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BBAB0" w14:textId="77777777" w:rsidR="002D6D75" w:rsidRDefault="008B6C1E">
      <w:pPr>
        <w:spacing w:before="43"/>
        <w:ind w:left="118"/>
        <w:rPr>
          <w:rFonts w:ascii="Verdana" w:eastAsia="Verdana" w:hAnsi="Verdana" w:cs="Verdana"/>
          <w:sz w:val="24"/>
          <w:szCs w:val="24"/>
        </w:rPr>
      </w:pPr>
      <w:bookmarkStart w:id="0" w:name="_GoBack"/>
      <w:bookmarkEnd w:id="0"/>
      <w:r>
        <w:rPr>
          <w:rFonts w:ascii="Verdana" w:hAnsi="Verdana"/>
          <w:b/>
          <w:color w:val="ED7D31"/>
          <w:sz w:val="24"/>
        </w:rPr>
        <w:t>An example of how the New Competence for SMEs slide set can be used</w:t>
      </w:r>
    </w:p>
    <w:p w14:paraId="0285EFAC" w14:textId="77777777" w:rsidR="002D6D75" w:rsidRDefault="002D6D75">
      <w:pPr>
        <w:spacing w:before="3"/>
        <w:rPr>
          <w:rFonts w:ascii="Verdana" w:eastAsia="Verdana" w:hAnsi="Verdana" w:cs="Verdana"/>
          <w:b/>
          <w:bCs/>
          <w:sz w:val="25"/>
          <w:szCs w:val="25"/>
        </w:rPr>
      </w:pPr>
    </w:p>
    <w:p w14:paraId="67484504" w14:textId="77777777" w:rsidR="002D6D75" w:rsidRDefault="008B6C1E">
      <w:pPr>
        <w:pStyle w:val="Otsikko1"/>
        <w:rPr>
          <w:b w:val="0"/>
          <w:bCs w:val="0"/>
        </w:rPr>
      </w:pPr>
      <w:r>
        <w:rPr>
          <w:color w:val="1A1A1A"/>
        </w:rPr>
        <w:t xml:space="preserve">You can find the New Competence for SMEs material at </w:t>
      </w:r>
      <w:hyperlink r:id="rId8">
        <w:r>
          <w:rPr>
            <w:color w:val="0563C1"/>
            <w:u w:val="single" w:color="0563C1"/>
          </w:rPr>
          <w:t>www.uuttaosaamista.fi</w:t>
        </w:r>
      </w:hyperlink>
    </w:p>
    <w:p w14:paraId="5A8C98C0" w14:textId="77777777" w:rsidR="002D6D75" w:rsidRDefault="002D6D75">
      <w:pPr>
        <w:spacing w:before="10"/>
        <w:rPr>
          <w:rFonts w:ascii="Verdana" w:eastAsia="Verdana" w:hAnsi="Verdana" w:cs="Verdana"/>
          <w:b/>
          <w:bCs/>
          <w:sz w:val="17"/>
          <w:szCs w:val="17"/>
        </w:rPr>
      </w:pPr>
    </w:p>
    <w:p w14:paraId="5ECCD69D" w14:textId="3C7DDFA0" w:rsidR="002D6D75" w:rsidRDefault="008B6C1E">
      <w:pPr>
        <w:pStyle w:val="Leipteksti"/>
        <w:spacing w:before="76"/>
        <w:ind w:left="118" w:firstLine="0"/>
        <w:jc w:val="both"/>
      </w:pPr>
      <w:r>
        <w:rPr>
          <w:color w:val="1A1A1A"/>
        </w:rPr>
        <w:t>An example of how the material can be used to start a discussion with companies:</w:t>
      </w:r>
    </w:p>
    <w:p w14:paraId="73522F35" w14:textId="043BEBB3" w:rsidR="002D6D75" w:rsidRDefault="00784EC3">
      <w:pPr>
        <w:spacing w:before="6"/>
        <w:rPr>
          <w:rFonts w:ascii="Verdana" w:eastAsia="Verdana" w:hAnsi="Verdana" w:cs="Verdana"/>
          <w:sz w:val="24"/>
          <w:szCs w:val="24"/>
        </w:rPr>
      </w:pPr>
      <w:r>
        <w:rPr>
          <w:noProof/>
          <w:lang w:val="fi-FI" w:eastAsia="fi-FI"/>
        </w:rPr>
        <mc:AlternateContent>
          <mc:Choice Requires="wps">
            <w:drawing>
              <wp:anchor distT="0" distB="0" distL="114300" distR="114300" simplePos="0" relativeHeight="251659264" behindDoc="0" locked="0" layoutInCell="1" allowOverlap="1" wp14:anchorId="6CCABCD2" wp14:editId="2D56D59D">
                <wp:simplePos x="0" y="0"/>
                <wp:positionH relativeFrom="column">
                  <wp:posOffset>4000500</wp:posOffset>
                </wp:positionH>
                <wp:positionV relativeFrom="paragraph">
                  <wp:posOffset>186055</wp:posOffset>
                </wp:positionV>
                <wp:extent cx="2629535" cy="8270240"/>
                <wp:effectExtent l="0" t="0" r="0" b="10160"/>
                <wp:wrapSquare wrapText="bothSides"/>
                <wp:docPr id="1" name="Tekstiruut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9535" cy="82702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32A356D" w14:textId="77777777" w:rsidR="00C71A44" w:rsidRDefault="00C71A44" w:rsidP="00C71A44">
                            <w:r>
                              <w:rPr>
                                <w:noProof/>
                                <w:lang w:val="fi-FI" w:eastAsia="fi-FI"/>
                              </w:rPr>
                              <w:drawing>
                                <wp:inline distT="0" distB="0" distL="0" distR="0" wp14:anchorId="67EFE8A9" wp14:editId="79BD941A">
                                  <wp:extent cx="2388903" cy="1590040"/>
                                  <wp:effectExtent l="25400" t="25400" r="24130" b="35560"/>
                                  <wp:docPr id="12"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äyttökuva 2017-03-07 kello 19.47.35.png"/>
                                          <pic:cNvPicPr/>
                                        </pic:nvPicPr>
                                        <pic:blipFill>
                                          <a:blip r:embed="rId9">
                                            <a:extLst>
                                              <a:ext uri="{28A0092B-C50C-407E-A947-70E740481C1C}">
                                                <a14:useLocalDpi xmlns:a14="http://schemas.microsoft.com/office/drawing/2010/main" val="0"/>
                                              </a:ext>
                                            </a:extLst>
                                          </a:blip>
                                          <a:stretch>
                                            <a:fillRect/>
                                          </a:stretch>
                                        </pic:blipFill>
                                        <pic:spPr>
                                          <a:xfrm>
                                            <a:off x="0" y="0"/>
                                            <a:ext cx="2432074" cy="1618774"/>
                                          </a:xfrm>
                                          <a:prstGeom prst="rect">
                                            <a:avLst/>
                                          </a:prstGeom>
                                          <a:ln>
                                            <a:solidFill>
                                              <a:schemeClr val="accent1"/>
                                            </a:solidFill>
                                          </a:ln>
                                        </pic:spPr>
                                      </pic:pic>
                                    </a:graphicData>
                                  </a:graphic>
                                </wp:inline>
                              </w:drawing>
                            </w:r>
                          </w:p>
                          <w:p w14:paraId="15507217" w14:textId="77777777" w:rsidR="00C71A44" w:rsidRDefault="00C71A44" w:rsidP="00C71A44"/>
                          <w:p w14:paraId="4A358784" w14:textId="77777777" w:rsidR="00C71A44" w:rsidRDefault="00C71A44" w:rsidP="00C71A44">
                            <w:r>
                              <w:rPr>
                                <w:noProof/>
                                <w:lang w:val="fi-FI" w:eastAsia="fi-FI"/>
                              </w:rPr>
                              <w:drawing>
                                <wp:inline distT="0" distB="0" distL="0" distR="0" wp14:anchorId="78E79B2F" wp14:editId="68395016">
                                  <wp:extent cx="2388235" cy="1628770"/>
                                  <wp:effectExtent l="25400" t="25400" r="24765" b="22860"/>
                                  <wp:docPr id="13"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äyttökuva 2017-03-07 kello 19.50.13.png"/>
                                          <pic:cNvPicPr/>
                                        </pic:nvPicPr>
                                        <pic:blipFill>
                                          <a:blip r:embed="rId10">
                                            <a:extLst>
                                              <a:ext uri="{28A0092B-C50C-407E-A947-70E740481C1C}">
                                                <a14:useLocalDpi xmlns:a14="http://schemas.microsoft.com/office/drawing/2010/main" val="0"/>
                                              </a:ext>
                                            </a:extLst>
                                          </a:blip>
                                          <a:stretch>
                                            <a:fillRect/>
                                          </a:stretch>
                                        </pic:blipFill>
                                        <pic:spPr>
                                          <a:xfrm>
                                            <a:off x="0" y="0"/>
                                            <a:ext cx="2422504" cy="1652141"/>
                                          </a:xfrm>
                                          <a:prstGeom prst="rect">
                                            <a:avLst/>
                                          </a:prstGeom>
                                          <a:ln>
                                            <a:solidFill>
                                              <a:schemeClr val="accent1"/>
                                            </a:solidFill>
                                          </a:ln>
                                        </pic:spPr>
                                      </pic:pic>
                                    </a:graphicData>
                                  </a:graphic>
                                </wp:inline>
                              </w:drawing>
                            </w:r>
                          </w:p>
                          <w:p w14:paraId="029C9E69" w14:textId="77777777" w:rsidR="00C71A44" w:rsidRDefault="00C71A44" w:rsidP="00C71A44"/>
                          <w:p w14:paraId="4D75D23F" w14:textId="77777777" w:rsidR="00C71A44" w:rsidRDefault="00C71A44" w:rsidP="00C71A44">
                            <w:r>
                              <w:rPr>
                                <w:noProof/>
                                <w:lang w:val="fi-FI" w:eastAsia="fi-FI"/>
                              </w:rPr>
                              <w:drawing>
                                <wp:inline distT="0" distB="0" distL="0" distR="0" wp14:anchorId="79C23920" wp14:editId="2B16785D">
                                  <wp:extent cx="2388235" cy="1633728"/>
                                  <wp:effectExtent l="25400" t="25400" r="24765" b="17780"/>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äyttökuva 2017-03-07 kello 19.51.46.png"/>
                                          <pic:cNvPicPr/>
                                        </pic:nvPicPr>
                                        <pic:blipFill>
                                          <a:blip r:embed="rId11">
                                            <a:extLst>
                                              <a:ext uri="{28A0092B-C50C-407E-A947-70E740481C1C}">
                                                <a14:useLocalDpi xmlns:a14="http://schemas.microsoft.com/office/drawing/2010/main" val="0"/>
                                              </a:ext>
                                            </a:extLst>
                                          </a:blip>
                                          <a:stretch>
                                            <a:fillRect/>
                                          </a:stretch>
                                        </pic:blipFill>
                                        <pic:spPr>
                                          <a:xfrm>
                                            <a:off x="0" y="0"/>
                                            <a:ext cx="2436989" cy="1667079"/>
                                          </a:xfrm>
                                          <a:prstGeom prst="rect">
                                            <a:avLst/>
                                          </a:prstGeom>
                                          <a:ln>
                                            <a:solidFill>
                                              <a:schemeClr val="accent1"/>
                                            </a:solidFill>
                                          </a:ln>
                                        </pic:spPr>
                                      </pic:pic>
                                    </a:graphicData>
                                  </a:graphic>
                                </wp:inline>
                              </w:drawing>
                            </w:r>
                          </w:p>
                          <w:p w14:paraId="3C0FAC42" w14:textId="77777777" w:rsidR="00C71A44" w:rsidRDefault="00C71A44" w:rsidP="00C71A44"/>
                          <w:p w14:paraId="405023A3" w14:textId="77777777" w:rsidR="00C71A44" w:rsidRDefault="00C71A44" w:rsidP="00C71A44">
                            <w:r>
                              <w:rPr>
                                <w:noProof/>
                                <w:lang w:val="fi-FI" w:eastAsia="fi-FI"/>
                              </w:rPr>
                              <w:drawing>
                                <wp:inline distT="0" distB="0" distL="0" distR="0" wp14:anchorId="18144574" wp14:editId="5CB9396C">
                                  <wp:extent cx="2388235" cy="1581661"/>
                                  <wp:effectExtent l="25400" t="25400" r="24765" b="19050"/>
                                  <wp:docPr id="15" name="Kuv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äyttökuva 2017-03-07 kello 19.53.01.png"/>
                                          <pic:cNvPicPr/>
                                        </pic:nvPicPr>
                                        <pic:blipFill>
                                          <a:blip r:embed="rId12">
                                            <a:extLst>
                                              <a:ext uri="{28A0092B-C50C-407E-A947-70E740481C1C}">
                                                <a14:useLocalDpi xmlns:a14="http://schemas.microsoft.com/office/drawing/2010/main" val="0"/>
                                              </a:ext>
                                            </a:extLst>
                                          </a:blip>
                                          <a:stretch>
                                            <a:fillRect/>
                                          </a:stretch>
                                        </pic:blipFill>
                                        <pic:spPr>
                                          <a:xfrm>
                                            <a:off x="0" y="0"/>
                                            <a:ext cx="2403790" cy="1591962"/>
                                          </a:xfrm>
                                          <a:prstGeom prst="rect">
                                            <a:avLst/>
                                          </a:prstGeom>
                                          <a:ln>
                                            <a:solidFill>
                                              <a:schemeClr val="accent1"/>
                                            </a:solidFill>
                                          </a:ln>
                                        </pic:spPr>
                                      </pic:pic>
                                    </a:graphicData>
                                  </a:graphic>
                                </wp:inline>
                              </w:drawing>
                            </w:r>
                          </w:p>
                          <w:p w14:paraId="5D73FEE0" w14:textId="77777777" w:rsidR="00C71A44" w:rsidRDefault="00C71A44" w:rsidP="00C71A44"/>
                          <w:p w14:paraId="3E10F71F" w14:textId="77777777" w:rsidR="003A5104" w:rsidRDefault="003A5104" w:rsidP="00F62995">
                            <w:pPr>
                              <w:pStyle w:val="Otsikko1"/>
                              <w:ind w:left="0"/>
                              <w:jc w:val="both"/>
                              <w:rPr>
                                <w:color w:val="1A1A1A"/>
                              </w:rPr>
                            </w:pPr>
                          </w:p>
                          <w:p w14:paraId="24391CC2" w14:textId="77777777" w:rsidR="003A5104" w:rsidRDefault="003A5104" w:rsidP="00F62995">
                            <w:pPr>
                              <w:pStyle w:val="Otsikko1"/>
                              <w:ind w:left="0"/>
                              <w:jc w:val="both"/>
                              <w:rPr>
                                <w:b w:val="0"/>
                                <w:bCs w:val="0"/>
                              </w:rPr>
                            </w:pPr>
                            <w:r>
                              <w:rPr>
                                <w:color w:val="1A1A1A"/>
                              </w:rPr>
                              <w:t>Educational institutions can freely use the slides and adapt them to their own purposes.</w:t>
                            </w:r>
                          </w:p>
                          <w:p w14:paraId="2CE72C76" w14:textId="77777777" w:rsidR="003A5104" w:rsidRDefault="003A5104" w:rsidP="00C71A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6CCABCD2" id="_x0000_t202" coordsize="21600,21600" o:spt="202" path="m0,0l0,21600,21600,21600,21600,0xe">
                <v:stroke joinstyle="miter"/>
                <v:path gradientshapeok="t" o:connecttype="rect"/>
              </v:shapetype>
              <v:shape id="Tekstiruutu 11" o:spid="_x0000_s1026" type="#_x0000_t202" style="position:absolute;margin-left:315pt;margin-top:14.65pt;width:207.05pt;height:65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pGArokCAAB3BQAADgAAAGRycy9lMm9Eb2MueG1srFRNb9swDL0P2H8QdF+deP006hRZiw4DgrZY&#10;O/SsyFJjVBY1iY6d/fpSspNm3S4ddrH18UiRfI88v+gbw9bKhxpsyacHE86UlVDV9qnkPx6uP51y&#10;FlDYShiwquQbFfjF7OOH884VKocVmEp5Rk5sKDpX8hWiK7IsyJVqRDgApyxdavCNQNr6p6zyoiPv&#10;jcnyyeQ468BXzoNUIdDp1XDJZ8m/1krirdZBITMlp9gwfX36LuM3m52L4skLt6rlGIb4hygaUVt6&#10;dOfqSqBgra//cNXU0kMAjQcSmgy0rqVKOVA208mbbO5XwqmUCxUnuF2Zwv9zK2/Wd57VFXHHmRUN&#10;UfSgngPWvm2xZdNprFDnQkHAe0dQ7L9AH9Ex2+AWIJ8DQbI9zGAQCB0xvfZN/FOujAyJhM2u8KpH&#10;JukwP87Pjj4fcSbp7jQ/meSHiZrs1dz5gF8VNCwuSu6J2RSCWC8CxgBEsYXE1yxc18Ykdo397YCA&#10;w4lK8hitY/hDxGmFG6OilbHflabypMDjQRKmujSerQVJSkipLKYiJb+EjihNb7/HcMRH0yGq9xjv&#10;LNLLYHFn3NQW/EBU7KfXsKvnbch6wI8EhiHvWALsl/1I/RKqDTHvYeie4OR1TSQsRMA74aldiFMa&#10;AXhLH22gKzmMK85W4H/97TziScV0y1lH7Vfy8LMVXnFmvlnS99n0kCTAMG0Oj05y2vj9m+X+jW2b&#10;SyA6SMMUXVpGPJrtUntoHmlSzOOrdCWspLdLjtvlJQ5DgSaNVPN5AlGHOoELe+/kVvBRYg/9o/Bu&#10;1CGShG9g26iieCPHARuJsTBvEXSdtBoLPFR1LDx1d5LwOIni+NjfJ9TrvJy9AAAA//8DAFBLAwQU&#10;AAYACAAAACEAQC0h++EAAAAMAQAADwAAAGRycy9kb3ducmV2LnhtbEyPwU7DMBBE70j8g7VI3Kid&#10;piqQxqkQUgVCXBr6AW7sxlHitRXbSeDrcU9wm9WMZt+U+8UMZFKj7yxyyFYMiMLGyg5bDqevw8MT&#10;EB8ESjFYVBy+lYd9dXtTikLaGY9qqkNLUgn6QnDQIbiCUt9oZYRfWacweRc7GhHSObZUjmJO5Wag&#10;a8a21IgO0wctnHrVqunraDgc4tu7mX5odB91M6N2fTx99pzf3y0vOyBBLeEvDFf8hA5VYjrbiNKT&#10;gcM2Z2lL4LB+zoFcA2yzyYCck8rz7BFoVdL/I6pfAAAA//8DAFBLAQItABQABgAIAAAAIQDkmcPA&#10;+wAAAOEBAAATAAAAAAAAAAAAAAAAAAAAAABbQ29udGVudF9UeXBlc10ueG1sUEsBAi0AFAAGAAgA&#10;AAAhACOyauHXAAAAlAEAAAsAAAAAAAAAAAAAAAAALAEAAF9yZWxzLy5yZWxzUEsBAi0AFAAGAAgA&#10;AAAhAFqRgK6JAgAAdwUAAA4AAAAAAAAAAAAAAAAALAIAAGRycy9lMm9Eb2MueG1sUEsBAi0AFAAG&#10;AAgAAAAhAEAtIfvhAAAADAEAAA8AAAAAAAAAAAAAAAAA4QQAAGRycy9kb3ducmV2LnhtbFBLBQYA&#10;AAAABAAEAPMAAADvBQAAAAA=&#10;" filled="f" stroked="f">
                <v:path arrowok="t"/>
                <v:textbox>
                  <w:txbxContent>
                    <w:p w14:paraId="532A356D" w14:textId="77777777" w:rsidR="00C71A44" w:rsidRDefault="00C71A44" w:rsidP="00C71A44">
                      <w:r>
                        <w:rPr>
                          <w:noProof/>
                          <w:lang w:eastAsia="fi-FI"/>
                        </w:rPr>
                        <w:drawing>
                          <wp:inline distT="0" distB="0" distL="0" distR="0" wp14:anchorId="67EFE8A9" wp14:editId="79BD941A">
                            <wp:extent cx="2388903" cy="1590040"/>
                            <wp:effectExtent l="25400" t="25400" r="24130" b="35560"/>
                            <wp:docPr id="12"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äyttökuva 2017-03-07 kello 19.47.35.png"/>
                                    <pic:cNvPicPr/>
                                  </pic:nvPicPr>
                                  <pic:blipFill>
                                    <a:blip r:embed="rId13">
                                      <a:extLst>
                                        <a:ext uri="{28A0092B-C50C-407E-A947-70E740481C1C}">
                                          <a14:useLocalDpi xmlns:a14="http://schemas.microsoft.com/office/drawing/2010/main" val="0"/>
                                        </a:ext>
                                      </a:extLst>
                                    </a:blip>
                                    <a:stretch>
                                      <a:fillRect/>
                                    </a:stretch>
                                  </pic:blipFill>
                                  <pic:spPr>
                                    <a:xfrm>
                                      <a:off x="0" y="0"/>
                                      <a:ext cx="2432074" cy="1618774"/>
                                    </a:xfrm>
                                    <a:prstGeom prst="rect">
                                      <a:avLst/>
                                    </a:prstGeom>
                                    <a:ln>
                                      <a:solidFill>
                                        <a:schemeClr val="accent1"/>
                                      </a:solidFill>
                                    </a:ln>
                                  </pic:spPr>
                                </pic:pic>
                              </a:graphicData>
                            </a:graphic>
                          </wp:inline>
                        </w:drawing>
                      </w:r>
                    </w:p>
                    <w:p w14:paraId="15507217" w14:textId="77777777" w:rsidR="00C71A44" w:rsidRDefault="00C71A44" w:rsidP="00C71A44"/>
                    <w:p w14:paraId="4A358784" w14:textId="77777777" w:rsidR="00C71A44" w:rsidRDefault="00C71A44" w:rsidP="00C71A44">
                      <w:r>
                        <w:rPr>
                          <w:noProof/>
                          <w:lang w:eastAsia="fi-FI"/>
                        </w:rPr>
                        <w:drawing>
                          <wp:inline distT="0" distB="0" distL="0" distR="0" wp14:anchorId="78E79B2F" wp14:editId="68395016">
                            <wp:extent cx="2388235" cy="1628770"/>
                            <wp:effectExtent l="25400" t="25400" r="24765" b="22860"/>
                            <wp:docPr id="13"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äyttökuva 2017-03-07 kello 19.50.13.png"/>
                                    <pic:cNvPicPr/>
                                  </pic:nvPicPr>
                                  <pic:blipFill>
                                    <a:blip r:embed="rId14">
                                      <a:extLst>
                                        <a:ext uri="{28A0092B-C50C-407E-A947-70E740481C1C}">
                                          <a14:useLocalDpi xmlns:a14="http://schemas.microsoft.com/office/drawing/2010/main" val="0"/>
                                        </a:ext>
                                      </a:extLst>
                                    </a:blip>
                                    <a:stretch>
                                      <a:fillRect/>
                                    </a:stretch>
                                  </pic:blipFill>
                                  <pic:spPr>
                                    <a:xfrm>
                                      <a:off x="0" y="0"/>
                                      <a:ext cx="2422504" cy="1652141"/>
                                    </a:xfrm>
                                    <a:prstGeom prst="rect">
                                      <a:avLst/>
                                    </a:prstGeom>
                                    <a:ln>
                                      <a:solidFill>
                                        <a:schemeClr val="accent1"/>
                                      </a:solidFill>
                                    </a:ln>
                                  </pic:spPr>
                                </pic:pic>
                              </a:graphicData>
                            </a:graphic>
                          </wp:inline>
                        </w:drawing>
                      </w:r>
                    </w:p>
                    <w:p w14:paraId="029C9E69" w14:textId="77777777" w:rsidR="00C71A44" w:rsidRDefault="00C71A44" w:rsidP="00C71A44"/>
                    <w:p w14:paraId="4D75D23F" w14:textId="77777777" w:rsidR="00C71A44" w:rsidRDefault="00C71A44" w:rsidP="00C71A44">
                      <w:r>
                        <w:rPr>
                          <w:noProof/>
                          <w:lang w:eastAsia="fi-FI"/>
                        </w:rPr>
                        <w:drawing>
                          <wp:inline distT="0" distB="0" distL="0" distR="0" wp14:anchorId="79C23920" wp14:editId="2B16785D">
                            <wp:extent cx="2388235" cy="1633728"/>
                            <wp:effectExtent l="25400" t="25400" r="24765" b="17780"/>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äyttökuva 2017-03-07 kello 19.51.46.png"/>
                                    <pic:cNvPicPr/>
                                  </pic:nvPicPr>
                                  <pic:blipFill>
                                    <a:blip r:embed="rId15">
                                      <a:extLst>
                                        <a:ext uri="{28A0092B-C50C-407E-A947-70E740481C1C}">
                                          <a14:useLocalDpi xmlns:a14="http://schemas.microsoft.com/office/drawing/2010/main" val="0"/>
                                        </a:ext>
                                      </a:extLst>
                                    </a:blip>
                                    <a:stretch>
                                      <a:fillRect/>
                                    </a:stretch>
                                  </pic:blipFill>
                                  <pic:spPr>
                                    <a:xfrm>
                                      <a:off x="0" y="0"/>
                                      <a:ext cx="2436989" cy="1667079"/>
                                    </a:xfrm>
                                    <a:prstGeom prst="rect">
                                      <a:avLst/>
                                    </a:prstGeom>
                                    <a:ln>
                                      <a:solidFill>
                                        <a:schemeClr val="accent1"/>
                                      </a:solidFill>
                                    </a:ln>
                                  </pic:spPr>
                                </pic:pic>
                              </a:graphicData>
                            </a:graphic>
                          </wp:inline>
                        </w:drawing>
                      </w:r>
                    </w:p>
                    <w:p w14:paraId="3C0FAC42" w14:textId="77777777" w:rsidR="00C71A44" w:rsidRDefault="00C71A44" w:rsidP="00C71A44"/>
                    <w:p w14:paraId="405023A3" w14:textId="77777777" w:rsidR="00C71A44" w:rsidRDefault="00C71A44" w:rsidP="00C71A44">
                      <w:r>
                        <w:rPr>
                          <w:noProof/>
                          <w:lang w:eastAsia="fi-FI"/>
                        </w:rPr>
                        <w:drawing>
                          <wp:inline distT="0" distB="0" distL="0" distR="0" wp14:anchorId="18144574" wp14:editId="5CB9396C">
                            <wp:extent cx="2388235" cy="1581661"/>
                            <wp:effectExtent l="25400" t="25400" r="24765" b="19050"/>
                            <wp:docPr id="15" name="Kuv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äyttökuva 2017-03-07 kello 19.53.01.png"/>
                                    <pic:cNvPicPr/>
                                  </pic:nvPicPr>
                                  <pic:blipFill>
                                    <a:blip r:embed="rId16">
                                      <a:extLst>
                                        <a:ext uri="{28A0092B-C50C-407E-A947-70E740481C1C}">
                                          <a14:useLocalDpi xmlns:a14="http://schemas.microsoft.com/office/drawing/2010/main" val="0"/>
                                        </a:ext>
                                      </a:extLst>
                                    </a:blip>
                                    <a:stretch>
                                      <a:fillRect/>
                                    </a:stretch>
                                  </pic:blipFill>
                                  <pic:spPr>
                                    <a:xfrm>
                                      <a:off x="0" y="0"/>
                                      <a:ext cx="2403790" cy="1591962"/>
                                    </a:xfrm>
                                    <a:prstGeom prst="rect">
                                      <a:avLst/>
                                    </a:prstGeom>
                                    <a:ln>
                                      <a:solidFill>
                                        <a:schemeClr val="accent1"/>
                                      </a:solidFill>
                                    </a:ln>
                                  </pic:spPr>
                                </pic:pic>
                              </a:graphicData>
                            </a:graphic>
                          </wp:inline>
                        </w:drawing>
                      </w:r>
                    </w:p>
                    <w:p w14:paraId="5D73FEE0" w14:textId="77777777" w:rsidR="00C71A44" w:rsidRDefault="00C71A44" w:rsidP="00C71A44"/>
                    <w:p w14:paraId="3E10F71F" w14:textId="77777777" w:rsidR="003A5104" w:rsidRDefault="003A5104" w:rsidP="00F62995">
                      <w:pPr>
                        <w:pStyle w:val="Otsikko1"/>
                        <w:ind w:left="0"/>
                        <w:jc w:val="both"/>
                        <w:rPr>
                          <w:color w:val="1A1A1A"/>
                        </w:rPr>
                      </w:pPr>
                    </w:p>
                    <w:p w14:paraId="24391CC2" w14:textId="77777777" w:rsidR="003A5104" w:rsidRDefault="003A5104" w:rsidP="00F62995">
                      <w:pPr>
                        <w:pStyle w:val="Otsikko1"/>
                        <w:ind w:left="0"/>
                        <w:jc w:val="both"/>
                        <w:rPr>
                          <w:b w:val="0"/>
                          <w:bCs w:val="0"/>
                        </w:rPr>
                      </w:pPr>
                      <w:r>
                        <w:rPr>
                          <w:color w:val="1A1A1A"/>
                        </w:rPr>
                        <w:t>Educational institutions can freely use the slides and adapt them to their own purposes.</w:t>
                      </w:r>
                    </w:p>
                    <w:p w14:paraId="2CE72C76" w14:textId="77777777" w:rsidR="003A5104" w:rsidRDefault="003A5104" w:rsidP="00C71A44"/>
                  </w:txbxContent>
                </v:textbox>
                <w10:wrap type="square"/>
              </v:shape>
            </w:pict>
          </mc:Fallback>
        </mc:AlternateContent>
      </w:r>
    </w:p>
    <w:p w14:paraId="32E9ECDB" w14:textId="3F5729A4" w:rsidR="002D6D75" w:rsidRPr="00182EF6" w:rsidRDefault="009371D6">
      <w:pPr>
        <w:pStyle w:val="Luettelokappale"/>
        <w:numPr>
          <w:ilvl w:val="0"/>
          <w:numId w:val="2"/>
        </w:numPr>
        <w:tabs>
          <w:tab w:val="left" w:pos="407"/>
        </w:tabs>
        <w:spacing w:line="254" w:lineRule="auto"/>
        <w:ind w:right="4480" w:firstLine="0"/>
        <w:rPr>
          <w:rFonts w:ascii="Times New Roman" w:eastAsia="Times New Roman" w:hAnsi="Times New Roman" w:cs="Times New Roman"/>
          <w:sz w:val="17"/>
          <w:szCs w:val="17"/>
        </w:rPr>
      </w:pPr>
      <w:r>
        <w:rPr>
          <w:rFonts w:ascii="Verdana" w:hAnsi="Verdana"/>
          <w:b/>
          <w:color w:val="1A1A1A"/>
          <w:sz w:val="17"/>
        </w:rPr>
        <w:t>Talents</w:t>
      </w:r>
      <w:r w:rsidR="008B6C1E">
        <w:rPr>
          <w:rFonts w:ascii="Verdana" w:hAnsi="Verdana"/>
          <w:b/>
          <w:color w:val="1A1A1A"/>
          <w:sz w:val="17"/>
        </w:rPr>
        <w:t xml:space="preserve"> for </w:t>
      </w:r>
      <w:r w:rsidR="008B6C1E" w:rsidRPr="00182EF6">
        <w:rPr>
          <w:rFonts w:ascii="Verdana" w:hAnsi="Verdana"/>
          <w:b/>
          <w:sz w:val="17"/>
        </w:rPr>
        <w:t>the</w:t>
      </w:r>
      <w:r w:rsidRPr="00182EF6">
        <w:rPr>
          <w:rFonts w:ascii="Verdana" w:hAnsi="Verdana"/>
          <w:b/>
          <w:sz w:val="17"/>
        </w:rPr>
        <w:t xml:space="preserve"> different</w:t>
      </w:r>
      <w:r w:rsidR="008B6C1E" w:rsidRPr="00182EF6">
        <w:rPr>
          <w:rFonts w:ascii="Verdana" w:hAnsi="Verdana"/>
          <w:b/>
          <w:sz w:val="17"/>
        </w:rPr>
        <w:t xml:space="preserve"> needs of different companies: </w:t>
      </w:r>
      <w:r w:rsidR="008B6C1E" w:rsidRPr="00182EF6">
        <w:rPr>
          <w:rFonts w:ascii="Verdana" w:hAnsi="Verdana"/>
          <w:sz w:val="17"/>
        </w:rPr>
        <w:t>A model with four categories based on study results is used as background material</w:t>
      </w:r>
      <w:r w:rsidR="008B6C1E" w:rsidRPr="00182EF6">
        <w:rPr>
          <w:rFonts w:ascii="Times New Roman" w:hAnsi="Times New Roman"/>
          <w:sz w:val="17"/>
        </w:rPr>
        <w:t>.</w:t>
      </w:r>
    </w:p>
    <w:p w14:paraId="533056EA" w14:textId="4745353D" w:rsidR="002D6D75" w:rsidRPr="00182EF6" w:rsidRDefault="008B6C1E">
      <w:pPr>
        <w:pStyle w:val="Luettelokappale"/>
        <w:numPr>
          <w:ilvl w:val="1"/>
          <w:numId w:val="2"/>
        </w:numPr>
        <w:tabs>
          <w:tab w:val="left" w:pos="839"/>
        </w:tabs>
        <w:spacing w:line="292" w:lineRule="auto"/>
        <w:ind w:right="4189"/>
        <w:jc w:val="both"/>
        <w:rPr>
          <w:rFonts w:ascii="Verdana" w:eastAsia="Verdana" w:hAnsi="Verdana" w:cs="Verdana"/>
          <w:sz w:val="17"/>
          <w:szCs w:val="17"/>
        </w:rPr>
      </w:pPr>
      <w:r w:rsidRPr="00182EF6">
        <w:rPr>
          <w:rFonts w:ascii="Verdana" w:hAnsi="Verdana"/>
          <w:sz w:val="17"/>
        </w:rPr>
        <w:t xml:space="preserve">Company representatives can place themselves in the model following the classification and consider why and for what types of needs the company may use international </w:t>
      </w:r>
      <w:r w:rsidR="009371D6" w:rsidRPr="00182EF6">
        <w:rPr>
          <w:rFonts w:ascii="Verdana" w:hAnsi="Verdana"/>
          <w:sz w:val="17"/>
        </w:rPr>
        <w:t>talents</w:t>
      </w:r>
      <w:r w:rsidRPr="00182EF6">
        <w:rPr>
          <w:rFonts w:ascii="Verdana" w:hAnsi="Verdana"/>
          <w:sz w:val="17"/>
        </w:rPr>
        <w:t>. If the company has already</w:t>
      </w:r>
      <w:r w:rsidR="00182EF6" w:rsidRPr="00182EF6">
        <w:rPr>
          <w:rFonts w:ascii="Verdana" w:hAnsi="Verdana"/>
          <w:sz w:val="17"/>
        </w:rPr>
        <w:t xml:space="preserve"> hosted </w:t>
      </w:r>
      <w:r w:rsidRPr="00182EF6">
        <w:rPr>
          <w:rFonts w:ascii="Verdana" w:hAnsi="Verdana"/>
          <w:sz w:val="17"/>
        </w:rPr>
        <w:t xml:space="preserve">international </w:t>
      </w:r>
      <w:r w:rsidR="009371D6" w:rsidRPr="00182EF6">
        <w:rPr>
          <w:rFonts w:ascii="Verdana" w:hAnsi="Verdana"/>
          <w:sz w:val="17"/>
        </w:rPr>
        <w:t>talents</w:t>
      </w:r>
      <w:r w:rsidRPr="00182EF6">
        <w:rPr>
          <w:rFonts w:ascii="Verdana" w:hAnsi="Verdana"/>
          <w:sz w:val="17"/>
        </w:rPr>
        <w:t>, the tasks they performed are discussed, and any other possibilities and needs for</w:t>
      </w:r>
      <w:r w:rsidR="00182EF6" w:rsidRPr="00182EF6">
        <w:rPr>
          <w:rFonts w:ascii="Verdana" w:hAnsi="Verdana"/>
          <w:sz w:val="17"/>
        </w:rPr>
        <w:t xml:space="preserve"> utilising talents</w:t>
      </w:r>
      <w:r w:rsidRPr="00182EF6">
        <w:rPr>
          <w:rFonts w:ascii="Verdana" w:hAnsi="Verdana"/>
          <w:sz w:val="17"/>
        </w:rPr>
        <w:t xml:space="preserve"> can be considered.</w:t>
      </w:r>
    </w:p>
    <w:p w14:paraId="0083222F" w14:textId="77777777" w:rsidR="002D6D75" w:rsidRPr="00182EF6" w:rsidRDefault="008B6C1E">
      <w:pPr>
        <w:pStyle w:val="Luettelokappale"/>
        <w:numPr>
          <w:ilvl w:val="1"/>
          <w:numId w:val="2"/>
        </w:numPr>
        <w:tabs>
          <w:tab w:val="left" w:pos="839"/>
        </w:tabs>
        <w:spacing w:line="295" w:lineRule="auto"/>
        <w:ind w:right="4190"/>
        <w:jc w:val="both"/>
        <w:rPr>
          <w:rFonts w:ascii="Verdana" w:eastAsia="Verdana" w:hAnsi="Verdana" w:cs="Verdana"/>
          <w:sz w:val="17"/>
          <w:szCs w:val="17"/>
        </w:rPr>
      </w:pPr>
      <w:r w:rsidRPr="00182EF6">
        <w:rPr>
          <w:rFonts w:ascii="Verdana" w:hAnsi="Verdana"/>
          <w:sz w:val="17"/>
        </w:rPr>
        <w:t>The task of the educational institution/stakeholders is to support the companies in classifying themselves.</w:t>
      </w:r>
    </w:p>
    <w:p w14:paraId="41C30A04" w14:textId="77777777" w:rsidR="002D6D75" w:rsidRPr="00182EF6" w:rsidRDefault="002D6D75">
      <w:pPr>
        <w:spacing w:before="2"/>
        <w:rPr>
          <w:rFonts w:ascii="Verdana" w:eastAsia="Verdana" w:hAnsi="Verdana" w:cs="Verdana"/>
          <w:sz w:val="20"/>
          <w:szCs w:val="20"/>
        </w:rPr>
      </w:pPr>
    </w:p>
    <w:p w14:paraId="726403FB" w14:textId="77777777" w:rsidR="002D6D75" w:rsidRPr="00182EF6" w:rsidRDefault="008B6C1E">
      <w:pPr>
        <w:pStyle w:val="Luettelokappale"/>
        <w:numPr>
          <w:ilvl w:val="0"/>
          <w:numId w:val="2"/>
        </w:numPr>
        <w:tabs>
          <w:tab w:val="left" w:pos="436"/>
        </w:tabs>
        <w:spacing w:line="292" w:lineRule="auto"/>
        <w:ind w:right="4189" w:firstLine="0"/>
        <w:jc w:val="both"/>
        <w:rPr>
          <w:rFonts w:ascii="Verdana" w:eastAsia="Verdana" w:hAnsi="Verdana" w:cs="Verdana"/>
          <w:sz w:val="17"/>
          <w:szCs w:val="17"/>
        </w:rPr>
      </w:pPr>
      <w:r w:rsidRPr="00182EF6">
        <w:rPr>
          <w:rFonts w:ascii="Verdana" w:hAnsi="Verdana"/>
          <w:b/>
          <w:sz w:val="17"/>
        </w:rPr>
        <w:t>Different ways of</w:t>
      </w:r>
      <w:r w:rsidR="009371D6" w:rsidRPr="00182EF6">
        <w:rPr>
          <w:rFonts w:ascii="Verdana" w:hAnsi="Verdana"/>
          <w:b/>
          <w:sz w:val="17"/>
        </w:rPr>
        <w:t xml:space="preserve"> benefitting from</w:t>
      </w:r>
      <w:r w:rsidRPr="00182EF6">
        <w:rPr>
          <w:rFonts w:ascii="Verdana" w:hAnsi="Verdana"/>
          <w:b/>
          <w:sz w:val="17"/>
        </w:rPr>
        <w:t xml:space="preserve"> international </w:t>
      </w:r>
      <w:r w:rsidR="009371D6" w:rsidRPr="00182EF6">
        <w:rPr>
          <w:rFonts w:ascii="Verdana" w:hAnsi="Verdana"/>
          <w:b/>
          <w:sz w:val="17"/>
        </w:rPr>
        <w:t>talents</w:t>
      </w:r>
      <w:r w:rsidRPr="00182EF6">
        <w:rPr>
          <w:rFonts w:ascii="Verdana" w:hAnsi="Verdana"/>
          <w:b/>
          <w:sz w:val="17"/>
        </w:rPr>
        <w:t xml:space="preserve">: </w:t>
      </w:r>
      <w:r w:rsidRPr="00182EF6">
        <w:rPr>
          <w:rFonts w:ascii="Verdana" w:hAnsi="Verdana"/>
          <w:sz w:val="17"/>
        </w:rPr>
        <w:t>The slides contain summaries of and potential benefits offered by different possibilities: higher education trainees, VET students on</w:t>
      </w:r>
      <w:r w:rsidR="009371D6" w:rsidRPr="00182EF6">
        <w:rPr>
          <w:rFonts w:ascii="Verdana" w:hAnsi="Verdana"/>
          <w:sz w:val="17"/>
        </w:rPr>
        <w:t xml:space="preserve"> work placement</w:t>
      </w:r>
      <w:r w:rsidRPr="00182EF6">
        <w:rPr>
          <w:rFonts w:ascii="Verdana" w:hAnsi="Verdana"/>
          <w:sz w:val="17"/>
        </w:rPr>
        <w:t>, commissioning a thesis, implementing a student project and recruiting a degree student. The educational institutions can themselves complement the slides based on what they offer.</w:t>
      </w:r>
    </w:p>
    <w:p w14:paraId="01F9B943" w14:textId="77777777" w:rsidR="002D6D75" w:rsidRPr="00182EF6" w:rsidRDefault="008B6C1E">
      <w:pPr>
        <w:pStyle w:val="Luettelokappale"/>
        <w:numPr>
          <w:ilvl w:val="1"/>
          <w:numId w:val="2"/>
        </w:numPr>
        <w:tabs>
          <w:tab w:val="left" w:pos="839"/>
        </w:tabs>
        <w:spacing w:before="2" w:line="292" w:lineRule="auto"/>
        <w:ind w:right="4190"/>
        <w:jc w:val="both"/>
        <w:rPr>
          <w:rFonts w:ascii="Verdana" w:eastAsia="Verdana" w:hAnsi="Verdana" w:cs="Verdana"/>
          <w:sz w:val="17"/>
          <w:szCs w:val="17"/>
        </w:rPr>
      </w:pPr>
      <w:r w:rsidRPr="00182EF6">
        <w:rPr>
          <w:rFonts w:ascii="Verdana" w:hAnsi="Verdana"/>
          <w:sz w:val="17"/>
        </w:rPr>
        <w:t>Companies are asked to describe their needs, and educational institution representatives can explain how this need could be met. The background material is left with the company for future reference.</w:t>
      </w:r>
    </w:p>
    <w:p w14:paraId="6444E33B" w14:textId="77777777" w:rsidR="002D6D75" w:rsidRPr="00182EF6" w:rsidRDefault="008B6C1E">
      <w:pPr>
        <w:pStyle w:val="Luettelokappale"/>
        <w:numPr>
          <w:ilvl w:val="1"/>
          <w:numId w:val="2"/>
        </w:numPr>
        <w:tabs>
          <w:tab w:val="left" w:pos="839"/>
        </w:tabs>
        <w:spacing w:line="292" w:lineRule="auto"/>
        <w:ind w:right="4191"/>
        <w:jc w:val="both"/>
        <w:rPr>
          <w:rFonts w:ascii="Verdana" w:eastAsia="Verdana" w:hAnsi="Verdana" w:cs="Verdana"/>
          <w:sz w:val="17"/>
          <w:szCs w:val="17"/>
        </w:rPr>
      </w:pPr>
      <w:r w:rsidRPr="00182EF6">
        <w:rPr>
          <w:rFonts w:ascii="Verdana" w:hAnsi="Verdana"/>
          <w:sz w:val="17"/>
        </w:rPr>
        <w:t xml:space="preserve">In connection with companies’ preferences concerning the cooperation, the questions that should be answered include the field in which the companies need </w:t>
      </w:r>
      <w:r w:rsidR="00555D7F" w:rsidRPr="00182EF6">
        <w:rPr>
          <w:rFonts w:ascii="Verdana" w:hAnsi="Verdana"/>
          <w:sz w:val="17"/>
        </w:rPr>
        <w:t>talents</w:t>
      </w:r>
      <w:r w:rsidRPr="00182EF6">
        <w:rPr>
          <w:rFonts w:ascii="Verdana" w:hAnsi="Verdana"/>
          <w:sz w:val="17"/>
        </w:rPr>
        <w:t xml:space="preserve">, the purposes for which </w:t>
      </w:r>
      <w:r w:rsidR="00555D7F" w:rsidRPr="00182EF6">
        <w:rPr>
          <w:rFonts w:ascii="Verdana" w:hAnsi="Verdana"/>
          <w:sz w:val="17"/>
        </w:rPr>
        <w:t>talents are needed, and the preconditions for hosting talents</w:t>
      </w:r>
      <w:r w:rsidRPr="00182EF6">
        <w:rPr>
          <w:rFonts w:ascii="Verdana" w:hAnsi="Verdana"/>
          <w:sz w:val="17"/>
        </w:rPr>
        <w:t>.</w:t>
      </w:r>
    </w:p>
    <w:p w14:paraId="41CE2880" w14:textId="77777777" w:rsidR="002D6D75" w:rsidRPr="00182EF6" w:rsidRDefault="002D6D75">
      <w:pPr>
        <w:spacing w:before="9"/>
        <w:rPr>
          <w:rFonts w:ascii="Verdana" w:eastAsia="Verdana" w:hAnsi="Verdana" w:cs="Verdana"/>
          <w:sz w:val="20"/>
          <w:szCs w:val="20"/>
        </w:rPr>
      </w:pPr>
    </w:p>
    <w:p w14:paraId="1CF48DB8" w14:textId="77777777" w:rsidR="002D6D75" w:rsidRPr="00182EF6" w:rsidRDefault="008B6C1E">
      <w:pPr>
        <w:pStyle w:val="Luettelokappale"/>
        <w:numPr>
          <w:ilvl w:val="0"/>
          <w:numId w:val="2"/>
        </w:numPr>
        <w:tabs>
          <w:tab w:val="left" w:pos="435"/>
        </w:tabs>
        <w:spacing w:line="290" w:lineRule="auto"/>
        <w:ind w:right="4191" w:firstLine="0"/>
        <w:jc w:val="both"/>
        <w:rPr>
          <w:rFonts w:ascii="Verdana" w:eastAsia="Verdana" w:hAnsi="Verdana" w:cs="Verdana"/>
          <w:sz w:val="17"/>
          <w:szCs w:val="17"/>
        </w:rPr>
      </w:pPr>
      <w:r w:rsidRPr="00182EF6">
        <w:rPr>
          <w:rFonts w:ascii="Verdana" w:hAnsi="Verdana"/>
          <w:sz w:val="17"/>
          <w:szCs w:val="17"/>
        </w:rPr>
        <w:t xml:space="preserve">The </w:t>
      </w:r>
      <w:r w:rsidRPr="00182EF6">
        <w:rPr>
          <w:rFonts w:ascii="Verdana" w:hAnsi="Verdana"/>
          <w:b/>
          <w:bCs/>
          <w:sz w:val="17"/>
          <w:szCs w:val="17"/>
        </w:rPr>
        <w:t xml:space="preserve">following steps </w:t>
      </w:r>
      <w:r w:rsidRPr="00182EF6">
        <w:rPr>
          <w:rFonts w:ascii="Verdana" w:hAnsi="Verdana"/>
          <w:sz w:val="17"/>
          <w:szCs w:val="17"/>
        </w:rPr>
        <w:t xml:space="preserve">contain slides </w:t>
      </w:r>
      <w:proofErr w:type="gramStart"/>
      <w:r w:rsidRPr="00182EF6">
        <w:rPr>
          <w:rFonts w:ascii="Verdana" w:hAnsi="Verdana"/>
          <w:sz w:val="17"/>
          <w:szCs w:val="17"/>
        </w:rPr>
        <w:t>on ”challenges</w:t>
      </w:r>
      <w:proofErr w:type="gramEnd"/>
      <w:r w:rsidRPr="00182EF6">
        <w:rPr>
          <w:rFonts w:ascii="Verdana" w:hAnsi="Verdana"/>
          <w:sz w:val="17"/>
          <w:szCs w:val="17"/>
        </w:rPr>
        <w:t xml:space="preserve"> and solutions” as well as slides with instructions for companies (”Employer – follow these steps!”).</w:t>
      </w:r>
    </w:p>
    <w:p w14:paraId="6CED8FCD" w14:textId="77777777" w:rsidR="002D6D75" w:rsidRPr="00182EF6" w:rsidRDefault="008B6C1E">
      <w:pPr>
        <w:pStyle w:val="Luettelokappale"/>
        <w:numPr>
          <w:ilvl w:val="1"/>
          <w:numId w:val="2"/>
        </w:numPr>
        <w:tabs>
          <w:tab w:val="left" w:pos="839"/>
        </w:tabs>
        <w:spacing w:before="4" w:line="292" w:lineRule="auto"/>
        <w:ind w:right="4191"/>
        <w:jc w:val="both"/>
        <w:rPr>
          <w:rFonts w:ascii="Verdana" w:eastAsia="Verdana" w:hAnsi="Verdana" w:cs="Verdana"/>
          <w:sz w:val="17"/>
          <w:szCs w:val="17"/>
        </w:rPr>
      </w:pPr>
      <w:r w:rsidRPr="00182EF6">
        <w:rPr>
          <w:rFonts w:ascii="Verdana" w:hAnsi="Verdana"/>
          <w:sz w:val="17"/>
        </w:rPr>
        <w:t>Companies are asked to describe their fears or</w:t>
      </w:r>
      <w:r w:rsidR="001F04FB" w:rsidRPr="00182EF6">
        <w:rPr>
          <w:rFonts w:ascii="Verdana" w:hAnsi="Verdana"/>
          <w:sz w:val="17"/>
        </w:rPr>
        <w:t xml:space="preserve"> challenges related to hosting</w:t>
      </w:r>
      <w:r w:rsidRPr="00182EF6">
        <w:rPr>
          <w:rFonts w:ascii="Verdana" w:hAnsi="Verdana"/>
          <w:sz w:val="17"/>
        </w:rPr>
        <w:t xml:space="preserve"> a foreign student, and the solutions are discussed with them. Companies</w:t>
      </w:r>
      <w:r w:rsidR="001F04FB" w:rsidRPr="00182EF6">
        <w:rPr>
          <w:rFonts w:ascii="Verdana" w:hAnsi="Verdana"/>
          <w:sz w:val="17"/>
        </w:rPr>
        <w:t xml:space="preserve"> that have had international talen</w:t>
      </w:r>
      <w:r w:rsidRPr="00182EF6">
        <w:rPr>
          <w:rFonts w:ascii="Verdana" w:hAnsi="Verdana"/>
          <w:sz w:val="17"/>
        </w:rPr>
        <w:t>ts can consider solutions to challenges that they encountered together with the educational institution representatives.</w:t>
      </w:r>
    </w:p>
    <w:p w14:paraId="70B2A202" w14:textId="77777777" w:rsidR="002D6D75" w:rsidRPr="00182EF6" w:rsidRDefault="002D6D75">
      <w:pPr>
        <w:spacing w:before="4"/>
        <w:rPr>
          <w:rFonts w:ascii="Verdana" w:eastAsia="Verdana" w:hAnsi="Verdana" w:cs="Verdana"/>
          <w:sz w:val="20"/>
          <w:szCs w:val="20"/>
        </w:rPr>
      </w:pPr>
    </w:p>
    <w:p w14:paraId="0FFE0E5B" w14:textId="77777777" w:rsidR="002D6D75" w:rsidRPr="00182EF6" w:rsidRDefault="008B6C1E">
      <w:pPr>
        <w:pStyle w:val="Leipteksti"/>
        <w:spacing w:line="292" w:lineRule="auto"/>
        <w:ind w:left="118" w:right="4190" w:firstLine="0"/>
        <w:jc w:val="both"/>
      </w:pPr>
      <w:r w:rsidRPr="00182EF6">
        <w:t>Finally, a summary is produced, ensuring that the actors have a clear idea of how to start off and whom to contact as the next step. At the same time, the companies are also given an opportunity to describe their preferences concerning future cooperation.</w:t>
      </w:r>
    </w:p>
    <w:p w14:paraId="207974A1" w14:textId="77777777" w:rsidR="002D6D75" w:rsidRPr="00182EF6" w:rsidRDefault="002D6D75">
      <w:pPr>
        <w:spacing w:before="9"/>
        <w:rPr>
          <w:rFonts w:ascii="Verdana" w:eastAsia="Verdana" w:hAnsi="Verdana" w:cs="Verdana"/>
        </w:rPr>
      </w:pPr>
    </w:p>
    <w:p w14:paraId="6E7C0779" w14:textId="77777777" w:rsidR="002D6D75" w:rsidRPr="00182EF6" w:rsidRDefault="008B6C1E">
      <w:pPr>
        <w:pStyle w:val="Leipteksti"/>
        <w:spacing w:line="292" w:lineRule="auto"/>
        <w:ind w:left="118" w:right="4189" w:firstLine="0"/>
        <w:jc w:val="both"/>
      </w:pPr>
      <w:r w:rsidRPr="00182EF6">
        <w:t>When the educational institution/HEI produces its own version of the material, a summary of the cooperation possibilities can be included on three slides, for example as follows:</w:t>
      </w:r>
    </w:p>
    <w:p w14:paraId="273795A2" w14:textId="77777777" w:rsidR="002D6D75" w:rsidRPr="00182EF6" w:rsidRDefault="008B6C1E">
      <w:pPr>
        <w:pStyle w:val="Luettelokappale"/>
        <w:numPr>
          <w:ilvl w:val="0"/>
          <w:numId w:val="1"/>
        </w:numPr>
        <w:tabs>
          <w:tab w:val="left" w:pos="839"/>
        </w:tabs>
        <w:spacing w:before="2" w:line="290" w:lineRule="auto"/>
        <w:ind w:right="4191"/>
        <w:jc w:val="both"/>
        <w:rPr>
          <w:rFonts w:ascii="Verdana" w:eastAsia="Verdana" w:hAnsi="Verdana" w:cs="Verdana"/>
          <w:sz w:val="17"/>
          <w:szCs w:val="17"/>
        </w:rPr>
      </w:pPr>
      <w:r w:rsidRPr="00182EF6">
        <w:rPr>
          <w:rFonts w:ascii="Verdana" w:hAnsi="Verdana"/>
          <w:sz w:val="17"/>
        </w:rPr>
        <w:t xml:space="preserve">Possibilities for cooperation aiming to promote companies’ internationalisation or to utilise international </w:t>
      </w:r>
      <w:r w:rsidR="001F04FB" w:rsidRPr="00182EF6">
        <w:rPr>
          <w:rFonts w:ascii="Verdana" w:hAnsi="Verdana"/>
          <w:sz w:val="17"/>
        </w:rPr>
        <w:t>talents</w:t>
      </w:r>
      <w:r w:rsidRPr="00182EF6">
        <w:rPr>
          <w:rFonts w:ascii="Verdana" w:hAnsi="Verdana"/>
          <w:sz w:val="17"/>
        </w:rPr>
        <w:t xml:space="preserve"> (e.g. placements, projects etc.)</w:t>
      </w:r>
    </w:p>
    <w:p w14:paraId="1A743841" w14:textId="77777777" w:rsidR="002D6D75" w:rsidRDefault="001F04FB">
      <w:pPr>
        <w:pStyle w:val="Luettelokappale"/>
        <w:numPr>
          <w:ilvl w:val="0"/>
          <w:numId w:val="1"/>
        </w:numPr>
        <w:tabs>
          <w:tab w:val="left" w:pos="839"/>
        </w:tabs>
        <w:spacing w:before="4"/>
        <w:rPr>
          <w:rFonts w:ascii="Verdana" w:eastAsia="Verdana" w:hAnsi="Verdana" w:cs="Verdana"/>
          <w:sz w:val="17"/>
          <w:szCs w:val="17"/>
        </w:rPr>
      </w:pPr>
      <w:r w:rsidRPr="00182EF6">
        <w:rPr>
          <w:rFonts w:ascii="Verdana" w:hAnsi="Verdana"/>
          <w:sz w:val="17"/>
        </w:rPr>
        <w:t>Sectors and amount</w:t>
      </w:r>
      <w:r w:rsidR="00AE08CF" w:rsidRPr="00182EF6">
        <w:rPr>
          <w:rFonts w:ascii="Verdana" w:hAnsi="Verdana"/>
          <w:sz w:val="17"/>
        </w:rPr>
        <w:t>s</w:t>
      </w:r>
      <w:r w:rsidRPr="00182EF6">
        <w:rPr>
          <w:rFonts w:ascii="Verdana" w:hAnsi="Verdana"/>
          <w:sz w:val="17"/>
        </w:rPr>
        <w:t xml:space="preserve"> of students </w:t>
      </w:r>
      <w:r w:rsidR="008B6C1E" w:rsidRPr="00182EF6">
        <w:rPr>
          <w:rFonts w:ascii="Verdana" w:hAnsi="Verdana"/>
          <w:sz w:val="17"/>
        </w:rPr>
        <w:t>from</w:t>
      </w:r>
      <w:r w:rsidR="008B6C1E">
        <w:rPr>
          <w:rFonts w:ascii="Verdana" w:hAnsi="Verdana"/>
          <w:color w:val="1A1A1A"/>
          <w:sz w:val="17"/>
        </w:rPr>
        <w:t xml:space="preserve"> different countries</w:t>
      </w:r>
    </w:p>
    <w:p w14:paraId="779EC544" w14:textId="77777777" w:rsidR="002D6D75" w:rsidRDefault="008B6C1E">
      <w:pPr>
        <w:pStyle w:val="Luettelokappale"/>
        <w:numPr>
          <w:ilvl w:val="0"/>
          <w:numId w:val="1"/>
        </w:numPr>
        <w:tabs>
          <w:tab w:val="left" w:pos="839"/>
        </w:tabs>
        <w:spacing w:before="43" w:line="295" w:lineRule="auto"/>
        <w:ind w:right="4192"/>
        <w:jc w:val="both"/>
        <w:rPr>
          <w:rFonts w:ascii="Verdana" w:eastAsia="Verdana" w:hAnsi="Verdana" w:cs="Verdana"/>
          <w:sz w:val="17"/>
          <w:szCs w:val="17"/>
        </w:rPr>
      </w:pPr>
      <w:r>
        <w:rPr>
          <w:rFonts w:ascii="Verdana" w:hAnsi="Verdana"/>
          <w:color w:val="1A1A1A"/>
          <w:sz w:val="17"/>
        </w:rPr>
        <w:t>Contact details of the person responsible for business cooperation at the educational institution/HEI</w:t>
      </w:r>
    </w:p>
    <w:p w14:paraId="2102AFA0" w14:textId="77777777" w:rsidR="002D6D75" w:rsidRDefault="002D6D75">
      <w:pPr>
        <w:spacing w:before="7"/>
        <w:rPr>
          <w:rFonts w:ascii="Verdana" w:eastAsia="Verdana" w:hAnsi="Verdana" w:cs="Verdana"/>
        </w:rPr>
      </w:pPr>
    </w:p>
    <w:sectPr w:rsidR="002D6D75" w:rsidSect="00D826D6">
      <w:type w:val="continuous"/>
      <w:pgSz w:w="11910" w:h="16840"/>
      <w:pgMar w:top="1360" w:right="5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F122D"/>
    <w:multiLevelType w:val="hybridMultilevel"/>
    <w:tmpl w:val="EE54A514"/>
    <w:lvl w:ilvl="0" w:tplc="8ED277B8">
      <w:start w:val="1"/>
      <w:numFmt w:val="decimal"/>
      <w:lvlText w:val="%1)"/>
      <w:lvlJc w:val="left"/>
      <w:pPr>
        <w:ind w:left="118" w:hanging="288"/>
      </w:pPr>
      <w:rPr>
        <w:rFonts w:ascii="Verdana" w:eastAsia="Verdana" w:hAnsi="Verdana" w:hint="default"/>
        <w:b/>
        <w:bCs/>
        <w:color w:val="1A1A1A"/>
        <w:w w:val="104"/>
        <w:sz w:val="17"/>
        <w:szCs w:val="17"/>
      </w:rPr>
    </w:lvl>
    <w:lvl w:ilvl="1" w:tplc="5C3A89D8">
      <w:start w:val="1"/>
      <w:numFmt w:val="bullet"/>
      <w:lvlText w:val="•"/>
      <w:lvlJc w:val="left"/>
      <w:pPr>
        <w:ind w:left="838" w:hanging="360"/>
      </w:pPr>
      <w:rPr>
        <w:rFonts w:ascii="Arial" w:eastAsia="Arial" w:hAnsi="Arial" w:hint="default"/>
        <w:color w:val="1A1A1A"/>
        <w:w w:val="104"/>
        <w:sz w:val="17"/>
        <w:szCs w:val="17"/>
      </w:rPr>
    </w:lvl>
    <w:lvl w:ilvl="2" w:tplc="8A5A04C4">
      <w:start w:val="1"/>
      <w:numFmt w:val="bullet"/>
      <w:lvlText w:val="•"/>
      <w:lvlJc w:val="left"/>
      <w:pPr>
        <w:ind w:left="1898" w:hanging="360"/>
      </w:pPr>
      <w:rPr>
        <w:rFonts w:hint="default"/>
      </w:rPr>
    </w:lvl>
    <w:lvl w:ilvl="3" w:tplc="1644B80A">
      <w:start w:val="1"/>
      <w:numFmt w:val="bullet"/>
      <w:lvlText w:val="•"/>
      <w:lvlJc w:val="left"/>
      <w:pPr>
        <w:ind w:left="2956" w:hanging="360"/>
      </w:pPr>
      <w:rPr>
        <w:rFonts w:hint="default"/>
      </w:rPr>
    </w:lvl>
    <w:lvl w:ilvl="4" w:tplc="CC30038C">
      <w:start w:val="1"/>
      <w:numFmt w:val="bullet"/>
      <w:lvlText w:val="•"/>
      <w:lvlJc w:val="left"/>
      <w:pPr>
        <w:ind w:left="4015" w:hanging="360"/>
      </w:pPr>
      <w:rPr>
        <w:rFonts w:hint="default"/>
      </w:rPr>
    </w:lvl>
    <w:lvl w:ilvl="5" w:tplc="793A0800">
      <w:start w:val="1"/>
      <w:numFmt w:val="bullet"/>
      <w:lvlText w:val="•"/>
      <w:lvlJc w:val="left"/>
      <w:pPr>
        <w:ind w:left="5073" w:hanging="360"/>
      </w:pPr>
      <w:rPr>
        <w:rFonts w:hint="default"/>
      </w:rPr>
    </w:lvl>
    <w:lvl w:ilvl="6" w:tplc="4E14DB20">
      <w:start w:val="1"/>
      <w:numFmt w:val="bullet"/>
      <w:lvlText w:val="•"/>
      <w:lvlJc w:val="left"/>
      <w:pPr>
        <w:ind w:left="6131" w:hanging="360"/>
      </w:pPr>
      <w:rPr>
        <w:rFonts w:hint="default"/>
      </w:rPr>
    </w:lvl>
    <w:lvl w:ilvl="7" w:tplc="DC02D702">
      <w:start w:val="1"/>
      <w:numFmt w:val="bullet"/>
      <w:lvlText w:val="•"/>
      <w:lvlJc w:val="left"/>
      <w:pPr>
        <w:ind w:left="7190" w:hanging="360"/>
      </w:pPr>
      <w:rPr>
        <w:rFonts w:hint="default"/>
      </w:rPr>
    </w:lvl>
    <w:lvl w:ilvl="8" w:tplc="2A1CFB94">
      <w:start w:val="1"/>
      <w:numFmt w:val="bullet"/>
      <w:lvlText w:val="•"/>
      <w:lvlJc w:val="left"/>
      <w:pPr>
        <w:ind w:left="8248" w:hanging="360"/>
      </w:pPr>
      <w:rPr>
        <w:rFonts w:hint="default"/>
      </w:rPr>
    </w:lvl>
  </w:abstractNum>
  <w:abstractNum w:abstractNumId="1" w15:restartNumberingAfterBreak="0">
    <w:nsid w:val="3BE92C27"/>
    <w:multiLevelType w:val="hybridMultilevel"/>
    <w:tmpl w:val="120EE27A"/>
    <w:lvl w:ilvl="0" w:tplc="0BB6897A">
      <w:start w:val="1"/>
      <w:numFmt w:val="decimal"/>
      <w:lvlText w:val="%1."/>
      <w:lvlJc w:val="left"/>
      <w:pPr>
        <w:ind w:left="838" w:hanging="360"/>
      </w:pPr>
      <w:rPr>
        <w:rFonts w:ascii="Verdana" w:eastAsia="Verdana" w:hAnsi="Verdana" w:hint="default"/>
        <w:color w:val="1A1A1A"/>
        <w:w w:val="104"/>
        <w:sz w:val="17"/>
        <w:szCs w:val="17"/>
      </w:rPr>
    </w:lvl>
    <w:lvl w:ilvl="1" w:tplc="A5927868">
      <w:start w:val="1"/>
      <w:numFmt w:val="bullet"/>
      <w:lvlText w:val="•"/>
      <w:lvlJc w:val="left"/>
      <w:pPr>
        <w:ind w:left="1792" w:hanging="360"/>
      </w:pPr>
      <w:rPr>
        <w:rFonts w:hint="default"/>
      </w:rPr>
    </w:lvl>
    <w:lvl w:ilvl="2" w:tplc="B324F0FA">
      <w:start w:val="1"/>
      <w:numFmt w:val="bullet"/>
      <w:lvlText w:val="•"/>
      <w:lvlJc w:val="left"/>
      <w:pPr>
        <w:ind w:left="2745" w:hanging="360"/>
      </w:pPr>
      <w:rPr>
        <w:rFonts w:hint="default"/>
      </w:rPr>
    </w:lvl>
    <w:lvl w:ilvl="3" w:tplc="291467EA">
      <w:start w:val="1"/>
      <w:numFmt w:val="bullet"/>
      <w:lvlText w:val="•"/>
      <w:lvlJc w:val="left"/>
      <w:pPr>
        <w:ind w:left="3697" w:hanging="360"/>
      </w:pPr>
      <w:rPr>
        <w:rFonts w:hint="default"/>
      </w:rPr>
    </w:lvl>
    <w:lvl w:ilvl="4" w:tplc="FE20DB44">
      <w:start w:val="1"/>
      <w:numFmt w:val="bullet"/>
      <w:lvlText w:val="•"/>
      <w:lvlJc w:val="left"/>
      <w:pPr>
        <w:ind w:left="4650" w:hanging="360"/>
      </w:pPr>
      <w:rPr>
        <w:rFonts w:hint="default"/>
      </w:rPr>
    </w:lvl>
    <w:lvl w:ilvl="5" w:tplc="54803A06">
      <w:start w:val="1"/>
      <w:numFmt w:val="bullet"/>
      <w:lvlText w:val="•"/>
      <w:lvlJc w:val="left"/>
      <w:pPr>
        <w:ind w:left="5602" w:hanging="360"/>
      </w:pPr>
      <w:rPr>
        <w:rFonts w:hint="default"/>
      </w:rPr>
    </w:lvl>
    <w:lvl w:ilvl="6" w:tplc="540CA838">
      <w:start w:val="1"/>
      <w:numFmt w:val="bullet"/>
      <w:lvlText w:val="•"/>
      <w:lvlJc w:val="left"/>
      <w:pPr>
        <w:ind w:left="6555" w:hanging="360"/>
      </w:pPr>
      <w:rPr>
        <w:rFonts w:hint="default"/>
      </w:rPr>
    </w:lvl>
    <w:lvl w:ilvl="7" w:tplc="F0768E54">
      <w:start w:val="1"/>
      <w:numFmt w:val="bullet"/>
      <w:lvlText w:val="•"/>
      <w:lvlJc w:val="left"/>
      <w:pPr>
        <w:ind w:left="7507" w:hanging="360"/>
      </w:pPr>
      <w:rPr>
        <w:rFonts w:hint="default"/>
      </w:rPr>
    </w:lvl>
    <w:lvl w:ilvl="8" w:tplc="D346A4C2">
      <w:start w:val="1"/>
      <w:numFmt w:val="bullet"/>
      <w:lvlText w:val="•"/>
      <w:lvlJc w:val="left"/>
      <w:pPr>
        <w:ind w:left="84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75"/>
    <w:rsid w:val="000703F8"/>
    <w:rsid w:val="000D55FD"/>
    <w:rsid w:val="00182EF6"/>
    <w:rsid w:val="001F04FB"/>
    <w:rsid w:val="0022506C"/>
    <w:rsid w:val="002D6D75"/>
    <w:rsid w:val="00303E3F"/>
    <w:rsid w:val="003A5104"/>
    <w:rsid w:val="00555D7F"/>
    <w:rsid w:val="00784EC3"/>
    <w:rsid w:val="008B6C1E"/>
    <w:rsid w:val="009371D6"/>
    <w:rsid w:val="009B5CD2"/>
    <w:rsid w:val="00AE08CF"/>
    <w:rsid w:val="00C71A44"/>
    <w:rsid w:val="00D826D6"/>
    <w:rsid w:val="00F6299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E72D1"/>
  <w15:docId w15:val="{BF9212D5-69E7-4DC4-A0B9-42F7D9CFC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ali">
    <w:name w:val="Normal"/>
    <w:uiPriority w:val="1"/>
    <w:qFormat/>
    <w:rsid w:val="00D826D6"/>
  </w:style>
  <w:style w:type="paragraph" w:styleId="Otsikko1">
    <w:name w:val="heading 1"/>
    <w:basedOn w:val="Normaali"/>
    <w:uiPriority w:val="1"/>
    <w:qFormat/>
    <w:rsid w:val="00D826D6"/>
    <w:pPr>
      <w:ind w:left="118"/>
      <w:outlineLvl w:val="0"/>
    </w:pPr>
    <w:rPr>
      <w:rFonts w:ascii="Verdana" w:eastAsia="Verdana" w:hAnsi="Verdana"/>
      <w:b/>
      <w:bCs/>
      <w:sz w:val="17"/>
      <w:szCs w:val="17"/>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uiPriority w:val="1"/>
    <w:qFormat/>
    <w:rsid w:val="00D826D6"/>
    <w:pPr>
      <w:ind w:left="838" w:hanging="360"/>
    </w:pPr>
    <w:rPr>
      <w:rFonts w:ascii="Verdana" w:eastAsia="Verdana" w:hAnsi="Verdana"/>
      <w:sz w:val="17"/>
      <w:szCs w:val="17"/>
    </w:rPr>
  </w:style>
  <w:style w:type="paragraph" w:styleId="Luettelokappale">
    <w:name w:val="List Paragraph"/>
    <w:basedOn w:val="Normaali"/>
    <w:uiPriority w:val="1"/>
    <w:qFormat/>
    <w:rsid w:val="00D826D6"/>
  </w:style>
  <w:style w:type="paragraph" w:customStyle="1" w:styleId="TableParagraph">
    <w:name w:val="Table Paragraph"/>
    <w:basedOn w:val="Normaali"/>
    <w:uiPriority w:val="1"/>
    <w:qFormat/>
    <w:rsid w:val="00D826D6"/>
  </w:style>
  <w:style w:type="character" w:styleId="Kommentinviite">
    <w:name w:val="annotation reference"/>
    <w:basedOn w:val="Kappaleenoletusfontti"/>
    <w:uiPriority w:val="99"/>
    <w:semiHidden/>
    <w:unhideWhenUsed/>
    <w:rsid w:val="000D55FD"/>
    <w:rPr>
      <w:sz w:val="16"/>
      <w:szCs w:val="16"/>
    </w:rPr>
  </w:style>
  <w:style w:type="paragraph" w:styleId="Kommentinteksti">
    <w:name w:val="annotation text"/>
    <w:basedOn w:val="Normaali"/>
    <w:link w:val="KommentintekstiChar"/>
    <w:uiPriority w:val="99"/>
    <w:semiHidden/>
    <w:unhideWhenUsed/>
    <w:rsid w:val="000D55FD"/>
    <w:rPr>
      <w:sz w:val="20"/>
      <w:szCs w:val="20"/>
    </w:rPr>
  </w:style>
  <w:style w:type="character" w:customStyle="1" w:styleId="KommentintekstiChar">
    <w:name w:val="Kommentin teksti Char"/>
    <w:basedOn w:val="Kappaleenoletusfontti"/>
    <w:link w:val="Kommentinteksti"/>
    <w:uiPriority w:val="99"/>
    <w:semiHidden/>
    <w:rsid w:val="000D55FD"/>
    <w:rPr>
      <w:sz w:val="20"/>
      <w:szCs w:val="20"/>
    </w:rPr>
  </w:style>
  <w:style w:type="paragraph" w:styleId="Kommentinotsikko">
    <w:name w:val="annotation subject"/>
    <w:basedOn w:val="Kommentinteksti"/>
    <w:next w:val="Kommentinteksti"/>
    <w:link w:val="KommentinotsikkoChar"/>
    <w:uiPriority w:val="99"/>
    <w:semiHidden/>
    <w:unhideWhenUsed/>
    <w:rsid w:val="000D55FD"/>
    <w:rPr>
      <w:b/>
      <w:bCs/>
    </w:rPr>
  </w:style>
  <w:style w:type="character" w:customStyle="1" w:styleId="KommentinotsikkoChar">
    <w:name w:val="Kommentin otsikko Char"/>
    <w:basedOn w:val="KommentintekstiChar"/>
    <w:link w:val="Kommentinotsikko"/>
    <w:uiPriority w:val="99"/>
    <w:semiHidden/>
    <w:rsid w:val="000D55FD"/>
    <w:rPr>
      <w:b/>
      <w:bCs/>
      <w:sz w:val="20"/>
      <w:szCs w:val="20"/>
    </w:rPr>
  </w:style>
  <w:style w:type="paragraph" w:styleId="Seliteteksti">
    <w:name w:val="Balloon Text"/>
    <w:basedOn w:val="Normaali"/>
    <w:link w:val="SelitetekstiChar"/>
    <w:uiPriority w:val="99"/>
    <w:semiHidden/>
    <w:unhideWhenUsed/>
    <w:rsid w:val="000D55FD"/>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0D55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uuttaosaamista.fi/" TargetMode="External"/><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30.png"/><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6E96739D6138468EF6CE46B0786425" ma:contentTypeVersion="0" ma:contentTypeDescription="Create a new document." ma:contentTypeScope="" ma:versionID="2f2dc4384f10f30f7b4cb0a811c61ec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ED0F19-1A3E-43F8-836F-19D882304BF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33E18262-B148-43F8-9779-F757FD5C9D6D}">
  <ds:schemaRefs>
    <ds:schemaRef ds:uri="http://schemas.microsoft.com/sharepoint/v3/contenttype/forms"/>
  </ds:schemaRefs>
</ds:datastoreItem>
</file>

<file path=customXml/itemProps3.xml><?xml version="1.0" encoding="utf-8"?>
<ds:datastoreItem xmlns:ds="http://schemas.openxmlformats.org/officeDocument/2006/customXml" ds:itemID="{E541CF3C-33B3-488C-8480-F88FE323D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2595</Characters>
  <Application>Microsoft Office Word</Application>
  <DocSecurity>4</DocSecurity>
  <Lines>21</Lines>
  <Paragraphs>5</Paragraphs>
  <ScaleCrop>false</ScaleCrop>
  <HeadingPairs>
    <vt:vector size="2" baseType="variant">
      <vt:variant>
        <vt:lpstr>Otsikko</vt:lpstr>
      </vt:variant>
      <vt:variant>
        <vt:i4>1</vt:i4>
      </vt:variant>
    </vt:vector>
  </HeadingPairs>
  <TitlesOfParts>
    <vt:vector size="1" baseType="lpstr">
      <vt:lpstr/>
    </vt:vector>
  </TitlesOfParts>
  <Company>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Turunen-Zwinger Sari</dc:creator>
  <cp:lastModifiedBy>Turunen-Zwinger Sari</cp:lastModifiedBy>
  <cp:revision>2</cp:revision>
  <dcterms:created xsi:type="dcterms:W3CDTF">2017-03-17T09:23:00Z</dcterms:created>
  <dcterms:modified xsi:type="dcterms:W3CDTF">2017-03-17T09:23:00Z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0x010100946E96739D6138468EF6CE46B0786425</vt:lpwstr>
  </property>
</Properties>
</file>