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126438326"/>
        <w:docPartObj>
          <w:docPartGallery w:val="Cover Pages"/>
          <w:docPartUnique/>
        </w:docPartObj>
      </w:sdtPr>
      <w:sdtEndPr>
        <w:rPr>
          <w:rFonts w:asciiTheme="majorHAnsi" w:hAnsiTheme="majorHAnsi" w:cstheme="majorHAnsi"/>
        </w:rPr>
      </w:sdtEndPr>
      <w:sdtContent>
        <w:p w:rsidR="00135CF2" w:rsidRDefault="009312D5">
          <w:r>
            <w:rPr>
              <w:noProof/>
            </w:rPr>
            <mc:AlternateContent>
              <mc:Choice Requires="wps">
                <w:drawing>
                  <wp:anchor distT="0" distB="0" distL="114300" distR="114300" simplePos="0" relativeHeight="251659264" behindDoc="0" locked="0" layoutInCell="1" allowOverlap="1">
                    <wp:simplePos x="0" y="0"/>
                    <wp:positionH relativeFrom="margin">
                      <wp:align>right</wp:align>
                    </wp:positionH>
                    <mc:AlternateContent>
                      <mc:Choice Requires="wp14">
                        <wp:positionV relativeFrom="page">
                          <wp14:pctPosVOffset>2300</wp14:pctPosVOffset>
                        </wp:positionV>
                      </mc:Choice>
                      <mc:Fallback>
                        <wp:positionV relativeFrom="page">
                          <wp:posOffset>245745</wp:posOffset>
                        </wp:positionV>
                      </mc:Fallback>
                    </mc:AlternateContent>
                    <wp:extent cx="590550" cy="987552"/>
                    <wp:effectExtent l="0" t="0" r="0" b="0"/>
                    <wp:wrapNone/>
                    <wp:docPr id="132" name="Suorakulmio 1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0550" cy="987552"/>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4"/>
                                    <w:szCs w:val="24"/>
                                  </w:rPr>
                                  <w:alias w:val="Vuosi"/>
                                  <w:tag w:val=""/>
                                  <w:id w:val="-785116381"/>
                                  <w:dataBinding w:prefixMappings="xmlns:ns0='http://schemas.microsoft.com/office/2006/coverPageProps' " w:xpath="/ns0:CoverPageProperties[1]/ns0:PublishDate[1]" w:storeItemID="{55AF091B-3C7A-41E3-B477-F2FDAA23CFDA}"/>
                                  <w:date w:fullDate="2020-01-01T00:00:00Z">
                                    <w:dateFormat w:val="yyyy"/>
                                    <w:lid w:val="fi-FI"/>
                                    <w:storeMappedDataAs w:val="dateTime"/>
                                    <w:calendar w:val="gregorian"/>
                                  </w:date>
                                </w:sdtPr>
                                <w:sdtEndPr/>
                                <w:sdtContent>
                                  <w:p w:rsidR="00135CF2" w:rsidRDefault="00AF5612">
                                    <w:pPr>
                                      <w:pStyle w:val="Eivli"/>
                                      <w:jc w:val="right"/>
                                      <w:rPr>
                                        <w:color w:val="FFFFFF" w:themeColor="background1"/>
                                        <w:sz w:val="24"/>
                                        <w:szCs w:val="24"/>
                                      </w:rPr>
                                    </w:pPr>
                                    <w:r>
                                      <w:rPr>
                                        <w:color w:val="FFFFFF" w:themeColor="background1"/>
                                        <w:sz w:val="24"/>
                                        <w:szCs w:val="24"/>
                                      </w:rPr>
                                      <w:t>2020</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id="Suorakulmio 132" o:spid="_x0000_s1026" style="position:absolute;margin-left:-4.7pt;margin-top:0;width:46.5pt;height:77.75pt;z-index:251659264;visibility:visible;mso-wrap-style:square;mso-width-percent:76;mso-height-percent:98;mso-top-percent:23;mso-wrap-distance-left:9pt;mso-wrap-distance-top:0;mso-wrap-distance-right:9pt;mso-wrap-distance-bottom:0;mso-position-horizontal:right;mso-position-horizontal-relative:margin;mso-position-vertical-relative:page;mso-width-percent:76;mso-height-percent:98;mso-top-percent:2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" fillcolor="#4f81bd [3204]" stroked="f" strokeweight="2pt">
                    <o:lock v:ext="edit" aspectratio="t"/>
                    <v:textbox inset="3.6pt,,3.6pt">
                      <w:txbxContent>
                        <w:sdt>
                          <w:sdtPr>
                            <w:rPr>
                              <w:color w:val="FFFFFF" w:themeColor="background1"/>
                              <w:sz w:val="24"/>
                              <w:szCs w:val="24"/>
                            </w:rPr>
                            <w:alias w:val="Vuosi"/>
                            <w:tag w:val=""/>
                            <w:id w:val="-785116381"/>
                            <w:dataBinding w:prefixMappings="xmlns:ns0='http://schemas.microsoft.com/office/2006/coverPageProps' " w:xpath="/ns0:CoverPageProperties[1]/ns0:PublishDate[1]" w:storeItemID="{55AF091B-3C7A-41E3-B477-F2FDAA23CFDA}"/>
                            <w:date w:fullDate="2020-01-01T00:00:00Z">
                              <w:dateFormat w:val="yyyy"/>
                              <w:lid w:val="fi-FI"/>
                              <w:storeMappedDataAs w:val="dateTime"/>
                              <w:calendar w:val="gregorian"/>
                            </w:date>
                          </w:sdtPr>
                          <w:sdtEndPr/>
                          <w:sdtContent>
                            <w:p w:rsidR="00135CF2" w:rsidRDefault="00AF5612">
                              <w:pPr>
                                <w:pStyle w:val="Eivli"/>
                                <w:jc w:val="right"/>
                                <w:rPr>
                                  <w:color w:val="FFFFFF" w:themeColor="background1"/>
                                  <w:sz w:val="24"/>
                                  <w:szCs w:val="24"/>
                                </w:rPr>
                              </w:pPr>
                              <w:r>
                                <w:rPr>
                                  <w:color w:val="FFFFFF" w:themeColor="background1"/>
                                  <w:sz w:val="24"/>
                                  <w:szCs w:val="24"/>
                                </w:rPr>
                                <w:t>2020</w:t>
                              </w:r>
                            </w:p>
                          </w:sdtContent>
                        </w:sdt>
                      </w:txbxContent>
                    </v:textbox>
                    <w10:wrap anchorx="margin" anchory="page"/>
                  </v:rect>
                </w:pict>
              </mc:Fallback>
            </mc:AlternateContent>
          </w:r>
        </w:p>
        <w:p w:rsidR="00135CF2" w:rsidRDefault="00135CF2">
          <w:pPr>
            <w:rPr>
              <w:rFonts w:asciiTheme="majorHAnsi" w:hAnsiTheme="majorHAnsi" w:cstheme="majorHAnsi"/>
            </w:rPr>
          </w:pPr>
          <w:r>
            <w:rPr>
              <w:noProof/>
            </w:rPr>
            <mc:AlternateContent>
              <mc:Choice Requires="wps">
                <w:drawing>
                  <wp:anchor distT="0" distB="0" distL="182880" distR="182880" simplePos="0" relativeHeight="251660288" behindDoc="0" locked="0" layoutInCell="1" allowOverlap="1">
                    <wp:simplePos x="0" y="0"/>
                    <wp:positionH relativeFrom="page">
                      <wp:align>center</wp:align>
                    </wp:positionH>
                    <wp:positionV relativeFrom="page">
                      <wp:posOffset>5438775</wp:posOffset>
                    </wp:positionV>
                    <wp:extent cx="5501640" cy="3400425"/>
                    <wp:effectExtent l="0" t="0" r="3810" b="9525"/>
                    <wp:wrapSquare wrapText="bothSides"/>
                    <wp:docPr id="131" name="Tekstiruutu 131"/>
                    <wp:cNvGraphicFramePr/>
                    <a:graphic xmlns:a="http://schemas.openxmlformats.org/drawingml/2006/main">
                      <a:graphicData uri="http://schemas.microsoft.com/office/word/2010/wordprocessingShape">
                        <wps:wsp>
                          <wps:cNvSpPr txBox="1"/>
                          <wps:spPr>
                            <a:xfrm>
                              <a:off x="0" y="0"/>
                              <a:ext cx="5501640" cy="3400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35CF2" w:rsidRDefault="008F1D13">
                                <w:pPr>
                                  <w:pStyle w:val="Eivli"/>
                                  <w:spacing w:before="40" w:after="560" w:line="216" w:lineRule="auto"/>
                                  <w:rPr>
                                    <w:color w:val="4F81BD" w:themeColor="accent1"/>
                                    <w:sz w:val="72"/>
                                    <w:szCs w:val="72"/>
                                  </w:rPr>
                                </w:pPr>
                                <w:sdt>
                                  <w:sdtPr>
                                    <w:rPr>
                                      <w:color w:val="4F81BD" w:themeColor="accent1"/>
                                      <w:sz w:val="72"/>
                                      <w:szCs w:val="72"/>
                                    </w:rPr>
                                    <w:alias w:val="Otsikko"/>
                                    <w:tag w:val=""/>
                                    <w:id w:val="151731938"/>
                                    <w:dataBinding w:prefixMappings="xmlns:ns0='http://purl.org/dc/elements/1.1/' xmlns:ns1='http://schemas.openxmlformats.org/package/2006/metadata/core-properties' " w:xpath="/ns1:coreProperties[1]/ns0:title[1]" w:storeItemID="{6C3C8BC8-F283-45AE-878A-BAB7291924A1}"/>
                                    <w:text/>
                                  </w:sdtPr>
                                  <w:sdtEndPr/>
                                  <w:sdtContent>
                                    <w:r w:rsidR="00135CF2" w:rsidRPr="00764F21">
                                      <w:rPr>
                                        <w:color w:val="4F81BD" w:themeColor="accent1"/>
                                        <w:sz w:val="72"/>
                                        <w:szCs w:val="72"/>
                                      </w:rPr>
                                      <w:t>Op</w:t>
                                    </w:r>
                                    <w:r w:rsidR="00135CF2">
                                      <w:rPr>
                                        <w:color w:val="4F81BD" w:themeColor="accent1"/>
                                        <w:sz w:val="72"/>
                                        <w:szCs w:val="72"/>
                                      </w:rPr>
                                      <w:t>iskelijan</w:t>
                                    </w:r>
                                    <w:r w:rsidR="00135CF2" w:rsidRPr="00764F21">
                                      <w:rPr>
                                        <w:color w:val="4F81BD" w:themeColor="accent1"/>
                                        <w:sz w:val="72"/>
                                        <w:szCs w:val="72"/>
                                      </w:rPr>
                                      <w:t xml:space="preserve"> oppimisen ja osaamisen arviointi </w:t>
                                    </w:r>
                                    <w:r w:rsidR="00135CF2">
                                      <w:rPr>
                                        <w:color w:val="4F81BD" w:themeColor="accent1"/>
                                        <w:sz w:val="72"/>
                                        <w:szCs w:val="72"/>
                                      </w:rPr>
                                      <w:t xml:space="preserve">aikuisten </w:t>
                                    </w:r>
                                    <w:r w:rsidR="00135CF2" w:rsidRPr="00764F21">
                                      <w:rPr>
                                        <w:color w:val="4F81BD" w:themeColor="accent1"/>
                                        <w:sz w:val="72"/>
                                        <w:szCs w:val="72"/>
                                      </w:rPr>
                                      <w:t>perusopetuksessa</w:t>
                                    </w:r>
                                  </w:sdtContent>
                                </w:sdt>
                              </w:p>
                              <w:sdt>
                                <w:sdtPr>
                                  <w:rPr>
                                    <w:caps/>
                                    <w:color w:val="215868" w:themeColor="accent5" w:themeShade="80"/>
                                    <w:sz w:val="28"/>
                                    <w:szCs w:val="28"/>
                                  </w:rPr>
                                  <w:alias w:val="Alaotsikko"/>
                                  <w:tag w:val=""/>
                                  <w:id w:val="-2090151685"/>
                                  <w:dataBinding w:prefixMappings="xmlns:ns0='http://purl.org/dc/elements/1.1/' xmlns:ns1='http://schemas.openxmlformats.org/package/2006/metadata/core-properties' " w:xpath="/ns1:coreProperties[1]/ns0:subject[1]" w:storeItemID="{6C3C8BC8-F283-45AE-878A-BAB7291924A1}"/>
                                  <w:text/>
                                </w:sdtPr>
                                <w:sdtEndPr/>
                                <w:sdtContent>
                                  <w:p w:rsidR="00135CF2" w:rsidRDefault="00135CF2">
                                    <w:pPr>
                                      <w:pStyle w:val="Eivli"/>
                                      <w:spacing w:before="40" w:after="40"/>
                                      <w:rPr>
                                        <w:caps/>
                                        <w:color w:val="215868" w:themeColor="accent5" w:themeShade="80"/>
                                        <w:sz w:val="28"/>
                                        <w:szCs w:val="28"/>
                                      </w:rPr>
                                    </w:pPr>
                                    <w:r>
                                      <w:rPr>
                                        <w:caps/>
                                        <w:color w:val="215868" w:themeColor="accent5" w:themeShade="80"/>
                                        <w:sz w:val="28"/>
                                        <w:szCs w:val="28"/>
                                      </w:rPr>
                                      <w:t xml:space="preserve">AIKUISTEN </w:t>
                                    </w:r>
                                    <w:r w:rsidRPr="00530748">
                                      <w:rPr>
                                        <w:caps/>
                                        <w:color w:val="215868" w:themeColor="accent5" w:themeShade="80"/>
                                        <w:sz w:val="28"/>
                                        <w:szCs w:val="28"/>
                                      </w:rPr>
                                      <w:t>PERUSOPETUKSEN OPETUSSUUNNITELMAN PERUSTEIDEN 201</w:t>
                                    </w:r>
                                    <w:r>
                                      <w:rPr>
                                        <w:caps/>
                                        <w:color w:val="215868" w:themeColor="accent5" w:themeShade="80"/>
                                        <w:sz w:val="28"/>
                                        <w:szCs w:val="28"/>
                                      </w:rPr>
                                      <w:t>7</w:t>
                                    </w:r>
                                    <w:r w:rsidRPr="00530748">
                                      <w:rPr>
                                        <w:caps/>
                                        <w:color w:val="215868" w:themeColor="accent5" w:themeShade="80"/>
                                        <w:sz w:val="28"/>
                                        <w:szCs w:val="28"/>
                                      </w:rPr>
                                      <w:t xml:space="preserve"> MUUTOKSET</w:t>
                                    </w:r>
                                  </w:p>
                                </w:sdtContent>
                              </w:sdt>
                              <w:sdt>
                                <w:sdtPr>
                                  <w:rPr>
                                    <w:caps/>
                                    <w:color w:val="4BACC6" w:themeColor="accent5"/>
                                    <w:sz w:val="24"/>
                                    <w:szCs w:val="24"/>
                                  </w:rPr>
                                  <w:alias w:val="Tekijä"/>
                                  <w:tag w:val=""/>
                                  <w:id w:val="-1536112409"/>
                                  <w:dataBinding w:prefixMappings="xmlns:ns0='http://purl.org/dc/elements/1.1/' xmlns:ns1='http://schemas.openxmlformats.org/package/2006/metadata/core-properties' " w:xpath="/ns1:coreProperties[1]/ns0:creator[1]" w:storeItemID="{6C3C8BC8-F283-45AE-878A-BAB7291924A1}"/>
                                  <w:text/>
                                </w:sdtPr>
                                <w:sdtEndPr/>
                                <w:sdtContent>
                                  <w:p w:rsidR="00135CF2" w:rsidRDefault="00135CF2">
                                    <w:pPr>
                                      <w:pStyle w:val="Eivli"/>
                                      <w:spacing w:before="80" w:after="40"/>
                                      <w:rPr>
                                        <w:caps/>
                                        <w:color w:val="4BACC6" w:themeColor="accent5"/>
                                        <w:sz w:val="24"/>
                                        <w:szCs w:val="24"/>
                                      </w:rPr>
                                    </w:pPr>
                                    <w:r>
                                      <w:rPr>
                                        <w:caps/>
                                        <w:color w:val="4BACC6" w:themeColor="accent5"/>
                                        <w:sz w:val="24"/>
                                        <w:szCs w:val="24"/>
                                      </w:rPr>
                                      <w:t>OPETUSHALLITUS</w:t>
                                    </w:r>
                                  </w:p>
                                </w:sdtContent>
                              </w:sdt>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kstiruutu 131" o:spid="_x0000_s1027" type="#_x0000_t202" style="position:absolute;margin-left:0;margin-top:428.25pt;width:433.2pt;height:267.75pt;z-index:251660288;visibility:visible;mso-wrap-style:square;mso-width-percent:0;mso-height-percent:0;mso-wrap-distance-left:14.4pt;mso-wrap-distance-top:0;mso-wrap-distance-right:14.4pt;mso-wrap-distance-bottom:0;mso-position-horizontal:center;mso-position-horizontal-relative:page;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" filled="f" stroked="f" strokeweight=".5pt">
                    <v:textbox inset="0,0,0,0">
                      <w:txbxContent>
                        <w:p w:rsidR="00135CF2" w:rsidRDefault="008F1D13">
                          <w:pPr>
                            <w:pStyle w:val="Eivli"/>
                            <w:spacing w:before="40" w:after="560" w:line="216" w:lineRule="auto"/>
                            <w:rPr>
                              <w:color w:val="4F81BD" w:themeColor="accent1"/>
                              <w:sz w:val="72"/>
                              <w:szCs w:val="72"/>
                            </w:rPr>
                          </w:pPr>
                          <w:sdt>
                            <w:sdtPr>
                              <w:rPr>
                                <w:color w:val="4F81BD" w:themeColor="accent1"/>
                                <w:sz w:val="72"/>
                                <w:szCs w:val="72"/>
                              </w:rPr>
                              <w:alias w:val="Otsikko"/>
                              <w:tag w:val=""/>
                              <w:id w:val="151731938"/>
                              <w:dataBinding w:prefixMappings="xmlns:ns0='http://purl.org/dc/elements/1.1/' xmlns:ns1='http://schemas.openxmlformats.org/package/2006/metadata/core-properties' " w:xpath="/ns1:coreProperties[1]/ns0:title[1]" w:storeItemID="{6C3C8BC8-F283-45AE-878A-BAB7291924A1}"/>
                              <w:text/>
                            </w:sdtPr>
                            <w:sdtEndPr/>
                            <w:sdtContent>
                              <w:r w:rsidR="00135CF2" w:rsidRPr="00764F21">
                                <w:rPr>
                                  <w:color w:val="4F81BD" w:themeColor="accent1"/>
                                  <w:sz w:val="72"/>
                                  <w:szCs w:val="72"/>
                                </w:rPr>
                                <w:t>Op</w:t>
                              </w:r>
                              <w:r w:rsidR="00135CF2">
                                <w:rPr>
                                  <w:color w:val="4F81BD" w:themeColor="accent1"/>
                                  <w:sz w:val="72"/>
                                  <w:szCs w:val="72"/>
                                </w:rPr>
                                <w:t>iskelijan</w:t>
                              </w:r>
                              <w:r w:rsidR="00135CF2" w:rsidRPr="00764F21">
                                <w:rPr>
                                  <w:color w:val="4F81BD" w:themeColor="accent1"/>
                                  <w:sz w:val="72"/>
                                  <w:szCs w:val="72"/>
                                </w:rPr>
                                <w:t xml:space="preserve"> oppimisen ja osaamisen arviointi </w:t>
                              </w:r>
                              <w:r w:rsidR="00135CF2">
                                <w:rPr>
                                  <w:color w:val="4F81BD" w:themeColor="accent1"/>
                                  <w:sz w:val="72"/>
                                  <w:szCs w:val="72"/>
                                </w:rPr>
                                <w:t xml:space="preserve">aikuisten </w:t>
                              </w:r>
                              <w:r w:rsidR="00135CF2" w:rsidRPr="00764F21">
                                <w:rPr>
                                  <w:color w:val="4F81BD" w:themeColor="accent1"/>
                                  <w:sz w:val="72"/>
                                  <w:szCs w:val="72"/>
                                </w:rPr>
                                <w:t>perusopetuksessa</w:t>
                              </w:r>
                            </w:sdtContent>
                          </w:sdt>
                        </w:p>
                        <w:sdt>
                          <w:sdtPr>
                            <w:rPr>
                              <w:caps/>
                              <w:color w:val="215868" w:themeColor="accent5" w:themeShade="80"/>
                              <w:sz w:val="28"/>
                              <w:szCs w:val="28"/>
                            </w:rPr>
                            <w:alias w:val="Alaotsikko"/>
                            <w:tag w:val=""/>
                            <w:id w:val="-2090151685"/>
                            <w:dataBinding w:prefixMappings="xmlns:ns0='http://purl.org/dc/elements/1.1/' xmlns:ns1='http://schemas.openxmlformats.org/package/2006/metadata/core-properties' " w:xpath="/ns1:coreProperties[1]/ns0:subject[1]" w:storeItemID="{6C3C8BC8-F283-45AE-878A-BAB7291924A1}"/>
                            <w:text/>
                          </w:sdtPr>
                          <w:sdtEndPr/>
                          <w:sdtContent>
                            <w:p w:rsidR="00135CF2" w:rsidRDefault="00135CF2">
                              <w:pPr>
                                <w:pStyle w:val="Eivli"/>
                                <w:spacing w:before="40" w:after="40"/>
                                <w:rPr>
                                  <w:caps/>
                                  <w:color w:val="215868" w:themeColor="accent5" w:themeShade="80"/>
                                  <w:sz w:val="28"/>
                                  <w:szCs w:val="28"/>
                                </w:rPr>
                              </w:pPr>
                              <w:r>
                                <w:rPr>
                                  <w:caps/>
                                  <w:color w:val="215868" w:themeColor="accent5" w:themeShade="80"/>
                                  <w:sz w:val="28"/>
                                  <w:szCs w:val="28"/>
                                </w:rPr>
                                <w:t xml:space="preserve">AIKUISTEN </w:t>
                              </w:r>
                              <w:r w:rsidRPr="00530748">
                                <w:rPr>
                                  <w:caps/>
                                  <w:color w:val="215868" w:themeColor="accent5" w:themeShade="80"/>
                                  <w:sz w:val="28"/>
                                  <w:szCs w:val="28"/>
                                </w:rPr>
                                <w:t>PERUSOPETUKSEN OPETUSSUUNNITELMAN PERUSTEIDEN 201</w:t>
                              </w:r>
                              <w:r>
                                <w:rPr>
                                  <w:caps/>
                                  <w:color w:val="215868" w:themeColor="accent5" w:themeShade="80"/>
                                  <w:sz w:val="28"/>
                                  <w:szCs w:val="28"/>
                                </w:rPr>
                                <w:t>7</w:t>
                              </w:r>
                              <w:r w:rsidRPr="00530748">
                                <w:rPr>
                                  <w:caps/>
                                  <w:color w:val="215868" w:themeColor="accent5" w:themeShade="80"/>
                                  <w:sz w:val="28"/>
                                  <w:szCs w:val="28"/>
                                </w:rPr>
                                <w:t xml:space="preserve"> MUUTOKSET</w:t>
                              </w:r>
                            </w:p>
                          </w:sdtContent>
                        </w:sdt>
                        <w:sdt>
                          <w:sdtPr>
                            <w:rPr>
                              <w:caps/>
                              <w:color w:val="4BACC6" w:themeColor="accent5"/>
                              <w:sz w:val="24"/>
                              <w:szCs w:val="24"/>
                            </w:rPr>
                            <w:alias w:val="Tekijä"/>
                            <w:tag w:val=""/>
                            <w:id w:val="-1536112409"/>
                            <w:dataBinding w:prefixMappings="xmlns:ns0='http://purl.org/dc/elements/1.1/' xmlns:ns1='http://schemas.openxmlformats.org/package/2006/metadata/core-properties' " w:xpath="/ns1:coreProperties[1]/ns0:creator[1]" w:storeItemID="{6C3C8BC8-F283-45AE-878A-BAB7291924A1}"/>
                            <w:text/>
                          </w:sdtPr>
                          <w:sdtEndPr/>
                          <w:sdtContent>
                            <w:p w:rsidR="00135CF2" w:rsidRDefault="00135CF2">
                              <w:pPr>
                                <w:pStyle w:val="Eivli"/>
                                <w:spacing w:before="80" w:after="40"/>
                                <w:rPr>
                                  <w:caps/>
                                  <w:color w:val="4BACC6" w:themeColor="accent5"/>
                                  <w:sz w:val="24"/>
                                  <w:szCs w:val="24"/>
                                </w:rPr>
                              </w:pPr>
                              <w:r>
                                <w:rPr>
                                  <w:caps/>
                                  <w:color w:val="4BACC6" w:themeColor="accent5"/>
                                  <w:sz w:val="24"/>
                                  <w:szCs w:val="24"/>
                                </w:rPr>
                                <w:t>OPETUSHALLITUS</w:t>
                              </w:r>
                            </w:p>
                          </w:sdtContent>
                        </w:sdt>
                      </w:txbxContent>
                    </v:textbox>
                    <w10:wrap type="square" anchorx="page" anchory="page"/>
                  </v:shape>
                </w:pict>
              </mc:Fallback>
            </mc:AlternateContent>
          </w:r>
          <w:r>
            <w:rPr>
              <w:rFonts w:asciiTheme="majorHAnsi" w:hAnsiTheme="majorHAnsi" w:cstheme="majorHAnsi"/>
            </w:rPr>
            <w:br w:type="page"/>
          </w:r>
        </w:p>
      </w:sdtContent>
    </w:sdt>
    <w:sdt>
      <w:sdtPr>
        <w:rPr>
          <w:rFonts w:ascii="Arial" w:eastAsia="Arial" w:hAnsi="Arial" w:cs="Arial"/>
          <w:color w:val="auto"/>
          <w:sz w:val="22"/>
          <w:szCs w:val="22"/>
          <w:lang w:val="fi"/>
        </w:rPr>
        <w:id w:val="-1480459832"/>
        <w:docPartObj>
          <w:docPartGallery w:val="Table of Contents"/>
          <w:docPartUnique/>
        </w:docPartObj>
      </w:sdtPr>
      <w:sdtEndPr>
        <w:rPr>
          <w:bCs/>
        </w:rPr>
      </w:sdtEndPr>
      <w:sdtContent>
        <w:p w:rsidR="00135CF2" w:rsidRDefault="00135CF2">
          <w:pPr>
            <w:pStyle w:val="Sisllysluettelonotsikko"/>
          </w:pPr>
          <w:r>
            <w:t>Sisällys</w:t>
          </w:r>
        </w:p>
        <w:p w:rsidR="004A64AD" w:rsidRPr="00431A91" w:rsidRDefault="004A64AD" w:rsidP="004A64AD">
          <w:pPr>
            <w:rPr>
              <w:rFonts w:asciiTheme="majorHAnsi" w:hAnsiTheme="majorHAnsi" w:cstheme="majorHAnsi"/>
              <w:lang w:val="fi-FI"/>
            </w:rPr>
          </w:pPr>
        </w:p>
        <w:p w:rsidR="00431A91" w:rsidRPr="00431A91" w:rsidRDefault="00135CF2">
          <w:pPr>
            <w:pStyle w:val="Sisluet1"/>
            <w:tabs>
              <w:tab w:val="right" w:leader="dot" w:pos="9255"/>
            </w:tabs>
            <w:rPr>
              <w:rFonts w:ascii="Calibri" w:hAnsi="Calibri" w:cs="Calibri"/>
              <w:noProof/>
              <w:sz w:val="24"/>
              <w:szCs w:val="24"/>
            </w:rPr>
          </w:pPr>
          <w:r>
            <w:fldChar w:fldCharType="begin"/>
          </w:r>
          <w:r>
            <w:instrText xml:space="preserve"> TOC \o "1-3" \h \z \u </w:instrText>
          </w:r>
          <w:r>
            <w:fldChar w:fldCharType="separate"/>
          </w:r>
          <w:hyperlink w:anchor="_Toc34031521" w:history="1">
            <w:r w:rsidR="00431A91" w:rsidRPr="00431A91">
              <w:rPr>
                <w:rStyle w:val="Hyperlinkki"/>
                <w:rFonts w:ascii="Calibri" w:hAnsi="Calibri" w:cs="Calibri"/>
                <w:noProof/>
                <w:sz w:val="24"/>
                <w:szCs w:val="24"/>
              </w:rPr>
              <w:t>7. Opiskelijan oppimisen ja osaamisen arviointi aikuisten perusopetuksessa</w:t>
            </w:r>
            <w:r w:rsidR="00431A91" w:rsidRPr="00431A91">
              <w:rPr>
                <w:rFonts w:ascii="Calibri" w:hAnsi="Calibri" w:cs="Calibri"/>
                <w:noProof/>
                <w:webHidden/>
                <w:sz w:val="24"/>
                <w:szCs w:val="24"/>
              </w:rPr>
              <w:tab/>
            </w:r>
            <w:r w:rsidR="00431A91" w:rsidRPr="00431A91">
              <w:rPr>
                <w:rFonts w:ascii="Calibri" w:hAnsi="Calibri" w:cs="Calibri"/>
                <w:noProof/>
                <w:webHidden/>
                <w:sz w:val="24"/>
                <w:szCs w:val="24"/>
              </w:rPr>
              <w:fldChar w:fldCharType="begin"/>
            </w:r>
            <w:r w:rsidR="00431A91" w:rsidRPr="00431A91">
              <w:rPr>
                <w:rFonts w:ascii="Calibri" w:hAnsi="Calibri" w:cs="Calibri"/>
                <w:noProof/>
                <w:webHidden/>
                <w:sz w:val="24"/>
                <w:szCs w:val="24"/>
              </w:rPr>
              <w:instrText xml:space="preserve"> PAGEREF _Toc34031521 \h </w:instrText>
            </w:r>
            <w:r w:rsidR="00431A91" w:rsidRPr="00431A91">
              <w:rPr>
                <w:rFonts w:ascii="Calibri" w:hAnsi="Calibri" w:cs="Calibri"/>
                <w:noProof/>
                <w:webHidden/>
                <w:sz w:val="24"/>
                <w:szCs w:val="24"/>
              </w:rPr>
            </w:r>
            <w:r w:rsidR="00431A91" w:rsidRPr="00431A91">
              <w:rPr>
                <w:rFonts w:ascii="Calibri" w:hAnsi="Calibri" w:cs="Calibri"/>
                <w:noProof/>
                <w:webHidden/>
                <w:sz w:val="24"/>
                <w:szCs w:val="24"/>
              </w:rPr>
              <w:fldChar w:fldCharType="separate"/>
            </w:r>
            <w:r w:rsidR="00431A91" w:rsidRPr="00431A91">
              <w:rPr>
                <w:rFonts w:ascii="Calibri" w:hAnsi="Calibri" w:cs="Calibri"/>
                <w:noProof/>
                <w:webHidden/>
                <w:sz w:val="24"/>
                <w:szCs w:val="24"/>
              </w:rPr>
              <w:t>2</w:t>
            </w:r>
            <w:r w:rsidR="00431A91" w:rsidRPr="00431A91">
              <w:rPr>
                <w:rFonts w:ascii="Calibri" w:hAnsi="Calibri" w:cs="Calibri"/>
                <w:noProof/>
                <w:webHidden/>
                <w:sz w:val="24"/>
                <w:szCs w:val="24"/>
              </w:rPr>
              <w:fldChar w:fldCharType="end"/>
            </w:r>
          </w:hyperlink>
        </w:p>
        <w:p w:rsidR="00431A91" w:rsidRPr="00431A91" w:rsidRDefault="00431A91">
          <w:pPr>
            <w:pStyle w:val="Sisluet2"/>
            <w:tabs>
              <w:tab w:val="right" w:leader="dot" w:pos="9255"/>
            </w:tabs>
            <w:rPr>
              <w:rFonts w:ascii="Calibri" w:eastAsiaTheme="minorEastAsia" w:hAnsi="Calibri" w:cs="Calibri"/>
              <w:noProof/>
              <w:sz w:val="24"/>
              <w:szCs w:val="24"/>
              <w:lang w:val="fi-FI"/>
            </w:rPr>
          </w:pPr>
          <w:hyperlink w:anchor="_Toc34031522" w:history="1">
            <w:r w:rsidRPr="00431A91">
              <w:rPr>
                <w:rStyle w:val="Hyperlinkki"/>
                <w:rFonts w:ascii="Calibri" w:hAnsi="Calibri" w:cs="Calibri"/>
                <w:noProof/>
                <w:sz w:val="24"/>
                <w:szCs w:val="24"/>
              </w:rPr>
              <w:t>7.1 Arvioinnin tehtävät</w:t>
            </w:r>
            <w:r w:rsidRPr="00431A91">
              <w:rPr>
                <w:rFonts w:ascii="Calibri" w:hAnsi="Calibri" w:cs="Calibri"/>
                <w:noProof/>
                <w:webHidden/>
                <w:sz w:val="24"/>
                <w:szCs w:val="24"/>
              </w:rPr>
              <w:tab/>
            </w:r>
            <w:r w:rsidRPr="00431A91">
              <w:rPr>
                <w:rFonts w:ascii="Calibri" w:hAnsi="Calibri" w:cs="Calibri"/>
                <w:noProof/>
                <w:webHidden/>
                <w:sz w:val="24"/>
                <w:szCs w:val="24"/>
              </w:rPr>
              <w:fldChar w:fldCharType="begin"/>
            </w:r>
            <w:r w:rsidRPr="00431A91">
              <w:rPr>
                <w:rFonts w:ascii="Calibri" w:hAnsi="Calibri" w:cs="Calibri"/>
                <w:noProof/>
                <w:webHidden/>
                <w:sz w:val="24"/>
                <w:szCs w:val="24"/>
              </w:rPr>
              <w:instrText xml:space="preserve"> PAGEREF _Toc34031522 \h </w:instrText>
            </w:r>
            <w:r w:rsidRPr="00431A91">
              <w:rPr>
                <w:rFonts w:ascii="Calibri" w:hAnsi="Calibri" w:cs="Calibri"/>
                <w:noProof/>
                <w:webHidden/>
                <w:sz w:val="24"/>
                <w:szCs w:val="24"/>
              </w:rPr>
            </w:r>
            <w:r w:rsidRPr="00431A91">
              <w:rPr>
                <w:rFonts w:ascii="Calibri" w:hAnsi="Calibri" w:cs="Calibri"/>
                <w:noProof/>
                <w:webHidden/>
                <w:sz w:val="24"/>
                <w:szCs w:val="24"/>
              </w:rPr>
              <w:fldChar w:fldCharType="separate"/>
            </w:r>
            <w:r w:rsidRPr="00431A91">
              <w:rPr>
                <w:rFonts w:ascii="Calibri" w:hAnsi="Calibri" w:cs="Calibri"/>
                <w:noProof/>
                <w:webHidden/>
                <w:sz w:val="24"/>
                <w:szCs w:val="24"/>
              </w:rPr>
              <w:t>2</w:t>
            </w:r>
            <w:r w:rsidRPr="00431A91">
              <w:rPr>
                <w:rFonts w:ascii="Calibri" w:hAnsi="Calibri" w:cs="Calibri"/>
                <w:noProof/>
                <w:webHidden/>
                <w:sz w:val="24"/>
                <w:szCs w:val="24"/>
              </w:rPr>
              <w:fldChar w:fldCharType="end"/>
            </w:r>
          </w:hyperlink>
        </w:p>
        <w:p w:rsidR="00431A91" w:rsidRPr="00431A91" w:rsidRDefault="00431A91">
          <w:pPr>
            <w:pStyle w:val="Sisluet3"/>
            <w:tabs>
              <w:tab w:val="right" w:leader="dot" w:pos="9255"/>
            </w:tabs>
            <w:rPr>
              <w:rFonts w:ascii="Calibri" w:eastAsiaTheme="minorEastAsia" w:hAnsi="Calibri" w:cs="Calibri"/>
              <w:noProof/>
              <w:sz w:val="24"/>
              <w:szCs w:val="24"/>
              <w:lang w:val="fi-FI"/>
            </w:rPr>
          </w:pPr>
          <w:hyperlink w:anchor="_Toc34031523" w:history="1">
            <w:r w:rsidRPr="00431A91">
              <w:rPr>
                <w:rStyle w:val="Hyperlinkki"/>
                <w:rFonts w:ascii="Calibri" w:hAnsi="Calibri" w:cs="Calibri"/>
                <w:noProof/>
                <w:sz w:val="24"/>
                <w:szCs w:val="24"/>
              </w:rPr>
              <w:t>7.1.1 Formatiivinen arviointi</w:t>
            </w:r>
            <w:r w:rsidRPr="00431A91">
              <w:rPr>
                <w:rFonts w:ascii="Calibri" w:hAnsi="Calibri" w:cs="Calibri"/>
                <w:noProof/>
                <w:webHidden/>
                <w:sz w:val="24"/>
                <w:szCs w:val="24"/>
              </w:rPr>
              <w:tab/>
            </w:r>
            <w:r w:rsidRPr="00431A91">
              <w:rPr>
                <w:rFonts w:ascii="Calibri" w:hAnsi="Calibri" w:cs="Calibri"/>
                <w:noProof/>
                <w:webHidden/>
                <w:sz w:val="24"/>
                <w:szCs w:val="24"/>
              </w:rPr>
              <w:fldChar w:fldCharType="begin"/>
            </w:r>
            <w:r w:rsidRPr="00431A91">
              <w:rPr>
                <w:rFonts w:ascii="Calibri" w:hAnsi="Calibri" w:cs="Calibri"/>
                <w:noProof/>
                <w:webHidden/>
                <w:sz w:val="24"/>
                <w:szCs w:val="24"/>
              </w:rPr>
              <w:instrText xml:space="preserve"> PAGEREF _Toc34031523 \h </w:instrText>
            </w:r>
            <w:r w:rsidRPr="00431A91">
              <w:rPr>
                <w:rFonts w:ascii="Calibri" w:hAnsi="Calibri" w:cs="Calibri"/>
                <w:noProof/>
                <w:webHidden/>
                <w:sz w:val="24"/>
                <w:szCs w:val="24"/>
              </w:rPr>
            </w:r>
            <w:r w:rsidRPr="00431A91">
              <w:rPr>
                <w:rFonts w:ascii="Calibri" w:hAnsi="Calibri" w:cs="Calibri"/>
                <w:noProof/>
                <w:webHidden/>
                <w:sz w:val="24"/>
                <w:szCs w:val="24"/>
              </w:rPr>
              <w:fldChar w:fldCharType="separate"/>
            </w:r>
            <w:r w:rsidRPr="00431A91">
              <w:rPr>
                <w:rFonts w:ascii="Calibri" w:hAnsi="Calibri" w:cs="Calibri"/>
                <w:noProof/>
                <w:webHidden/>
                <w:sz w:val="24"/>
                <w:szCs w:val="24"/>
              </w:rPr>
              <w:t>2</w:t>
            </w:r>
            <w:r w:rsidRPr="00431A91">
              <w:rPr>
                <w:rFonts w:ascii="Calibri" w:hAnsi="Calibri" w:cs="Calibri"/>
                <w:noProof/>
                <w:webHidden/>
                <w:sz w:val="24"/>
                <w:szCs w:val="24"/>
              </w:rPr>
              <w:fldChar w:fldCharType="end"/>
            </w:r>
          </w:hyperlink>
        </w:p>
        <w:p w:rsidR="00431A91" w:rsidRPr="00431A91" w:rsidRDefault="00431A91">
          <w:pPr>
            <w:pStyle w:val="Sisluet3"/>
            <w:tabs>
              <w:tab w:val="right" w:leader="dot" w:pos="9255"/>
            </w:tabs>
            <w:rPr>
              <w:rFonts w:ascii="Calibri" w:eastAsiaTheme="minorEastAsia" w:hAnsi="Calibri" w:cs="Calibri"/>
              <w:noProof/>
              <w:sz w:val="24"/>
              <w:szCs w:val="24"/>
              <w:lang w:val="fi-FI"/>
            </w:rPr>
          </w:pPr>
          <w:hyperlink w:anchor="_Toc34031524" w:history="1">
            <w:r w:rsidRPr="00431A91">
              <w:rPr>
                <w:rStyle w:val="Hyperlinkki"/>
                <w:rFonts w:ascii="Calibri" w:hAnsi="Calibri" w:cs="Calibri"/>
                <w:noProof/>
                <w:sz w:val="24"/>
                <w:szCs w:val="24"/>
              </w:rPr>
              <w:t>7.1.2 Summatiivinen arviointi</w:t>
            </w:r>
            <w:r w:rsidRPr="00431A91">
              <w:rPr>
                <w:rFonts w:ascii="Calibri" w:hAnsi="Calibri" w:cs="Calibri"/>
                <w:noProof/>
                <w:webHidden/>
                <w:sz w:val="24"/>
                <w:szCs w:val="24"/>
              </w:rPr>
              <w:tab/>
            </w:r>
            <w:r w:rsidRPr="00431A91">
              <w:rPr>
                <w:rFonts w:ascii="Calibri" w:hAnsi="Calibri" w:cs="Calibri"/>
                <w:noProof/>
                <w:webHidden/>
                <w:sz w:val="24"/>
                <w:szCs w:val="24"/>
              </w:rPr>
              <w:fldChar w:fldCharType="begin"/>
            </w:r>
            <w:r w:rsidRPr="00431A91">
              <w:rPr>
                <w:rFonts w:ascii="Calibri" w:hAnsi="Calibri" w:cs="Calibri"/>
                <w:noProof/>
                <w:webHidden/>
                <w:sz w:val="24"/>
                <w:szCs w:val="24"/>
              </w:rPr>
              <w:instrText xml:space="preserve"> PAGEREF _Toc34031524 \h </w:instrText>
            </w:r>
            <w:r w:rsidRPr="00431A91">
              <w:rPr>
                <w:rFonts w:ascii="Calibri" w:hAnsi="Calibri" w:cs="Calibri"/>
                <w:noProof/>
                <w:webHidden/>
                <w:sz w:val="24"/>
                <w:szCs w:val="24"/>
              </w:rPr>
            </w:r>
            <w:r w:rsidRPr="00431A91">
              <w:rPr>
                <w:rFonts w:ascii="Calibri" w:hAnsi="Calibri" w:cs="Calibri"/>
                <w:noProof/>
                <w:webHidden/>
                <w:sz w:val="24"/>
                <w:szCs w:val="24"/>
              </w:rPr>
              <w:fldChar w:fldCharType="separate"/>
            </w:r>
            <w:r w:rsidRPr="00431A91">
              <w:rPr>
                <w:rFonts w:ascii="Calibri" w:hAnsi="Calibri" w:cs="Calibri"/>
                <w:noProof/>
                <w:webHidden/>
                <w:sz w:val="24"/>
                <w:szCs w:val="24"/>
              </w:rPr>
              <w:t>3</w:t>
            </w:r>
            <w:r w:rsidRPr="00431A91">
              <w:rPr>
                <w:rFonts w:ascii="Calibri" w:hAnsi="Calibri" w:cs="Calibri"/>
                <w:noProof/>
                <w:webHidden/>
                <w:sz w:val="24"/>
                <w:szCs w:val="24"/>
              </w:rPr>
              <w:fldChar w:fldCharType="end"/>
            </w:r>
          </w:hyperlink>
        </w:p>
        <w:p w:rsidR="00431A91" w:rsidRPr="00431A91" w:rsidRDefault="00431A91">
          <w:pPr>
            <w:pStyle w:val="Sisluet2"/>
            <w:tabs>
              <w:tab w:val="right" w:leader="dot" w:pos="9255"/>
            </w:tabs>
            <w:rPr>
              <w:rFonts w:ascii="Calibri" w:eastAsiaTheme="minorEastAsia" w:hAnsi="Calibri" w:cs="Calibri"/>
              <w:noProof/>
              <w:sz w:val="24"/>
              <w:szCs w:val="24"/>
              <w:lang w:val="fi-FI"/>
            </w:rPr>
          </w:pPr>
          <w:hyperlink w:anchor="_Toc34031525" w:history="1">
            <w:r w:rsidRPr="00431A91">
              <w:rPr>
                <w:rStyle w:val="Hyperlinkki"/>
                <w:rFonts w:ascii="Calibri" w:hAnsi="Calibri" w:cs="Calibri"/>
                <w:noProof/>
                <w:sz w:val="24"/>
                <w:szCs w:val="24"/>
              </w:rPr>
              <w:t>7.2 Arvioinnin yleiset periaatteet</w:t>
            </w:r>
            <w:r w:rsidRPr="00431A91">
              <w:rPr>
                <w:rFonts w:ascii="Calibri" w:hAnsi="Calibri" w:cs="Calibri"/>
                <w:noProof/>
                <w:webHidden/>
                <w:sz w:val="24"/>
                <w:szCs w:val="24"/>
              </w:rPr>
              <w:tab/>
            </w:r>
            <w:r w:rsidRPr="00431A91">
              <w:rPr>
                <w:rFonts w:ascii="Calibri" w:hAnsi="Calibri" w:cs="Calibri"/>
                <w:noProof/>
                <w:webHidden/>
                <w:sz w:val="24"/>
                <w:szCs w:val="24"/>
              </w:rPr>
              <w:fldChar w:fldCharType="begin"/>
            </w:r>
            <w:r w:rsidRPr="00431A91">
              <w:rPr>
                <w:rFonts w:ascii="Calibri" w:hAnsi="Calibri" w:cs="Calibri"/>
                <w:noProof/>
                <w:webHidden/>
                <w:sz w:val="24"/>
                <w:szCs w:val="24"/>
              </w:rPr>
              <w:instrText xml:space="preserve"> PAGEREF _Toc34031525 \h </w:instrText>
            </w:r>
            <w:r w:rsidRPr="00431A91">
              <w:rPr>
                <w:rFonts w:ascii="Calibri" w:hAnsi="Calibri" w:cs="Calibri"/>
                <w:noProof/>
                <w:webHidden/>
                <w:sz w:val="24"/>
                <w:szCs w:val="24"/>
              </w:rPr>
            </w:r>
            <w:r w:rsidRPr="00431A91">
              <w:rPr>
                <w:rFonts w:ascii="Calibri" w:hAnsi="Calibri" w:cs="Calibri"/>
                <w:noProof/>
                <w:webHidden/>
                <w:sz w:val="24"/>
                <w:szCs w:val="24"/>
              </w:rPr>
              <w:fldChar w:fldCharType="separate"/>
            </w:r>
            <w:r w:rsidRPr="00431A91">
              <w:rPr>
                <w:rFonts w:ascii="Calibri" w:hAnsi="Calibri" w:cs="Calibri"/>
                <w:noProof/>
                <w:webHidden/>
                <w:sz w:val="24"/>
                <w:szCs w:val="24"/>
              </w:rPr>
              <w:t>3</w:t>
            </w:r>
            <w:r w:rsidRPr="00431A91">
              <w:rPr>
                <w:rFonts w:ascii="Calibri" w:hAnsi="Calibri" w:cs="Calibri"/>
                <w:noProof/>
                <w:webHidden/>
                <w:sz w:val="24"/>
                <w:szCs w:val="24"/>
              </w:rPr>
              <w:fldChar w:fldCharType="end"/>
            </w:r>
          </w:hyperlink>
        </w:p>
        <w:p w:rsidR="00431A91" w:rsidRPr="00431A91" w:rsidRDefault="00431A91">
          <w:pPr>
            <w:pStyle w:val="Sisluet2"/>
            <w:tabs>
              <w:tab w:val="right" w:leader="dot" w:pos="9255"/>
            </w:tabs>
            <w:rPr>
              <w:rFonts w:ascii="Calibri" w:eastAsiaTheme="minorEastAsia" w:hAnsi="Calibri" w:cs="Calibri"/>
              <w:noProof/>
              <w:sz w:val="24"/>
              <w:szCs w:val="24"/>
              <w:lang w:val="fi-FI"/>
            </w:rPr>
          </w:pPr>
          <w:hyperlink w:anchor="_Toc34031526" w:history="1">
            <w:r w:rsidRPr="00431A91">
              <w:rPr>
                <w:rStyle w:val="Hyperlinkki"/>
                <w:rFonts w:ascii="Calibri" w:hAnsi="Calibri" w:cs="Calibri"/>
                <w:noProof/>
                <w:sz w:val="24"/>
                <w:szCs w:val="24"/>
              </w:rPr>
              <w:t>7.3 Oppimisen ja osaamisen arviointi</w:t>
            </w:r>
            <w:r w:rsidRPr="00431A91">
              <w:rPr>
                <w:rFonts w:ascii="Calibri" w:hAnsi="Calibri" w:cs="Calibri"/>
                <w:noProof/>
                <w:webHidden/>
                <w:sz w:val="24"/>
                <w:szCs w:val="24"/>
              </w:rPr>
              <w:tab/>
            </w:r>
            <w:r w:rsidRPr="00431A91">
              <w:rPr>
                <w:rFonts w:ascii="Calibri" w:hAnsi="Calibri" w:cs="Calibri"/>
                <w:noProof/>
                <w:webHidden/>
                <w:sz w:val="24"/>
                <w:szCs w:val="24"/>
              </w:rPr>
              <w:fldChar w:fldCharType="begin"/>
            </w:r>
            <w:r w:rsidRPr="00431A91">
              <w:rPr>
                <w:rFonts w:ascii="Calibri" w:hAnsi="Calibri" w:cs="Calibri"/>
                <w:noProof/>
                <w:webHidden/>
                <w:sz w:val="24"/>
                <w:szCs w:val="24"/>
              </w:rPr>
              <w:instrText xml:space="preserve"> PAGEREF _Toc34031526 \h </w:instrText>
            </w:r>
            <w:r w:rsidRPr="00431A91">
              <w:rPr>
                <w:rFonts w:ascii="Calibri" w:hAnsi="Calibri" w:cs="Calibri"/>
                <w:noProof/>
                <w:webHidden/>
                <w:sz w:val="24"/>
                <w:szCs w:val="24"/>
              </w:rPr>
            </w:r>
            <w:r w:rsidRPr="00431A91">
              <w:rPr>
                <w:rFonts w:ascii="Calibri" w:hAnsi="Calibri" w:cs="Calibri"/>
                <w:noProof/>
                <w:webHidden/>
                <w:sz w:val="24"/>
                <w:szCs w:val="24"/>
              </w:rPr>
              <w:fldChar w:fldCharType="separate"/>
            </w:r>
            <w:r w:rsidRPr="00431A91">
              <w:rPr>
                <w:rFonts w:ascii="Calibri" w:hAnsi="Calibri" w:cs="Calibri"/>
                <w:noProof/>
                <w:webHidden/>
                <w:sz w:val="24"/>
                <w:szCs w:val="24"/>
              </w:rPr>
              <w:t>5</w:t>
            </w:r>
            <w:r w:rsidRPr="00431A91">
              <w:rPr>
                <w:rFonts w:ascii="Calibri" w:hAnsi="Calibri" w:cs="Calibri"/>
                <w:noProof/>
                <w:webHidden/>
                <w:sz w:val="24"/>
                <w:szCs w:val="24"/>
              </w:rPr>
              <w:fldChar w:fldCharType="end"/>
            </w:r>
          </w:hyperlink>
        </w:p>
        <w:p w:rsidR="00431A91" w:rsidRPr="00431A91" w:rsidRDefault="00431A91">
          <w:pPr>
            <w:pStyle w:val="Sisluet2"/>
            <w:tabs>
              <w:tab w:val="right" w:leader="dot" w:pos="9255"/>
            </w:tabs>
            <w:rPr>
              <w:rFonts w:ascii="Calibri" w:eastAsiaTheme="minorEastAsia" w:hAnsi="Calibri" w:cs="Calibri"/>
              <w:noProof/>
              <w:sz w:val="24"/>
              <w:szCs w:val="24"/>
              <w:lang w:val="fi-FI"/>
            </w:rPr>
          </w:pPr>
          <w:hyperlink w:anchor="_Toc34031527" w:history="1">
            <w:r w:rsidRPr="00431A91">
              <w:rPr>
                <w:rStyle w:val="Hyperlinkki"/>
                <w:rFonts w:ascii="Calibri" w:hAnsi="Calibri" w:cs="Calibri"/>
                <w:noProof/>
                <w:sz w:val="24"/>
                <w:szCs w:val="24"/>
              </w:rPr>
              <w:t>7.4 Työskentelyn arviointi</w:t>
            </w:r>
            <w:r w:rsidRPr="00431A91">
              <w:rPr>
                <w:rFonts w:ascii="Calibri" w:hAnsi="Calibri" w:cs="Calibri"/>
                <w:noProof/>
                <w:webHidden/>
                <w:sz w:val="24"/>
                <w:szCs w:val="24"/>
              </w:rPr>
              <w:tab/>
            </w:r>
            <w:r w:rsidRPr="00431A91">
              <w:rPr>
                <w:rFonts w:ascii="Calibri" w:hAnsi="Calibri" w:cs="Calibri"/>
                <w:noProof/>
                <w:webHidden/>
                <w:sz w:val="24"/>
                <w:szCs w:val="24"/>
              </w:rPr>
              <w:fldChar w:fldCharType="begin"/>
            </w:r>
            <w:r w:rsidRPr="00431A91">
              <w:rPr>
                <w:rFonts w:ascii="Calibri" w:hAnsi="Calibri" w:cs="Calibri"/>
                <w:noProof/>
                <w:webHidden/>
                <w:sz w:val="24"/>
                <w:szCs w:val="24"/>
              </w:rPr>
              <w:instrText xml:space="preserve"> PAGEREF _Toc34031527 \h </w:instrText>
            </w:r>
            <w:r w:rsidRPr="00431A91">
              <w:rPr>
                <w:rFonts w:ascii="Calibri" w:hAnsi="Calibri" w:cs="Calibri"/>
                <w:noProof/>
                <w:webHidden/>
                <w:sz w:val="24"/>
                <w:szCs w:val="24"/>
              </w:rPr>
            </w:r>
            <w:r w:rsidRPr="00431A91">
              <w:rPr>
                <w:rFonts w:ascii="Calibri" w:hAnsi="Calibri" w:cs="Calibri"/>
                <w:noProof/>
                <w:webHidden/>
                <w:sz w:val="24"/>
                <w:szCs w:val="24"/>
              </w:rPr>
              <w:fldChar w:fldCharType="separate"/>
            </w:r>
            <w:r w:rsidRPr="00431A91">
              <w:rPr>
                <w:rFonts w:ascii="Calibri" w:hAnsi="Calibri" w:cs="Calibri"/>
                <w:noProof/>
                <w:webHidden/>
                <w:sz w:val="24"/>
                <w:szCs w:val="24"/>
              </w:rPr>
              <w:t>5</w:t>
            </w:r>
            <w:r w:rsidRPr="00431A91">
              <w:rPr>
                <w:rFonts w:ascii="Calibri" w:hAnsi="Calibri" w:cs="Calibri"/>
                <w:noProof/>
                <w:webHidden/>
                <w:sz w:val="24"/>
                <w:szCs w:val="24"/>
              </w:rPr>
              <w:fldChar w:fldCharType="end"/>
            </w:r>
          </w:hyperlink>
        </w:p>
        <w:p w:rsidR="00431A91" w:rsidRPr="00431A91" w:rsidRDefault="00431A91">
          <w:pPr>
            <w:pStyle w:val="Sisluet2"/>
            <w:tabs>
              <w:tab w:val="right" w:leader="dot" w:pos="9255"/>
            </w:tabs>
            <w:rPr>
              <w:rFonts w:ascii="Calibri" w:eastAsiaTheme="minorEastAsia" w:hAnsi="Calibri" w:cs="Calibri"/>
              <w:noProof/>
              <w:sz w:val="24"/>
              <w:szCs w:val="24"/>
              <w:lang w:val="fi-FI"/>
            </w:rPr>
          </w:pPr>
          <w:hyperlink w:anchor="_Toc34031528" w:history="1">
            <w:r w:rsidRPr="00431A91">
              <w:rPr>
                <w:rStyle w:val="Hyperlinkki"/>
                <w:rFonts w:ascii="Calibri" w:hAnsi="Calibri" w:cs="Calibri"/>
                <w:noProof/>
                <w:sz w:val="24"/>
                <w:szCs w:val="24"/>
              </w:rPr>
              <w:t>7.5 Opinnoissa eteneminen</w:t>
            </w:r>
            <w:r w:rsidRPr="00431A91">
              <w:rPr>
                <w:rFonts w:ascii="Calibri" w:hAnsi="Calibri" w:cs="Calibri"/>
                <w:noProof/>
                <w:webHidden/>
                <w:sz w:val="24"/>
                <w:szCs w:val="24"/>
              </w:rPr>
              <w:tab/>
            </w:r>
            <w:r w:rsidRPr="00431A91">
              <w:rPr>
                <w:rFonts w:ascii="Calibri" w:hAnsi="Calibri" w:cs="Calibri"/>
                <w:noProof/>
                <w:webHidden/>
                <w:sz w:val="24"/>
                <w:szCs w:val="24"/>
              </w:rPr>
              <w:fldChar w:fldCharType="begin"/>
            </w:r>
            <w:r w:rsidRPr="00431A91">
              <w:rPr>
                <w:rFonts w:ascii="Calibri" w:hAnsi="Calibri" w:cs="Calibri"/>
                <w:noProof/>
                <w:webHidden/>
                <w:sz w:val="24"/>
                <w:szCs w:val="24"/>
              </w:rPr>
              <w:instrText xml:space="preserve"> PAGEREF _Toc34031528 \h </w:instrText>
            </w:r>
            <w:r w:rsidRPr="00431A91">
              <w:rPr>
                <w:rFonts w:ascii="Calibri" w:hAnsi="Calibri" w:cs="Calibri"/>
                <w:noProof/>
                <w:webHidden/>
                <w:sz w:val="24"/>
                <w:szCs w:val="24"/>
              </w:rPr>
            </w:r>
            <w:r w:rsidRPr="00431A91">
              <w:rPr>
                <w:rFonts w:ascii="Calibri" w:hAnsi="Calibri" w:cs="Calibri"/>
                <w:noProof/>
                <w:webHidden/>
                <w:sz w:val="24"/>
                <w:szCs w:val="24"/>
              </w:rPr>
              <w:fldChar w:fldCharType="separate"/>
            </w:r>
            <w:r w:rsidRPr="00431A91">
              <w:rPr>
                <w:rFonts w:ascii="Calibri" w:hAnsi="Calibri" w:cs="Calibri"/>
                <w:noProof/>
                <w:webHidden/>
                <w:sz w:val="24"/>
                <w:szCs w:val="24"/>
              </w:rPr>
              <w:t>6</w:t>
            </w:r>
            <w:r w:rsidRPr="00431A91">
              <w:rPr>
                <w:rFonts w:ascii="Calibri" w:hAnsi="Calibri" w:cs="Calibri"/>
                <w:noProof/>
                <w:webHidden/>
                <w:sz w:val="24"/>
                <w:szCs w:val="24"/>
              </w:rPr>
              <w:fldChar w:fldCharType="end"/>
            </w:r>
          </w:hyperlink>
        </w:p>
        <w:p w:rsidR="00431A91" w:rsidRPr="00431A91" w:rsidRDefault="00431A91">
          <w:pPr>
            <w:pStyle w:val="Sisluet2"/>
            <w:tabs>
              <w:tab w:val="right" w:leader="dot" w:pos="9255"/>
            </w:tabs>
            <w:rPr>
              <w:rFonts w:ascii="Calibri" w:eastAsiaTheme="minorEastAsia" w:hAnsi="Calibri" w:cs="Calibri"/>
              <w:noProof/>
              <w:sz w:val="24"/>
              <w:szCs w:val="24"/>
              <w:lang w:val="fi-FI"/>
            </w:rPr>
          </w:pPr>
          <w:hyperlink w:anchor="_Toc34031529" w:history="1">
            <w:r w:rsidRPr="00431A91">
              <w:rPr>
                <w:rStyle w:val="Hyperlinkki"/>
                <w:rFonts w:ascii="Calibri" w:hAnsi="Calibri" w:cs="Calibri"/>
                <w:noProof/>
                <w:sz w:val="24"/>
                <w:szCs w:val="24"/>
              </w:rPr>
              <w:t>7.6 Muualla hankitun osaamisen tunnistaminen ja tunnustaminen</w:t>
            </w:r>
            <w:r w:rsidRPr="00431A91">
              <w:rPr>
                <w:rFonts w:ascii="Calibri" w:hAnsi="Calibri" w:cs="Calibri"/>
                <w:noProof/>
                <w:webHidden/>
                <w:sz w:val="24"/>
                <w:szCs w:val="24"/>
              </w:rPr>
              <w:tab/>
            </w:r>
            <w:r w:rsidRPr="00431A91">
              <w:rPr>
                <w:rFonts w:ascii="Calibri" w:hAnsi="Calibri" w:cs="Calibri"/>
                <w:noProof/>
                <w:webHidden/>
                <w:sz w:val="24"/>
                <w:szCs w:val="24"/>
              </w:rPr>
              <w:fldChar w:fldCharType="begin"/>
            </w:r>
            <w:r w:rsidRPr="00431A91">
              <w:rPr>
                <w:rFonts w:ascii="Calibri" w:hAnsi="Calibri" w:cs="Calibri"/>
                <w:noProof/>
                <w:webHidden/>
                <w:sz w:val="24"/>
                <w:szCs w:val="24"/>
              </w:rPr>
              <w:instrText xml:space="preserve"> PAGEREF _Toc34031529 \h </w:instrText>
            </w:r>
            <w:r w:rsidRPr="00431A91">
              <w:rPr>
                <w:rFonts w:ascii="Calibri" w:hAnsi="Calibri" w:cs="Calibri"/>
                <w:noProof/>
                <w:webHidden/>
                <w:sz w:val="24"/>
                <w:szCs w:val="24"/>
              </w:rPr>
            </w:r>
            <w:r w:rsidRPr="00431A91">
              <w:rPr>
                <w:rFonts w:ascii="Calibri" w:hAnsi="Calibri" w:cs="Calibri"/>
                <w:noProof/>
                <w:webHidden/>
                <w:sz w:val="24"/>
                <w:szCs w:val="24"/>
              </w:rPr>
              <w:fldChar w:fldCharType="separate"/>
            </w:r>
            <w:r w:rsidRPr="00431A91">
              <w:rPr>
                <w:rFonts w:ascii="Calibri" w:hAnsi="Calibri" w:cs="Calibri"/>
                <w:noProof/>
                <w:webHidden/>
                <w:sz w:val="24"/>
                <w:szCs w:val="24"/>
              </w:rPr>
              <w:t>6</w:t>
            </w:r>
            <w:r w:rsidRPr="00431A91">
              <w:rPr>
                <w:rFonts w:ascii="Calibri" w:hAnsi="Calibri" w:cs="Calibri"/>
                <w:noProof/>
                <w:webHidden/>
                <w:sz w:val="24"/>
                <w:szCs w:val="24"/>
              </w:rPr>
              <w:fldChar w:fldCharType="end"/>
            </w:r>
          </w:hyperlink>
        </w:p>
        <w:p w:rsidR="00431A91" w:rsidRPr="00431A91" w:rsidRDefault="00431A91">
          <w:pPr>
            <w:pStyle w:val="Sisluet2"/>
            <w:tabs>
              <w:tab w:val="right" w:leader="dot" w:pos="9255"/>
            </w:tabs>
            <w:rPr>
              <w:rFonts w:ascii="Calibri" w:eastAsiaTheme="minorEastAsia" w:hAnsi="Calibri" w:cs="Calibri"/>
              <w:noProof/>
              <w:sz w:val="24"/>
              <w:szCs w:val="24"/>
              <w:lang w:val="fi-FI"/>
            </w:rPr>
          </w:pPr>
          <w:hyperlink w:anchor="_Toc34031530" w:history="1">
            <w:r w:rsidRPr="00431A91">
              <w:rPr>
                <w:rStyle w:val="Hyperlinkki"/>
                <w:rFonts w:ascii="Calibri" w:hAnsi="Calibri" w:cs="Calibri"/>
                <w:noProof/>
                <w:sz w:val="24"/>
                <w:szCs w:val="24"/>
              </w:rPr>
              <w:t>7.7 Osaamisen osoittaminen erityisessä tutkinnossa</w:t>
            </w:r>
            <w:r w:rsidRPr="00431A91">
              <w:rPr>
                <w:rFonts w:ascii="Calibri" w:hAnsi="Calibri" w:cs="Calibri"/>
                <w:noProof/>
                <w:webHidden/>
                <w:sz w:val="24"/>
                <w:szCs w:val="24"/>
              </w:rPr>
              <w:tab/>
            </w:r>
            <w:r w:rsidRPr="00431A91">
              <w:rPr>
                <w:rFonts w:ascii="Calibri" w:hAnsi="Calibri" w:cs="Calibri"/>
                <w:noProof/>
                <w:webHidden/>
                <w:sz w:val="24"/>
                <w:szCs w:val="24"/>
              </w:rPr>
              <w:fldChar w:fldCharType="begin"/>
            </w:r>
            <w:r w:rsidRPr="00431A91">
              <w:rPr>
                <w:rFonts w:ascii="Calibri" w:hAnsi="Calibri" w:cs="Calibri"/>
                <w:noProof/>
                <w:webHidden/>
                <w:sz w:val="24"/>
                <w:szCs w:val="24"/>
              </w:rPr>
              <w:instrText xml:space="preserve"> PAGEREF _Toc34031530 \h </w:instrText>
            </w:r>
            <w:r w:rsidRPr="00431A91">
              <w:rPr>
                <w:rFonts w:ascii="Calibri" w:hAnsi="Calibri" w:cs="Calibri"/>
                <w:noProof/>
                <w:webHidden/>
                <w:sz w:val="24"/>
                <w:szCs w:val="24"/>
              </w:rPr>
            </w:r>
            <w:r w:rsidRPr="00431A91">
              <w:rPr>
                <w:rFonts w:ascii="Calibri" w:hAnsi="Calibri" w:cs="Calibri"/>
                <w:noProof/>
                <w:webHidden/>
                <w:sz w:val="24"/>
                <w:szCs w:val="24"/>
              </w:rPr>
              <w:fldChar w:fldCharType="separate"/>
            </w:r>
            <w:r w:rsidRPr="00431A91">
              <w:rPr>
                <w:rFonts w:ascii="Calibri" w:hAnsi="Calibri" w:cs="Calibri"/>
                <w:noProof/>
                <w:webHidden/>
                <w:sz w:val="24"/>
                <w:szCs w:val="24"/>
              </w:rPr>
              <w:t>6</w:t>
            </w:r>
            <w:r w:rsidRPr="00431A91">
              <w:rPr>
                <w:rFonts w:ascii="Calibri" w:hAnsi="Calibri" w:cs="Calibri"/>
                <w:noProof/>
                <w:webHidden/>
                <w:sz w:val="24"/>
                <w:szCs w:val="24"/>
              </w:rPr>
              <w:fldChar w:fldCharType="end"/>
            </w:r>
          </w:hyperlink>
        </w:p>
        <w:p w:rsidR="00431A91" w:rsidRPr="00431A91" w:rsidRDefault="00431A91">
          <w:pPr>
            <w:pStyle w:val="Sisluet2"/>
            <w:tabs>
              <w:tab w:val="right" w:leader="dot" w:pos="9255"/>
            </w:tabs>
            <w:rPr>
              <w:rFonts w:ascii="Calibri" w:eastAsiaTheme="minorEastAsia" w:hAnsi="Calibri" w:cs="Calibri"/>
              <w:noProof/>
              <w:sz w:val="24"/>
              <w:szCs w:val="24"/>
              <w:lang w:val="fi-FI"/>
            </w:rPr>
          </w:pPr>
          <w:hyperlink w:anchor="_Toc34031531" w:history="1">
            <w:r w:rsidRPr="00431A91">
              <w:rPr>
                <w:rStyle w:val="Hyperlinkki"/>
                <w:rFonts w:ascii="Calibri" w:hAnsi="Calibri" w:cs="Calibri"/>
                <w:noProof/>
                <w:sz w:val="24"/>
                <w:szCs w:val="24"/>
              </w:rPr>
              <w:t>7.8 Arviointi ja todistukset aikuisten perusopetuksen alkuvaiheessa</w:t>
            </w:r>
            <w:r w:rsidRPr="00431A91">
              <w:rPr>
                <w:rFonts w:ascii="Calibri" w:hAnsi="Calibri" w:cs="Calibri"/>
                <w:noProof/>
                <w:webHidden/>
                <w:sz w:val="24"/>
                <w:szCs w:val="24"/>
              </w:rPr>
              <w:tab/>
            </w:r>
            <w:r w:rsidRPr="00431A91">
              <w:rPr>
                <w:rFonts w:ascii="Calibri" w:hAnsi="Calibri" w:cs="Calibri"/>
                <w:noProof/>
                <w:webHidden/>
                <w:sz w:val="24"/>
                <w:szCs w:val="24"/>
              </w:rPr>
              <w:fldChar w:fldCharType="begin"/>
            </w:r>
            <w:r w:rsidRPr="00431A91">
              <w:rPr>
                <w:rFonts w:ascii="Calibri" w:hAnsi="Calibri" w:cs="Calibri"/>
                <w:noProof/>
                <w:webHidden/>
                <w:sz w:val="24"/>
                <w:szCs w:val="24"/>
              </w:rPr>
              <w:instrText xml:space="preserve"> PAGEREF _Toc34031531 \h </w:instrText>
            </w:r>
            <w:r w:rsidRPr="00431A91">
              <w:rPr>
                <w:rFonts w:ascii="Calibri" w:hAnsi="Calibri" w:cs="Calibri"/>
                <w:noProof/>
                <w:webHidden/>
                <w:sz w:val="24"/>
                <w:szCs w:val="24"/>
              </w:rPr>
            </w:r>
            <w:r w:rsidRPr="00431A91">
              <w:rPr>
                <w:rFonts w:ascii="Calibri" w:hAnsi="Calibri" w:cs="Calibri"/>
                <w:noProof/>
                <w:webHidden/>
                <w:sz w:val="24"/>
                <w:szCs w:val="24"/>
              </w:rPr>
              <w:fldChar w:fldCharType="separate"/>
            </w:r>
            <w:r w:rsidRPr="00431A91">
              <w:rPr>
                <w:rFonts w:ascii="Calibri" w:hAnsi="Calibri" w:cs="Calibri"/>
                <w:noProof/>
                <w:webHidden/>
                <w:sz w:val="24"/>
                <w:szCs w:val="24"/>
              </w:rPr>
              <w:t>7</w:t>
            </w:r>
            <w:r w:rsidRPr="00431A91">
              <w:rPr>
                <w:rFonts w:ascii="Calibri" w:hAnsi="Calibri" w:cs="Calibri"/>
                <w:noProof/>
                <w:webHidden/>
                <w:sz w:val="24"/>
                <w:szCs w:val="24"/>
              </w:rPr>
              <w:fldChar w:fldCharType="end"/>
            </w:r>
          </w:hyperlink>
        </w:p>
        <w:p w:rsidR="00431A91" w:rsidRPr="00431A91" w:rsidRDefault="00431A91">
          <w:pPr>
            <w:pStyle w:val="Sisluet2"/>
            <w:tabs>
              <w:tab w:val="right" w:leader="dot" w:pos="9255"/>
            </w:tabs>
            <w:rPr>
              <w:rFonts w:ascii="Calibri" w:eastAsiaTheme="minorEastAsia" w:hAnsi="Calibri" w:cs="Calibri"/>
              <w:noProof/>
              <w:sz w:val="24"/>
              <w:szCs w:val="24"/>
              <w:lang w:val="fi-FI"/>
            </w:rPr>
          </w:pPr>
          <w:hyperlink w:anchor="_Toc34031532" w:history="1">
            <w:r w:rsidRPr="00431A91">
              <w:rPr>
                <w:rStyle w:val="Hyperlinkki"/>
                <w:rFonts w:ascii="Calibri" w:hAnsi="Calibri" w:cs="Calibri"/>
                <w:noProof/>
                <w:sz w:val="24"/>
                <w:szCs w:val="24"/>
              </w:rPr>
              <w:t>7.9 Arviointi ja todistukset aikuisten perusopetuksen päättövaiheessa</w:t>
            </w:r>
            <w:r w:rsidRPr="00431A91">
              <w:rPr>
                <w:rFonts w:ascii="Calibri" w:hAnsi="Calibri" w:cs="Calibri"/>
                <w:noProof/>
                <w:webHidden/>
                <w:sz w:val="24"/>
                <w:szCs w:val="24"/>
              </w:rPr>
              <w:tab/>
            </w:r>
            <w:r w:rsidRPr="00431A91">
              <w:rPr>
                <w:rFonts w:ascii="Calibri" w:hAnsi="Calibri" w:cs="Calibri"/>
                <w:noProof/>
                <w:webHidden/>
                <w:sz w:val="24"/>
                <w:szCs w:val="24"/>
              </w:rPr>
              <w:fldChar w:fldCharType="begin"/>
            </w:r>
            <w:r w:rsidRPr="00431A91">
              <w:rPr>
                <w:rFonts w:ascii="Calibri" w:hAnsi="Calibri" w:cs="Calibri"/>
                <w:noProof/>
                <w:webHidden/>
                <w:sz w:val="24"/>
                <w:szCs w:val="24"/>
              </w:rPr>
              <w:instrText xml:space="preserve"> PAGEREF _Toc34031532 \h </w:instrText>
            </w:r>
            <w:r w:rsidRPr="00431A91">
              <w:rPr>
                <w:rFonts w:ascii="Calibri" w:hAnsi="Calibri" w:cs="Calibri"/>
                <w:noProof/>
                <w:webHidden/>
                <w:sz w:val="24"/>
                <w:szCs w:val="24"/>
              </w:rPr>
            </w:r>
            <w:r w:rsidRPr="00431A91">
              <w:rPr>
                <w:rFonts w:ascii="Calibri" w:hAnsi="Calibri" w:cs="Calibri"/>
                <w:noProof/>
                <w:webHidden/>
                <w:sz w:val="24"/>
                <w:szCs w:val="24"/>
              </w:rPr>
              <w:fldChar w:fldCharType="separate"/>
            </w:r>
            <w:r w:rsidRPr="00431A91">
              <w:rPr>
                <w:rFonts w:ascii="Calibri" w:hAnsi="Calibri" w:cs="Calibri"/>
                <w:noProof/>
                <w:webHidden/>
                <w:sz w:val="24"/>
                <w:szCs w:val="24"/>
              </w:rPr>
              <w:t>8</w:t>
            </w:r>
            <w:r w:rsidRPr="00431A91">
              <w:rPr>
                <w:rFonts w:ascii="Calibri" w:hAnsi="Calibri" w:cs="Calibri"/>
                <w:noProof/>
                <w:webHidden/>
                <w:sz w:val="24"/>
                <w:szCs w:val="24"/>
              </w:rPr>
              <w:fldChar w:fldCharType="end"/>
            </w:r>
          </w:hyperlink>
        </w:p>
        <w:p w:rsidR="00431A91" w:rsidRPr="00431A91" w:rsidRDefault="00431A91">
          <w:pPr>
            <w:pStyle w:val="Sisluet3"/>
            <w:tabs>
              <w:tab w:val="right" w:leader="dot" w:pos="9255"/>
            </w:tabs>
            <w:rPr>
              <w:rFonts w:ascii="Calibri" w:eastAsiaTheme="minorEastAsia" w:hAnsi="Calibri" w:cs="Calibri"/>
              <w:noProof/>
              <w:sz w:val="24"/>
              <w:szCs w:val="24"/>
              <w:lang w:val="fi-FI"/>
            </w:rPr>
          </w:pPr>
          <w:hyperlink w:anchor="_Toc34031533" w:history="1">
            <w:r w:rsidRPr="00431A91">
              <w:rPr>
                <w:rStyle w:val="Hyperlinkki"/>
                <w:rFonts w:ascii="Calibri" w:hAnsi="Calibri" w:cs="Calibri"/>
                <w:noProof/>
                <w:sz w:val="24"/>
                <w:szCs w:val="24"/>
              </w:rPr>
              <w:t>7.9.1 Kurssisuorituksen arviointi</w:t>
            </w:r>
            <w:r w:rsidRPr="00431A91">
              <w:rPr>
                <w:rFonts w:ascii="Calibri" w:hAnsi="Calibri" w:cs="Calibri"/>
                <w:noProof/>
                <w:webHidden/>
                <w:sz w:val="24"/>
                <w:szCs w:val="24"/>
              </w:rPr>
              <w:tab/>
            </w:r>
            <w:r w:rsidRPr="00431A91">
              <w:rPr>
                <w:rFonts w:ascii="Calibri" w:hAnsi="Calibri" w:cs="Calibri"/>
                <w:noProof/>
                <w:webHidden/>
                <w:sz w:val="24"/>
                <w:szCs w:val="24"/>
              </w:rPr>
              <w:fldChar w:fldCharType="begin"/>
            </w:r>
            <w:r w:rsidRPr="00431A91">
              <w:rPr>
                <w:rFonts w:ascii="Calibri" w:hAnsi="Calibri" w:cs="Calibri"/>
                <w:noProof/>
                <w:webHidden/>
                <w:sz w:val="24"/>
                <w:szCs w:val="24"/>
              </w:rPr>
              <w:instrText xml:space="preserve"> PAGEREF _Toc34031533 \h </w:instrText>
            </w:r>
            <w:r w:rsidRPr="00431A91">
              <w:rPr>
                <w:rFonts w:ascii="Calibri" w:hAnsi="Calibri" w:cs="Calibri"/>
                <w:noProof/>
                <w:webHidden/>
                <w:sz w:val="24"/>
                <w:szCs w:val="24"/>
              </w:rPr>
            </w:r>
            <w:r w:rsidRPr="00431A91">
              <w:rPr>
                <w:rFonts w:ascii="Calibri" w:hAnsi="Calibri" w:cs="Calibri"/>
                <w:noProof/>
                <w:webHidden/>
                <w:sz w:val="24"/>
                <w:szCs w:val="24"/>
              </w:rPr>
              <w:fldChar w:fldCharType="separate"/>
            </w:r>
            <w:r w:rsidRPr="00431A91">
              <w:rPr>
                <w:rFonts w:ascii="Calibri" w:hAnsi="Calibri" w:cs="Calibri"/>
                <w:noProof/>
                <w:webHidden/>
                <w:sz w:val="24"/>
                <w:szCs w:val="24"/>
              </w:rPr>
              <w:t>8</w:t>
            </w:r>
            <w:r w:rsidRPr="00431A91">
              <w:rPr>
                <w:rFonts w:ascii="Calibri" w:hAnsi="Calibri" w:cs="Calibri"/>
                <w:noProof/>
                <w:webHidden/>
                <w:sz w:val="24"/>
                <w:szCs w:val="24"/>
              </w:rPr>
              <w:fldChar w:fldCharType="end"/>
            </w:r>
          </w:hyperlink>
        </w:p>
        <w:p w:rsidR="00431A91" w:rsidRPr="00431A91" w:rsidRDefault="00431A91">
          <w:pPr>
            <w:pStyle w:val="Sisluet3"/>
            <w:tabs>
              <w:tab w:val="right" w:leader="dot" w:pos="9255"/>
            </w:tabs>
            <w:rPr>
              <w:rFonts w:ascii="Calibri" w:eastAsiaTheme="minorEastAsia" w:hAnsi="Calibri" w:cs="Calibri"/>
              <w:noProof/>
              <w:sz w:val="24"/>
              <w:szCs w:val="24"/>
              <w:lang w:val="fi-FI"/>
            </w:rPr>
          </w:pPr>
          <w:hyperlink w:anchor="_Toc34031534" w:history="1">
            <w:r w:rsidRPr="00431A91">
              <w:rPr>
                <w:rStyle w:val="Hyperlinkki"/>
                <w:rFonts w:ascii="Calibri" w:hAnsi="Calibri" w:cs="Calibri"/>
                <w:noProof/>
                <w:sz w:val="24"/>
                <w:szCs w:val="24"/>
              </w:rPr>
              <w:t>7.9.2 Perusopetuksen koko oppimäärän suoritus</w:t>
            </w:r>
            <w:r w:rsidRPr="00431A91">
              <w:rPr>
                <w:rFonts w:ascii="Calibri" w:hAnsi="Calibri" w:cs="Calibri"/>
                <w:noProof/>
                <w:webHidden/>
                <w:sz w:val="24"/>
                <w:szCs w:val="24"/>
              </w:rPr>
              <w:tab/>
            </w:r>
            <w:r w:rsidRPr="00431A91">
              <w:rPr>
                <w:rFonts w:ascii="Calibri" w:hAnsi="Calibri" w:cs="Calibri"/>
                <w:noProof/>
                <w:webHidden/>
                <w:sz w:val="24"/>
                <w:szCs w:val="24"/>
              </w:rPr>
              <w:fldChar w:fldCharType="begin"/>
            </w:r>
            <w:r w:rsidRPr="00431A91">
              <w:rPr>
                <w:rFonts w:ascii="Calibri" w:hAnsi="Calibri" w:cs="Calibri"/>
                <w:noProof/>
                <w:webHidden/>
                <w:sz w:val="24"/>
                <w:szCs w:val="24"/>
              </w:rPr>
              <w:instrText xml:space="preserve"> PAGEREF _Toc34031534 \h </w:instrText>
            </w:r>
            <w:r w:rsidRPr="00431A91">
              <w:rPr>
                <w:rFonts w:ascii="Calibri" w:hAnsi="Calibri" w:cs="Calibri"/>
                <w:noProof/>
                <w:webHidden/>
                <w:sz w:val="24"/>
                <w:szCs w:val="24"/>
              </w:rPr>
            </w:r>
            <w:r w:rsidRPr="00431A91">
              <w:rPr>
                <w:rFonts w:ascii="Calibri" w:hAnsi="Calibri" w:cs="Calibri"/>
                <w:noProof/>
                <w:webHidden/>
                <w:sz w:val="24"/>
                <w:szCs w:val="24"/>
              </w:rPr>
              <w:fldChar w:fldCharType="separate"/>
            </w:r>
            <w:r w:rsidRPr="00431A91">
              <w:rPr>
                <w:rFonts w:ascii="Calibri" w:hAnsi="Calibri" w:cs="Calibri"/>
                <w:noProof/>
                <w:webHidden/>
                <w:sz w:val="24"/>
                <w:szCs w:val="24"/>
              </w:rPr>
              <w:t>8</w:t>
            </w:r>
            <w:r w:rsidRPr="00431A91">
              <w:rPr>
                <w:rFonts w:ascii="Calibri" w:hAnsi="Calibri" w:cs="Calibri"/>
                <w:noProof/>
                <w:webHidden/>
                <w:sz w:val="24"/>
                <w:szCs w:val="24"/>
              </w:rPr>
              <w:fldChar w:fldCharType="end"/>
            </w:r>
          </w:hyperlink>
        </w:p>
        <w:p w:rsidR="00431A91" w:rsidRPr="00431A91" w:rsidRDefault="00431A91">
          <w:pPr>
            <w:pStyle w:val="Sisluet3"/>
            <w:tabs>
              <w:tab w:val="right" w:leader="dot" w:pos="9255"/>
            </w:tabs>
            <w:rPr>
              <w:rFonts w:ascii="Calibri" w:eastAsiaTheme="minorEastAsia" w:hAnsi="Calibri" w:cs="Calibri"/>
              <w:noProof/>
              <w:sz w:val="24"/>
              <w:szCs w:val="24"/>
              <w:lang w:val="fi-FI"/>
            </w:rPr>
          </w:pPr>
          <w:hyperlink w:anchor="_Toc34031535" w:history="1">
            <w:r w:rsidRPr="00431A91">
              <w:rPr>
                <w:rStyle w:val="Hyperlinkki"/>
                <w:rFonts w:ascii="Calibri" w:hAnsi="Calibri" w:cs="Calibri"/>
                <w:noProof/>
                <w:sz w:val="24"/>
                <w:szCs w:val="24"/>
              </w:rPr>
              <w:t>7.9.3 Päättöarviointi ja päättöarvosanan muodostaminen</w:t>
            </w:r>
            <w:r w:rsidRPr="00431A91">
              <w:rPr>
                <w:rFonts w:ascii="Calibri" w:hAnsi="Calibri" w:cs="Calibri"/>
                <w:noProof/>
                <w:webHidden/>
                <w:sz w:val="24"/>
                <w:szCs w:val="24"/>
              </w:rPr>
              <w:tab/>
            </w:r>
            <w:r w:rsidRPr="00431A91">
              <w:rPr>
                <w:rFonts w:ascii="Calibri" w:hAnsi="Calibri" w:cs="Calibri"/>
                <w:noProof/>
                <w:webHidden/>
                <w:sz w:val="24"/>
                <w:szCs w:val="24"/>
              </w:rPr>
              <w:fldChar w:fldCharType="begin"/>
            </w:r>
            <w:r w:rsidRPr="00431A91">
              <w:rPr>
                <w:rFonts w:ascii="Calibri" w:hAnsi="Calibri" w:cs="Calibri"/>
                <w:noProof/>
                <w:webHidden/>
                <w:sz w:val="24"/>
                <w:szCs w:val="24"/>
              </w:rPr>
              <w:instrText xml:space="preserve"> PAGEREF _Toc34031535 \h </w:instrText>
            </w:r>
            <w:r w:rsidRPr="00431A91">
              <w:rPr>
                <w:rFonts w:ascii="Calibri" w:hAnsi="Calibri" w:cs="Calibri"/>
                <w:noProof/>
                <w:webHidden/>
                <w:sz w:val="24"/>
                <w:szCs w:val="24"/>
              </w:rPr>
            </w:r>
            <w:r w:rsidRPr="00431A91">
              <w:rPr>
                <w:rFonts w:ascii="Calibri" w:hAnsi="Calibri" w:cs="Calibri"/>
                <w:noProof/>
                <w:webHidden/>
                <w:sz w:val="24"/>
                <w:szCs w:val="24"/>
              </w:rPr>
              <w:fldChar w:fldCharType="separate"/>
            </w:r>
            <w:r w:rsidRPr="00431A91">
              <w:rPr>
                <w:rFonts w:ascii="Calibri" w:hAnsi="Calibri" w:cs="Calibri"/>
                <w:noProof/>
                <w:webHidden/>
                <w:sz w:val="24"/>
                <w:szCs w:val="24"/>
              </w:rPr>
              <w:t>9</w:t>
            </w:r>
            <w:r w:rsidRPr="00431A91">
              <w:rPr>
                <w:rFonts w:ascii="Calibri" w:hAnsi="Calibri" w:cs="Calibri"/>
                <w:noProof/>
                <w:webHidden/>
                <w:sz w:val="24"/>
                <w:szCs w:val="24"/>
              </w:rPr>
              <w:fldChar w:fldCharType="end"/>
            </w:r>
          </w:hyperlink>
        </w:p>
        <w:p w:rsidR="00431A91" w:rsidRPr="00431A91" w:rsidRDefault="00431A91">
          <w:pPr>
            <w:pStyle w:val="Sisluet3"/>
            <w:tabs>
              <w:tab w:val="right" w:leader="dot" w:pos="9255"/>
            </w:tabs>
            <w:rPr>
              <w:rFonts w:ascii="Calibri" w:eastAsiaTheme="minorEastAsia" w:hAnsi="Calibri" w:cs="Calibri"/>
              <w:noProof/>
              <w:sz w:val="24"/>
              <w:szCs w:val="24"/>
              <w:lang w:val="fi-FI"/>
            </w:rPr>
          </w:pPr>
          <w:hyperlink w:anchor="_Toc34031536" w:history="1">
            <w:r w:rsidRPr="00431A91">
              <w:rPr>
                <w:rStyle w:val="Hyperlinkki"/>
                <w:rFonts w:ascii="Calibri" w:hAnsi="Calibri" w:cs="Calibri"/>
                <w:noProof/>
                <w:sz w:val="24"/>
                <w:szCs w:val="24"/>
              </w:rPr>
              <w:t>7.9.4 Aikuisten perusopetuksen päättövaiheessa käytettävät todistukset ja todistusmerkinnät</w:t>
            </w:r>
            <w:r w:rsidRPr="00431A91">
              <w:rPr>
                <w:rFonts w:ascii="Calibri" w:hAnsi="Calibri" w:cs="Calibri"/>
                <w:noProof/>
                <w:webHidden/>
                <w:sz w:val="24"/>
                <w:szCs w:val="24"/>
              </w:rPr>
              <w:tab/>
            </w:r>
            <w:r w:rsidRPr="00431A91">
              <w:rPr>
                <w:rFonts w:ascii="Calibri" w:hAnsi="Calibri" w:cs="Calibri"/>
                <w:noProof/>
                <w:webHidden/>
                <w:sz w:val="24"/>
                <w:szCs w:val="24"/>
              </w:rPr>
              <w:fldChar w:fldCharType="begin"/>
            </w:r>
            <w:r w:rsidRPr="00431A91">
              <w:rPr>
                <w:rFonts w:ascii="Calibri" w:hAnsi="Calibri" w:cs="Calibri"/>
                <w:noProof/>
                <w:webHidden/>
                <w:sz w:val="24"/>
                <w:szCs w:val="24"/>
              </w:rPr>
              <w:instrText xml:space="preserve"> PAGEREF _Toc34031536 \h </w:instrText>
            </w:r>
            <w:r w:rsidRPr="00431A91">
              <w:rPr>
                <w:rFonts w:ascii="Calibri" w:hAnsi="Calibri" w:cs="Calibri"/>
                <w:noProof/>
                <w:webHidden/>
                <w:sz w:val="24"/>
                <w:szCs w:val="24"/>
              </w:rPr>
            </w:r>
            <w:r w:rsidRPr="00431A91">
              <w:rPr>
                <w:rFonts w:ascii="Calibri" w:hAnsi="Calibri" w:cs="Calibri"/>
                <w:noProof/>
                <w:webHidden/>
                <w:sz w:val="24"/>
                <w:szCs w:val="24"/>
              </w:rPr>
              <w:fldChar w:fldCharType="separate"/>
            </w:r>
            <w:r w:rsidRPr="00431A91">
              <w:rPr>
                <w:rFonts w:ascii="Calibri" w:hAnsi="Calibri" w:cs="Calibri"/>
                <w:noProof/>
                <w:webHidden/>
                <w:sz w:val="24"/>
                <w:szCs w:val="24"/>
              </w:rPr>
              <w:t>10</w:t>
            </w:r>
            <w:r w:rsidRPr="00431A91">
              <w:rPr>
                <w:rFonts w:ascii="Calibri" w:hAnsi="Calibri" w:cs="Calibri"/>
                <w:noProof/>
                <w:webHidden/>
                <w:sz w:val="24"/>
                <w:szCs w:val="24"/>
              </w:rPr>
              <w:fldChar w:fldCharType="end"/>
            </w:r>
          </w:hyperlink>
        </w:p>
        <w:p w:rsidR="00431A91" w:rsidRPr="00431A91" w:rsidRDefault="00431A91">
          <w:pPr>
            <w:pStyle w:val="Sisluet2"/>
            <w:tabs>
              <w:tab w:val="right" w:leader="dot" w:pos="9255"/>
            </w:tabs>
            <w:rPr>
              <w:rFonts w:ascii="Calibri" w:eastAsiaTheme="minorEastAsia" w:hAnsi="Calibri" w:cs="Calibri"/>
              <w:noProof/>
              <w:sz w:val="24"/>
              <w:szCs w:val="24"/>
              <w:lang w:val="fi-FI"/>
            </w:rPr>
          </w:pPr>
          <w:hyperlink w:anchor="_Toc34031537" w:history="1">
            <w:r w:rsidRPr="00431A91">
              <w:rPr>
                <w:rStyle w:val="Hyperlinkki"/>
                <w:rFonts w:ascii="Calibri" w:hAnsi="Calibri" w:cs="Calibri"/>
                <w:noProof/>
                <w:sz w:val="24"/>
                <w:szCs w:val="24"/>
              </w:rPr>
              <w:t>7.10. Poissaolojen vaikutukset arviointiin</w:t>
            </w:r>
            <w:r w:rsidRPr="00431A91">
              <w:rPr>
                <w:rFonts w:ascii="Calibri" w:hAnsi="Calibri" w:cs="Calibri"/>
                <w:noProof/>
                <w:webHidden/>
                <w:sz w:val="24"/>
                <w:szCs w:val="24"/>
              </w:rPr>
              <w:tab/>
            </w:r>
            <w:r w:rsidRPr="00431A91">
              <w:rPr>
                <w:rFonts w:ascii="Calibri" w:hAnsi="Calibri" w:cs="Calibri"/>
                <w:noProof/>
                <w:webHidden/>
                <w:sz w:val="24"/>
                <w:szCs w:val="24"/>
              </w:rPr>
              <w:fldChar w:fldCharType="begin"/>
            </w:r>
            <w:r w:rsidRPr="00431A91">
              <w:rPr>
                <w:rFonts w:ascii="Calibri" w:hAnsi="Calibri" w:cs="Calibri"/>
                <w:noProof/>
                <w:webHidden/>
                <w:sz w:val="24"/>
                <w:szCs w:val="24"/>
              </w:rPr>
              <w:instrText xml:space="preserve"> PAGEREF _Toc34031537 \h </w:instrText>
            </w:r>
            <w:r w:rsidRPr="00431A91">
              <w:rPr>
                <w:rFonts w:ascii="Calibri" w:hAnsi="Calibri" w:cs="Calibri"/>
                <w:noProof/>
                <w:webHidden/>
                <w:sz w:val="24"/>
                <w:szCs w:val="24"/>
              </w:rPr>
            </w:r>
            <w:r w:rsidRPr="00431A91">
              <w:rPr>
                <w:rFonts w:ascii="Calibri" w:hAnsi="Calibri" w:cs="Calibri"/>
                <w:noProof/>
                <w:webHidden/>
                <w:sz w:val="24"/>
                <w:szCs w:val="24"/>
              </w:rPr>
              <w:fldChar w:fldCharType="separate"/>
            </w:r>
            <w:r w:rsidRPr="00431A91">
              <w:rPr>
                <w:rFonts w:ascii="Calibri" w:hAnsi="Calibri" w:cs="Calibri"/>
                <w:noProof/>
                <w:webHidden/>
                <w:sz w:val="24"/>
                <w:szCs w:val="24"/>
              </w:rPr>
              <w:t>12</w:t>
            </w:r>
            <w:r w:rsidRPr="00431A91">
              <w:rPr>
                <w:rFonts w:ascii="Calibri" w:hAnsi="Calibri" w:cs="Calibri"/>
                <w:noProof/>
                <w:webHidden/>
                <w:sz w:val="24"/>
                <w:szCs w:val="24"/>
              </w:rPr>
              <w:fldChar w:fldCharType="end"/>
            </w:r>
          </w:hyperlink>
        </w:p>
        <w:p w:rsidR="00431A91" w:rsidRPr="00431A91" w:rsidRDefault="00431A91">
          <w:pPr>
            <w:pStyle w:val="Sisluet2"/>
            <w:tabs>
              <w:tab w:val="right" w:leader="dot" w:pos="9255"/>
            </w:tabs>
            <w:rPr>
              <w:rFonts w:ascii="Calibri" w:eastAsiaTheme="minorEastAsia" w:hAnsi="Calibri" w:cs="Calibri"/>
              <w:noProof/>
              <w:sz w:val="24"/>
              <w:szCs w:val="24"/>
              <w:lang w:val="fi-FI"/>
            </w:rPr>
          </w:pPr>
          <w:hyperlink w:anchor="_Toc34031538" w:history="1">
            <w:r w:rsidRPr="00431A91">
              <w:rPr>
                <w:rStyle w:val="Hyperlinkki"/>
                <w:rFonts w:ascii="Calibri" w:hAnsi="Calibri" w:cs="Calibri"/>
                <w:noProof/>
                <w:sz w:val="24"/>
                <w:szCs w:val="24"/>
              </w:rPr>
              <w:t>7.11 Arvioinnin uusiminen ja oikaisu</w:t>
            </w:r>
            <w:r w:rsidRPr="00431A91">
              <w:rPr>
                <w:rFonts w:ascii="Calibri" w:hAnsi="Calibri" w:cs="Calibri"/>
                <w:noProof/>
                <w:webHidden/>
                <w:sz w:val="24"/>
                <w:szCs w:val="24"/>
              </w:rPr>
              <w:tab/>
            </w:r>
            <w:r w:rsidRPr="00431A91">
              <w:rPr>
                <w:rFonts w:ascii="Calibri" w:hAnsi="Calibri" w:cs="Calibri"/>
                <w:noProof/>
                <w:webHidden/>
                <w:sz w:val="24"/>
                <w:szCs w:val="24"/>
              </w:rPr>
              <w:fldChar w:fldCharType="begin"/>
            </w:r>
            <w:r w:rsidRPr="00431A91">
              <w:rPr>
                <w:rFonts w:ascii="Calibri" w:hAnsi="Calibri" w:cs="Calibri"/>
                <w:noProof/>
                <w:webHidden/>
                <w:sz w:val="24"/>
                <w:szCs w:val="24"/>
              </w:rPr>
              <w:instrText xml:space="preserve"> PAGEREF _Toc34031538 \h </w:instrText>
            </w:r>
            <w:r w:rsidRPr="00431A91">
              <w:rPr>
                <w:rFonts w:ascii="Calibri" w:hAnsi="Calibri" w:cs="Calibri"/>
                <w:noProof/>
                <w:webHidden/>
                <w:sz w:val="24"/>
                <w:szCs w:val="24"/>
              </w:rPr>
            </w:r>
            <w:r w:rsidRPr="00431A91">
              <w:rPr>
                <w:rFonts w:ascii="Calibri" w:hAnsi="Calibri" w:cs="Calibri"/>
                <w:noProof/>
                <w:webHidden/>
                <w:sz w:val="24"/>
                <w:szCs w:val="24"/>
              </w:rPr>
              <w:fldChar w:fldCharType="separate"/>
            </w:r>
            <w:r w:rsidRPr="00431A91">
              <w:rPr>
                <w:rFonts w:ascii="Calibri" w:hAnsi="Calibri" w:cs="Calibri"/>
                <w:noProof/>
                <w:webHidden/>
                <w:sz w:val="24"/>
                <w:szCs w:val="24"/>
              </w:rPr>
              <w:t>12</w:t>
            </w:r>
            <w:r w:rsidRPr="00431A91">
              <w:rPr>
                <w:rFonts w:ascii="Calibri" w:hAnsi="Calibri" w:cs="Calibri"/>
                <w:noProof/>
                <w:webHidden/>
                <w:sz w:val="24"/>
                <w:szCs w:val="24"/>
              </w:rPr>
              <w:fldChar w:fldCharType="end"/>
            </w:r>
          </w:hyperlink>
        </w:p>
        <w:p w:rsidR="00431A91" w:rsidRPr="00431A91" w:rsidRDefault="00431A91">
          <w:pPr>
            <w:pStyle w:val="Sisluet2"/>
            <w:tabs>
              <w:tab w:val="right" w:leader="dot" w:pos="9255"/>
            </w:tabs>
            <w:rPr>
              <w:rFonts w:ascii="Calibri" w:eastAsiaTheme="minorEastAsia" w:hAnsi="Calibri" w:cs="Calibri"/>
              <w:noProof/>
              <w:sz w:val="24"/>
              <w:szCs w:val="24"/>
              <w:lang w:val="fi-FI"/>
            </w:rPr>
          </w:pPr>
          <w:hyperlink w:anchor="_Toc34031539" w:history="1">
            <w:r w:rsidRPr="00431A91">
              <w:rPr>
                <w:rStyle w:val="Hyperlinkki"/>
                <w:rFonts w:ascii="Calibri" w:hAnsi="Calibri" w:cs="Calibri"/>
                <w:noProof/>
                <w:sz w:val="24"/>
                <w:szCs w:val="24"/>
              </w:rPr>
              <w:t>7.12 Paikallisesti päätettävät asiat</w:t>
            </w:r>
            <w:r w:rsidRPr="00431A91">
              <w:rPr>
                <w:rFonts w:ascii="Calibri" w:hAnsi="Calibri" w:cs="Calibri"/>
                <w:noProof/>
                <w:webHidden/>
                <w:sz w:val="24"/>
                <w:szCs w:val="24"/>
              </w:rPr>
              <w:tab/>
            </w:r>
            <w:r w:rsidRPr="00431A91">
              <w:rPr>
                <w:rFonts w:ascii="Calibri" w:hAnsi="Calibri" w:cs="Calibri"/>
                <w:noProof/>
                <w:webHidden/>
                <w:sz w:val="24"/>
                <w:szCs w:val="24"/>
              </w:rPr>
              <w:fldChar w:fldCharType="begin"/>
            </w:r>
            <w:r w:rsidRPr="00431A91">
              <w:rPr>
                <w:rFonts w:ascii="Calibri" w:hAnsi="Calibri" w:cs="Calibri"/>
                <w:noProof/>
                <w:webHidden/>
                <w:sz w:val="24"/>
                <w:szCs w:val="24"/>
              </w:rPr>
              <w:instrText xml:space="preserve"> PAGEREF _Toc34031539 \h </w:instrText>
            </w:r>
            <w:r w:rsidRPr="00431A91">
              <w:rPr>
                <w:rFonts w:ascii="Calibri" w:hAnsi="Calibri" w:cs="Calibri"/>
                <w:noProof/>
                <w:webHidden/>
                <w:sz w:val="24"/>
                <w:szCs w:val="24"/>
              </w:rPr>
            </w:r>
            <w:r w:rsidRPr="00431A91">
              <w:rPr>
                <w:rFonts w:ascii="Calibri" w:hAnsi="Calibri" w:cs="Calibri"/>
                <w:noProof/>
                <w:webHidden/>
                <w:sz w:val="24"/>
                <w:szCs w:val="24"/>
              </w:rPr>
              <w:fldChar w:fldCharType="separate"/>
            </w:r>
            <w:r w:rsidRPr="00431A91">
              <w:rPr>
                <w:rFonts w:ascii="Calibri" w:hAnsi="Calibri" w:cs="Calibri"/>
                <w:noProof/>
                <w:webHidden/>
                <w:sz w:val="24"/>
                <w:szCs w:val="24"/>
              </w:rPr>
              <w:t>13</w:t>
            </w:r>
            <w:r w:rsidRPr="00431A91">
              <w:rPr>
                <w:rFonts w:ascii="Calibri" w:hAnsi="Calibri" w:cs="Calibri"/>
                <w:noProof/>
                <w:webHidden/>
                <w:sz w:val="24"/>
                <w:szCs w:val="24"/>
              </w:rPr>
              <w:fldChar w:fldCharType="end"/>
            </w:r>
          </w:hyperlink>
        </w:p>
        <w:p w:rsidR="00135CF2" w:rsidRDefault="00135CF2">
          <w:r>
            <w:rPr>
              <w:b/>
              <w:bCs/>
            </w:rPr>
            <w:fldChar w:fldCharType="end"/>
          </w:r>
        </w:p>
      </w:sdtContent>
    </w:sdt>
    <w:p w:rsidR="00B87FAF" w:rsidRDefault="00B87FAF">
      <w:pPr>
        <w:rPr>
          <w:rFonts w:asciiTheme="majorHAnsi" w:hAnsiTheme="majorHAnsi" w:cstheme="majorHAnsi"/>
        </w:rPr>
      </w:pPr>
      <w:r>
        <w:rPr>
          <w:rFonts w:asciiTheme="majorHAnsi" w:hAnsiTheme="majorHAnsi" w:cstheme="majorHAnsi"/>
        </w:rPr>
        <w:br w:type="page"/>
      </w:r>
    </w:p>
    <w:p w:rsidR="00813C71" w:rsidRDefault="00813C71" w:rsidP="009312D5">
      <w:pPr>
        <w:pStyle w:val="Otsikko1"/>
        <w:ind w:left="340" w:hanging="340"/>
      </w:pPr>
      <w:bookmarkStart w:id="0" w:name="_1lvmwzlzqfhm" w:colFirst="0" w:colLast="0"/>
      <w:bookmarkStart w:id="1" w:name="_Toc34031521"/>
      <w:bookmarkEnd w:id="0"/>
      <w:r>
        <w:lastRenderedPageBreak/>
        <w:t xml:space="preserve">7. Opiskelijan </w:t>
      </w:r>
      <w:r w:rsidRPr="00431A91">
        <w:t>oppimisen</w:t>
      </w:r>
      <w:r>
        <w:t xml:space="preserve"> ja osaamisen arviointi aikuisten perusopetuksessa</w:t>
      </w:r>
      <w:bookmarkEnd w:id="1"/>
    </w:p>
    <w:p w:rsidR="007607CA" w:rsidRPr="002540BD" w:rsidRDefault="004257C9" w:rsidP="00431A91">
      <w:pPr>
        <w:pStyle w:val="Otsikko2"/>
      </w:pPr>
      <w:bookmarkStart w:id="2" w:name="_Toc34031522"/>
      <w:r w:rsidRPr="002540BD">
        <w:t>7.1 Arvioinnin tehtävät</w:t>
      </w:r>
      <w:bookmarkEnd w:id="2"/>
      <w:r w:rsidRPr="002540BD">
        <w:t xml:space="preserve"> </w:t>
      </w:r>
    </w:p>
    <w:p w:rsidR="007607CA" w:rsidRPr="002540BD" w:rsidRDefault="004257C9">
      <w:pPr>
        <w:spacing w:before="240" w:after="240"/>
        <w:ind w:right="-30"/>
        <w:rPr>
          <w:rFonts w:asciiTheme="majorHAnsi" w:hAnsiTheme="majorHAnsi" w:cstheme="majorHAnsi"/>
        </w:rPr>
      </w:pPr>
      <w:r w:rsidRPr="002540BD">
        <w:rPr>
          <w:rFonts w:asciiTheme="majorHAnsi" w:hAnsiTheme="majorHAnsi" w:cstheme="majorHAnsi"/>
        </w:rPr>
        <w:t>Perusopetuslain</w:t>
      </w:r>
      <w:r w:rsidR="001D10CE">
        <w:rPr>
          <w:rStyle w:val="Alaviitteenviite"/>
          <w:rFonts w:asciiTheme="majorHAnsi" w:hAnsiTheme="majorHAnsi" w:cstheme="majorHAnsi"/>
        </w:rPr>
        <w:footnoteReference w:id="1"/>
      </w:r>
      <w:r w:rsidRPr="002540BD">
        <w:rPr>
          <w:rFonts w:asciiTheme="majorHAnsi" w:hAnsiTheme="majorHAnsi" w:cstheme="majorHAnsi"/>
        </w:rPr>
        <w:t xml:space="preserve"> ja -asetuksen</w:t>
      </w:r>
      <w:r w:rsidR="000E61E4">
        <w:rPr>
          <w:rStyle w:val="Alaviitteenviite"/>
          <w:rFonts w:asciiTheme="majorHAnsi" w:hAnsiTheme="majorHAnsi" w:cstheme="majorHAnsi"/>
        </w:rPr>
        <w:footnoteReference w:id="2"/>
      </w:r>
      <w:r w:rsidRPr="002540BD">
        <w:rPr>
          <w:rFonts w:asciiTheme="majorHAnsi" w:hAnsiTheme="majorHAnsi" w:cstheme="majorHAnsi"/>
        </w:rPr>
        <w:t xml:space="preserve"> </w:t>
      </w:r>
      <w:r w:rsidRPr="0042677D">
        <w:rPr>
          <w:rFonts w:asciiTheme="majorHAnsi" w:hAnsiTheme="majorHAnsi" w:cstheme="majorHAnsi"/>
        </w:rPr>
        <w:t>mukaan opiskelijan arvioinnilla on kaksi toisiaan tukevaa tehtävää.</w:t>
      </w:r>
      <w:r w:rsidRPr="002540BD">
        <w:rPr>
          <w:rFonts w:asciiTheme="majorHAnsi" w:eastAsia="Calibri" w:hAnsiTheme="majorHAnsi" w:cstheme="majorHAnsi"/>
        </w:rPr>
        <w:t xml:space="preserve"> </w:t>
      </w:r>
      <w:r w:rsidRPr="002540BD">
        <w:rPr>
          <w:rFonts w:asciiTheme="majorHAnsi" w:hAnsiTheme="majorHAnsi" w:cstheme="majorHAnsi"/>
        </w:rPr>
        <w:t>Arvioinnin tehtävänä on</w:t>
      </w:r>
    </w:p>
    <w:p w:rsidR="005979A0" w:rsidRPr="00D97A6C" w:rsidRDefault="004257C9" w:rsidP="00D97A6C">
      <w:pPr>
        <w:pStyle w:val="Luettelokappale"/>
        <w:numPr>
          <w:ilvl w:val="0"/>
          <w:numId w:val="7"/>
        </w:numPr>
        <w:spacing w:line="240" w:lineRule="auto"/>
        <w:rPr>
          <w:rFonts w:asciiTheme="majorHAnsi" w:hAnsiTheme="majorHAnsi" w:cstheme="majorHAnsi"/>
        </w:rPr>
      </w:pPr>
      <w:r w:rsidRPr="00D97A6C">
        <w:rPr>
          <w:rFonts w:asciiTheme="majorHAnsi" w:hAnsiTheme="majorHAnsi" w:cstheme="majorHAnsi"/>
        </w:rPr>
        <w:t>ohjata ja kannustaa opiskelua sekä kehittää opiskelijoiden itsearvioinnin taitoja (formatiivinen arviointi)</w:t>
      </w:r>
    </w:p>
    <w:p w:rsidR="007607CA" w:rsidRPr="00D97A6C" w:rsidRDefault="004257C9" w:rsidP="00D97A6C">
      <w:pPr>
        <w:pStyle w:val="Luettelokappale"/>
        <w:numPr>
          <w:ilvl w:val="0"/>
          <w:numId w:val="7"/>
        </w:numPr>
        <w:spacing w:before="120" w:after="120" w:line="240" w:lineRule="auto"/>
        <w:rPr>
          <w:rFonts w:asciiTheme="majorHAnsi" w:hAnsiTheme="majorHAnsi" w:cstheme="majorHAnsi"/>
        </w:rPr>
      </w:pPr>
      <w:r w:rsidRPr="00D97A6C">
        <w:rPr>
          <w:rFonts w:asciiTheme="majorHAnsi" w:hAnsiTheme="majorHAnsi" w:cstheme="majorHAnsi"/>
        </w:rPr>
        <w:t>määrittää, missä määrin opiskelija on saavuttanut oppiaineille asetetut tavoitteet (summatiivinen arviointi).</w:t>
      </w:r>
    </w:p>
    <w:p w:rsidR="007607CA" w:rsidRPr="002540BD" w:rsidRDefault="004257C9">
      <w:pPr>
        <w:spacing w:before="240" w:after="240"/>
        <w:ind w:right="-30"/>
        <w:rPr>
          <w:rFonts w:asciiTheme="majorHAnsi" w:hAnsiTheme="majorHAnsi" w:cstheme="majorHAnsi"/>
        </w:rPr>
      </w:pPr>
      <w:r w:rsidRPr="0042677D">
        <w:rPr>
          <w:rFonts w:asciiTheme="majorHAnsi" w:hAnsiTheme="majorHAnsi" w:cstheme="majorHAnsi"/>
        </w:rPr>
        <w:t>Arviointi kohdistuu oppimiseen, osaamiseen ja työskentelyyn. Opiskelun ohjaaminen ja kannustaminen sekä itsearvioinnin taitojen kehittäminen toteutuvat formatiivisen arvioinnin avulla. Summatiivisesti arvioidaan sitä, miten opiskelija on saavuttanut eri oppiaineille asetetut tavoitteet. Aikuisten perusopetuksessa ei arvioida käyttäytymistä.</w:t>
      </w:r>
    </w:p>
    <w:p w:rsidR="007607CA" w:rsidRPr="0042677D" w:rsidRDefault="004257C9">
      <w:pPr>
        <w:spacing w:before="240" w:after="240"/>
        <w:ind w:right="-30"/>
        <w:rPr>
          <w:rFonts w:asciiTheme="majorHAnsi" w:hAnsiTheme="majorHAnsi" w:cstheme="majorHAnsi"/>
        </w:rPr>
      </w:pPr>
      <w:r w:rsidRPr="0042677D">
        <w:rPr>
          <w:rFonts w:asciiTheme="majorHAnsi" w:hAnsiTheme="majorHAnsi" w:cstheme="majorHAnsi"/>
        </w:rPr>
        <w:t>Arvioinnin tehtävien toteuttamisessa tulee noudattaa arvioinnin yleisiä periaatteita. Oppilaitoksissa tulee olla yhtenäiset arvioinnin periaatteet ja käytänteet, jotka ilmenevät oppilaitoksen arviointikulttuurissa. Opetuksen järjestäjä seuraa arvioinnin periaatteiden toteutumista oppilaitoksissa ja tukee yhtenäisen arviointikulttuurin kehittymistä.</w:t>
      </w:r>
    </w:p>
    <w:p w:rsidR="007607CA" w:rsidRPr="004A64AD" w:rsidRDefault="004257C9" w:rsidP="00431A91">
      <w:pPr>
        <w:pStyle w:val="Otsikko3"/>
        <w:rPr>
          <w:highlight w:val="yellow"/>
        </w:rPr>
      </w:pPr>
      <w:bookmarkStart w:id="3" w:name="_otpx4meq9a2h" w:colFirst="0" w:colLast="0"/>
      <w:bookmarkStart w:id="4" w:name="_Toc34031523"/>
      <w:bookmarkEnd w:id="3"/>
      <w:r w:rsidRPr="004A64AD">
        <w:t xml:space="preserve">7.1.1 </w:t>
      </w:r>
      <w:r w:rsidRPr="00431A91">
        <w:t>Formatiivinen</w:t>
      </w:r>
      <w:r w:rsidRPr="004A64AD">
        <w:t xml:space="preserve"> arviointi</w:t>
      </w:r>
      <w:bookmarkEnd w:id="4"/>
    </w:p>
    <w:p w:rsidR="007607CA" w:rsidRPr="0042677D" w:rsidRDefault="004257C9">
      <w:pPr>
        <w:spacing w:before="240" w:after="240"/>
        <w:ind w:right="-30"/>
        <w:rPr>
          <w:rFonts w:asciiTheme="majorHAnsi" w:hAnsiTheme="majorHAnsi" w:cstheme="majorHAnsi"/>
        </w:rPr>
      </w:pPr>
      <w:r w:rsidRPr="0042677D">
        <w:rPr>
          <w:rFonts w:asciiTheme="majorHAnsi" w:hAnsiTheme="majorHAnsi" w:cstheme="majorHAnsi"/>
        </w:rPr>
        <w:t>Formatiivisen arvioinnin tehtävänä on ohjata opiskelijan opintojen edistymistä suhteessa asetettuihin tavoitteisiin.</w:t>
      </w:r>
      <w:r w:rsidRPr="0042677D">
        <w:rPr>
          <w:rFonts w:asciiTheme="majorHAnsi" w:eastAsia="Calibri" w:hAnsiTheme="majorHAnsi" w:cstheme="majorHAnsi"/>
        </w:rPr>
        <w:t xml:space="preserve"> </w:t>
      </w:r>
      <w:r w:rsidRPr="0042677D">
        <w:rPr>
          <w:rFonts w:asciiTheme="majorHAnsi" w:hAnsiTheme="majorHAnsi" w:cstheme="majorHAnsi"/>
        </w:rPr>
        <w:t xml:space="preserve">Formatiivinen arviointi auttaa opiskelijaa ymmärtämään omaa oppimistaan, tunnistamaan vahvuuksiaan ja kehittämään työskentelyään </w:t>
      </w:r>
      <w:r w:rsidR="004A64AD" w:rsidRPr="004A64AD">
        <w:rPr>
          <w:rFonts w:asciiTheme="majorHAnsi" w:hAnsiTheme="majorHAnsi" w:cstheme="majorHAnsi"/>
        </w:rPr>
        <w:t>oppiaineille asetettujen tavoitteiden saavuttamiseksi</w:t>
      </w:r>
      <w:r w:rsidRPr="0042677D">
        <w:rPr>
          <w:rFonts w:asciiTheme="majorHAnsi" w:hAnsiTheme="majorHAnsi" w:cstheme="majorHAnsi"/>
        </w:rPr>
        <w:t>. Formatiivinen arviointi on osa opetusta.</w:t>
      </w:r>
    </w:p>
    <w:p w:rsidR="007607CA" w:rsidRPr="002540BD" w:rsidRDefault="004257C9">
      <w:pPr>
        <w:spacing w:before="240" w:after="240"/>
        <w:ind w:right="-30"/>
        <w:rPr>
          <w:rFonts w:asciiTheme="majorHAnsi" w:hAnsiTheme="majorHAnsi" w:cstheme="majorHAnsi"/>
        </w:rPr>
      </w:pPr>
      <w:r w:rsidRPr="0042677D">
        <w:rPr>
          <w:rFonts w:asciiTheme="majorHAnsi" w:hAnsiTheme="majorHAnsi" w:cstheme="majorHAnsi"/>
        </w:rPr>
        <w:t>Formatiivinen arviointi on oppimista tukevaa ja ohjaavaa palautetta. Palautteen tulee auttaa opiskelijaa ymmärtämään oppiaineen tavoitteet, hahmottamaan oma edistymisensä suhteessa asetettuihin tavoitteisiin sekä se, miten voi parantaa suoriutumistaan suhteessa tavoitteisiin ja arviointikriteereihin.</w:t>
      </w:r>
    </w:p>
    <w:p w:rsidR="007607CA" w:rsidRPr="0042677D" w:rsidRDefault="004257C9">
      <w:pPr>
        <w:spacing w:before="240" w:after="240"/>
        <w:ind w:right="-30"/>
        <w:rPr>
          <w:rFonts w:asciiTheme="majorHAnsi" w:hAnsiTheme="majorHAnsi" w:cstheme="majorHAnsi"/>
        </w:rPr>
      </w:pPr>
      <w:r w:rsidRPr="0042677D">
        <w:rPr>
          <w:rFonts w:asciiTheme="majorHAnsi" w:hAnsiTheme="majorHAnsi" w:cstheme="majorHAnsi"/>
        </w:rPr>
        <w:t>Itsearviointi ja vertaispalaute ovat osa formatiivista arviointia. Opiskelijat harjoittelevat opettajan ohjaamina itsearvioinnin ja vertaispalautteen antamisen ja vastaanottamisen taitoja osana kaikkien oppiaineiden opiskelua alkuvaiheesta saakka. Itsearviointi ja vertaispalaute eivät vaikuta oppiaineesta saatavaan arvosanaan tai sanalliseen arvioon.</w:t>
      </w:r>
    </w:p>
    <w:p w:rsidR="007607CA" w:rsidRPr="0042677D" w:rsidRDefault="004257C9">
      <w:pPr>
        <w:spacing w:before="240" w:after="240"/>
        <w:ind w:right="-30"/>
        <w:rPr>
          <w:rFonts w:asciiTheme="majorHAnsi" w:hAnsiTheme="majorHAnsi" w:cstheme="majorHAnsi"/>
        </w:rPr>
      </w:pPr>
      <w:r w:rsidRPr="0042677D">
        <w:rPr>
          <w:rFonts w:asciiTheme="majorHAnsi" w:hAnsiTheme="majorHAnsi" w:cstheme="majorHAnsi"/>
        </w:rPr>
        <w:t>Opiskelijalle on selvitettävä oppiaineiden tavoitteet sekä arvioinnin periaatteet jokaisen kurssin alussa. Jokaisen opiskelijan tulee saada käsitys siitä, mitä hänen on tarkoitus oppia ja miten hänen suoriutumistaan arvioidaan.</w:t>
      </w:r>
    </w:p>
    <w:p w:rsidR="007607CA" w:rsidRPr="0042677D" w:rsidRDefault="004257C9">
      <w:pPr>
        <w:spacing w:before="240" w:after="240"/>
        <w:rPr>
          <w:rFonts w:asciiTheme="majorHAnsi" w:hAnsiTheme="majorHAnsi" w:cstheme="majorHAnsi"/>
        </w:rPr>
      </w:pPr>
      <w:r w:rsidRPr="0042677D">
        <w:rPr>
          <w:rFonts w:asciiTheme="majorHAnsi" w:hAnsiTheme="majorHAnsi" w:cstheme="majorHAnsi"/>
        </w:rPr>
        <w:lastRenderedPageBreak/>
        <w:t xml:space="preserve">Formatiivista arviointia tehdään aina aikuisten perusopetuksen opetussuunnitelman perusteissa asetettujen ja paikallisessa opetussuunnitelmassa täsmennettyjen oppiaineiden tavoitteiden saavuttamiseksi. </w:t>
      </w:r>
    </w:p>
    <w:p w:rsidR="007607CA" w:rsidRPr="002540BD" w:rsidRDefault="004257C9">
      <w:pPr>
        <w:spacing w:before="240" w:after="240"/>
        <w:rPr>
          <w:rFonts w:asciiTheme="majorHAnsi" w:hAnsiTheme="majorHAnsi" w:cstheme="majorHAnsi"/>
        </w:rPr>
      </w:pPr>
      <w:r w:rsidRPr="0042677D">
        <w:rPr>
          <w:rFonts w:asciiTheme="majorHAnsi" w:hAnsiTheme="majorHAnsi" w:cstheme="majorHAnsi"/>
        </w:rPr>
        <w:t xml:space="preserve">Formatiivinen arviointi ei edellytä dokumentointia. </w:t>
      </w:r>
    </w:p>
    <w:p w:rsidR="007607CA" w:rsidRPr="004A64AD" w:rsidRDefault="004257C9" w:rsidP="00431A91">
      <w:pPr>
        <w:pStyle w:val="Otsikko3"/>
      </w:pPr>
      <w:bookmarkStart w:id="5" w:name="_dtin9cvsuy2r" w:colFirst="0" w:colLast="0"/>
      <w:bookmarkStart w:id="6" w:name="_Toc34031524"/>
      <w:bookmarkEnd w:id="5"/>
      <w:r w:rsidRPr="004A64AD">
        <w:t>7.1.2 Summatiivinen arviointi</w:t>
      </w:r>
      <w:bookmarkEnd w:id="6"/>
    </w:p>
    <w:p w:rsidR="007607CA" w:rsidRPr="002540BD" w:rsidRDefault="004257C9">
      <w:pPr>
        <w:spacing w:before="240"/>
        <w:ind w:right="-30"/>
        <w:rPr>
          <w:rFonts w:asciiTheme="majorHAnsi" w:hAnsiTheme="majorHAnsi" w:cstheme="majorHAnsi"/>
        </w:rPr>
      </w:pPr>
      <w:r w:rsidRPr="0042677D">
        <w:rPr>
          <w:rFonts w:asciiTheme="majorHAnsi" w:hAnsiTheme="majorHAnsi" w:cstheme="majorHAnsi"/>
        </w:rPr>
        <w:t>Summatiivisen arvioinnin tehtävänä on kuvata, kuinka hyvin ja missä määrin opiskelija on saavuttanut opetussuunnitelmassa oppiaineille asetetut tavoitteet.</w:t>
      </w:r>
    </w:p>
    <w:p w:rsidR="007607CA" w:rsidRPr="002540BD" w:rsidRDefault="004257C9">
      <w:pPr>
        <w:spacing w:before="240"/>
        <w:ind w:right="-30"/>
        <w:rPr>
          <w:rFonts w:asciiTheme="majorHAnsi" w:hAnsiTheme="majorHAnsi" w:cstheme="majorHAnsi"/>
        </w:rPr>
      </w:pPr>
      <w:r w:rsidRPr="0042677D">
        <w:rPr>
          <w:rFonts w:asciiTheme="majorHAnsi" w:hAnsiTheme="majorHAnsi" w:cstheme="majorHAnsi"/>
        </w:rPr>
        <w:t>Summatiivinen arviointi tehdään suhteessa aikuisten perusopetuksen opetussuunnitelman perusteissa asetettuihin ja niiden pohjalta paikallisessa opetussuunnitelmassa tarkennettuihin tavoitteisiin. Kurssin päätteeksi tehtävä arviointi on summatiivinen kokonaisarviointi opiskelijan suoriutumisesta. Päättöarviointi kohdistuu oppiaineille asetettuihin tavoitteisiin perusopetuksen oppimäärän päättyessä.</w:t>
      </w:r>
      <w:r w:rsidRPr="002540BD">
        <w:rPr>
          <w:rFonts w:asciiTheme="majorHAnsi" w:hAnsiTheme="majorHAnsi" w:cstheme="majorHAnsi"/>
        </w:rPr>
        <w:t xml:space="preserve"> </w:t>
      </w:r>
    </w:p>
    <w:p w:rsidR="007607CA" w:rsidRPr="002540BD" w:rsidRDefault="004257C9">
      <w:pPr>
        <w:spacing w:before="240"/>
        <w:ind w:right="-30"/>
        <w:rPr>
          <w:rFonts w:asciiTheme="majorHAnsi" w:hAnsiTheme="majorHAnsi" w:cstheme="majorHAnsi"/>
        </w:rPr>
      </w:pPr>
      <w:r w:rsidRPr="0042677D">
        <w:rPr>
          <w:rFonts w:asciiTheme="majorHAnsi" w:hAnsiTheme="majorHAnsi" w:cstheme="majorHAnsi"/>
        </w:rPr>
        <w:t>Opiskelijan osaamisen arvioinnissa käytetään aikuisten perusopetuksen opetussuunnitelman perusteissa määriteltyjä, alkuvaiheen ja siihen mahdollisesti sisältyvän lukutaitovaiheen arvioinnin kohteita ja aikuisten perusopetuksen päättöarvioinnin kriteereitä.</w:t>
      </w:r>
    </w:p>
    <w:p w:rsidR="002024FE" w:rsidRDefault="002024FE">
      <w:pPr>
        <w:spacing w:before="240"/>
        <w:ind w:right="-30"/>
        <w:rPr>
          <w:rFonts w:asciiTheme="majorHAnsi" w:hAnsiTheme="majorHAnsi" w:cstheme="majorHAnsi"/>
        </w:rPr>
      </w:pPr>
      <w:r w:rsidRPr="002540BD">
        <w:rPr>
          <w:rFonts w:asciiTheme="majorHAnsi" w:hAnsiTheme="majorHAnsi" w:cstheme="majorHAnsi"/>
        </w:rPr>
        <w:t>Summatiivisen arvioinnin tekee aina opiskelijaa opettanut opettaja tai, jos opettajia on useita, opettajat yhdessä.</w:t>
      </w:r>
      <w:r>
        <w:rPr>
          <w:rStyle w:val="Alaviitteenviite"/>
          <w:rFonts w:asciiTheme="majorHAnsi" w:hAnsiTheme="majorHAnsi" w:cstheme="majorHAnsi"/>
        </w:rPr>
        <w:footnoteReference w:id="3"/>
      </w:r>
      <w:r w:rsidRPr="002540BD">
        <w:rPr>
          <w:rFonts w:asciiTheme="majorHAnsi" w:hAnsiTheme="majorHAnsi" w:cstheme="majorHAnsi"/>
        </w:rPr>
        <w:t xml:space="preserve"> Summatiivinen arviointi tulee tehdä jokaisen kurssin päätteeksi sekä perusopetuksen päättyessä.</w:t>
      </w:r>
    </w:p>
    <w:p w:rsidR="007607CA" w:rsidRPr="002540BD" w:rsidRDefault="004257C9">
      <w:pPr>
        <w:spacing w:before="240"/>
        <w:ind w:right="-30"/>
        <w:rPr>
          <w:rFonts w:asciiTheme="majorHAnsi" w:hAnsiTheme="majorHAnsi" w:cstheme="majorHAnsi"/>
        </w:rPr>
      </w:pPr>
      <w:r w:rsidRPr="0042677D">
        <w:rPr>
          <w:rFonts w:asciiTheme="majorHAnsi" w:hAnsiTheme="majorHAnsi" w:cstheme="majorHAnsi"/>
        </w:rPr>
        <w:t>Opettajan tulee dokumentoida arvioinnit niistä näytöistä, jotka vaikuttavat op</w:t>
      </w:r>
      <w:r w:rsidR="002540BD" w:rsidRPr="0042677D">
        <w:rPr>
          <w:rFonts w:asciiTheme="majorHAnsi" w:hAnsiTheme="majorHAnsi" w:cstheme="majorHAnsi"/>
        </w:rPr>
        <w:t>iskelijan</w:t>
      </w:r>
      <w:r w:rsidRPr="0042677D">
        <w:rPr>
          <w:rFonts w:asciiTheme="majorHAnsi" w:hAnsiTheme="majorHAnsi" w:cstheme="majorHAnsi"/>
        </w:rPr>
        <w:t xml:space="preserve"> summatiiviseen arviointiin.</w:t>
      </w:r>
      <w:r w:rsidRPr="002540BD">
        <w:rPr>
          <w:rFonts w:asciiTheme="majorHAnsi" w:eastAsia="Calibri" w:hAnsiTheme="majorHAnsi" w:cstheme="majorHAnsi"/>
        </w:rPr>
        <w:t xml:space="preserve"> </w:t>
      </w:r>
    </w:p>
    <w:p w:rsidR="007607CA" w:rsidRPr="002540BD" w:rsidRDefault="004257C9">
      <w:pPr>
        <w:spacing w:before="240"/>
        <w:ind w:right="-30"/>
        <w:rPr>
          <w:rFonts w:asciiTheme="majorHAnsi" w:hAnsiTheme="majorHAnsi" w:cstheme="majorHAnsi"/>
        </w:rPr>
      </w:pPr>
      <w:r w:rsidRPr="002540BD">
        <w:rPr>
          <w:rFonts w:asciiTheme="majorHAnsi" w:hAnsiTheme="majorHAnsi" w:cstheme="majorHAnsi"/>
        </w:rPr>
        <w:t xml:space="preserve">Opiskelijan ja </w:t>
      </w:r>
      <w:r w:rsidR="00F56E2B" w:rsidRPr="0042677D">
        <w:rPr>
          <w:rFonts w:asciiTheme="majorHAnsi" w:hAnsiTheme="majorHAnsi" w:cstheme="majorHAnsi"/>
        </w:rPr>
        <w:t>alle 18-vuotiaan opiskelijan</w:t>
      </w:r>
      <w:r w:rsidR="00F56E2B" w:rsidRPr="002540BD">
        <w:rPr>
          <w:rFonts w:asciiTheme="majorHAnsi" w:hAnsiTheme="majorHAnsi" w:cstheme="majorHAnsi"/>
        </w:rPr>
        <w:t xml:space="preserve"> </w:t>
      </w:r>
      <w:r w:rsidRPr="002540BD">
        <w:rPr>
          <w:rFonts w:asciiTheme="majorHAnsi" w:hAnsiTheme="majorHAnsi" w:cstheme="majorHAnsi"/>
        </w:rPr>
        <w:t>huoltajan tulee tietää hyvissä ajoin, mikäli alkuvaiheen opintojen tai perusopetuksen oppimäärän tavoitteet ovat op</w:t>
      </w:r>
      <w:r w:rsidR="002540BD">
        <w:rPr>
          <w:rFonts w:asciiTheme="majorHAnsi" w:hAnsiTheme="majorHAnsi" w:cstheme="majorHAnsi"/>
        </w:rPr>
        <w:t>iskelijan</w:t>
      </w:r>
      <w:r w:rsidRPr="002540BD">
        <w:rPr>
          <w:rFonts w:asciiTheme="majorHAnsi" w:hAnsiTheme="majorHAnsi" w:cstheme="majorHAnsi"/>
        </w:rPr>
        <w:t xml:space="preserve"> kohdalla vaarassa jäädä saavuttamatta. Opintojen suorittamiseen tulee saada riittävästi tukea heti tuen tarpeen ilmetessä.</w:t>
      </w:r>
    </w:p>
    <w:p w:rsidR="007607CA" w:rsidRPr="00FC1DE4" w:rsidRDefault="004257C9" w:rsidP="00431A91">
      <w:pPr>
        <w:pStyle w:val="Otsikko2"/>
      </w:pPr>
      <w:bookmarkStart w:id="7" w:name="_epjicun2v82z" w:colFirst="0" w:colLast="0"/>
      <w:bookmarkStart w:id="8" w:name="_Toc34031525"/>
      <w:bookmarkEnd w:id="7"/>
      <w:r w:rsidRPr="00FC1DE4">
        <w:t>7.2 Arvioinnin yleiset periaatteet</w:t>
      </w:r>
      <w:bookmarkEnd w:id="8"/>
    </w:p>
    <w:p w:rsidR="007607CA" w:rsidRPr="002540BD" w:rsidRDefault="004257C9">
      <w:pPr>
        <w:spacing w:before="240" w:after="240"/>
        <w:ind w:right="-30"/>
        <w:rPr>
          <w:rFonts w:asciiTheme="majorHAnsi" w:hAnsiTheme="majorHAnsi" w:cstheme="majorHAnsi"/>
        </w:rPr>
      </w:pPr>
      <w:r w:rsidRPr="002540BD">
        <w:rPr>
          <w:rFonts w:asciiTheme="majorHAnsi" w:hAnsiTheme="majorHAnsi" w:cstheme="majorHAnsi"/>
        </w:rPr>
        <w:t>Arvioinnissa tulee noudattaa seuraavia periaatteita</w:t>
      </w:r>
      <w:r w:rsidR="001469C0">
        <w:rPr>
          <w:rFonts w:asciiTheme="majorHAnsi" w:hAnsiTheme="majorHAnsi" w:cstheme="majorHAnsi"/>
        </w:rPr>
        <w:t>.</w:t>
      </w:r>
    </w:p>
    <w:p w:rsidR="007607CA" w:rsidRPr="002540BD" w:rsidRDefault="004257C9">
      <w:pPr>
        <w:spacing w:before="240"/>
        <w:ind w:right="-30"/>
        <w:rPr>
          <w:rFonts w:asciiTheme="majorHAnsi" w:hAnsiTheme="majorHAnsi" w:cstheme="majorHAnsi"/>
        </w:rPr>
      </w:pPr>
      <w:r w:rsidRPr="002540BD">
        <w:rPr>
          <w:rFonts w:asciiTheme="majorHAnsi" w:hAnsiTheme="majorHAnsi" w:cstheme="majorHAnsi"/>
          <w:i/>
        </w:rPr>
        <w:t>Arviointi on yhdenvertaista</w:t>
      </w:r>
    </w:p>
    <w:p w:rsidR="007607CA" w:rsidRDefault="004257C9">
      <w:pPr>
        <w:spacing w:before="240"/>
        <w:ind w:right="-30"/>
        <w:rPr>
          <w:rFonts w:asciiTheme="majorHAnsi" w:hAnsiTheme="majorHAnsi" w:cstheme="majorHAnsi"/>
        </w:rPr>
      </w:pPr>
      <w:r w:rsidRPr="0042677D">
        <w:rPr>
          <w:rFonts w:asciiTheme="majorHAnsi" w:hAnsiTheme="majorHAnsi" w:cstheme="majorHAnsi"/>
        </w:rPr>
        <w:t>Arviointi perustuu opiskelijoiden yhdenvertaiseen kohteluun. Arviointi perustuu aikuisten perusopetuksen opetussuunnitelman perusteissa asetettuihin ja paikallisissa opetussuunnitelmissa täsmennettyihin yhteisiin tavoitteisiin. Jokaisen opiskelijan tulee saada tietää, mitä hänen on tarkoitus oppia ja miten hänen oppimistaan, osaamistaan ja työskentelyään arvioidaan. Päättöarvosanat muodostetaan valtakunnallisesti yhdenvertaisin perustein.</w:t>
      </w:r>
    </w:p>
    <w:p w:rsidR="00214A7C" w:rsidRPr="002540BD" w:rsidRDefault="00214A7C">
      <w:pPr>
        <w:spacing w:before="240"/>
        <w:ind w:right="-30"/>
        <w:rPr>
          <w:rFonts w:asciiTheme="majorHAnsi" w:hAnsiTheme="majorHAnsi" w:cstheme="majorHAnsi"/>
          <w:i/>
        </w:rPr>
      </w:pPr>
    </w:p>
    <w:p w:rsidR="007607CA" w:rsidRPr="002540BD" w:rsidRDefault="004257C9">
      <w:pPr>
        <w:spacing w:before="240" w:after="240"/>
        <w:ind w:right="-30"/>
        <w:rPr>
          <w:rFonts w:asciiTheme="majorHAnsi" w:hAnsiTheme="majorHAnsi" w:cstheme="majorHAnsi"/>
          <w:i/>
        </w:rPr>
      </w:pPr>
      <w:r w:rsidRPr="002540BD">
        <w:rPr>
          <w:rFonts w:asciiTheme="majorHAnsi" w:hAnsiTheme="majorHAnsi" w:cstheme="majorHAnsi"/>
          <w:i/>
        </w:rPr>
        <w:lastRenderedPageBreak/>
        <w:t>Arviointi edellyttää avoimuutta, yhteistyötä ja osallisuutta</w:t>
      </w:r>
    </w:p>
    <w:p w:rsidR="007607CA" w:rsidRPr="002540BD" w:rsidRDefault="004257C9">
      <w:pPr>
        <w:spacing w:before="240" w:after="240"/>
        <w:ind w:right="-30"/>
        <w:rPr>
          <w:rFonts w:asciiTheme="majorHAnsi" w:hAnsiTheme="majorHAnsi" w:cstheme="majorHAnsi"/>
        </w:rPr>
      </w:pPr>
      <w:r w:rsidRPr="0042677D">
        <w:rPr>
          <w:rFonts w:asciiTheme="majorHAnsi" w:hAnsiTheme="majorHAnsi" w:cstheme="majorHAnsi"/>
        </w:rPr>
        <w:t>Arvioinnin tehtävänä on auttaa opiskelijoita hahmottamaan opintojensa etenemistä. Tämä edellyttää vuorovaikutusta opettajan ja opiskelijan välillä sekä palautteen antamista tavoitteiden saavuttamisen edistämiseksi. Arvioinnin toteuttamiseen liittyy opiskelijoiden osallisuuden mahdollistaminen, vahvuuksien tunnistaminen ja kannustaminen.</w:t>
      </w:r>
    </w:p>
    <w:p w:rsidR="007607CA" w:rsidRPr="0042677D" w:rsidRDefault="004257C9">
      <w:pPr>
        <w:spacing w:before="240" w:after="240"/>
        <w:ind w:right="-30"/>
        <w:rPr>
          <w:rFonts w:asciiTheme="majorHAnsi" w:hAnsiTheme="majorHAnsi" w:cstheme="majorHAnsi"/>
        </w:rPr>
      </w:pPr>
      <w:r w:rsidRPr="0042677D">
        <w:rPr>
          <w:rFonts w:asciiTheme="majorHAnsi" w:hAnsiTheme="majorHAnsi" w:cstheme="majorHAnsi"/>
        </w:rPr>
        <w:t xml:space="preserve">Arvioinnin toteuttaminen edellyttää yhteistyötä sekä </w:t>
      </w:r>
      <w:r w:rsidR="00A85218" w:rsidRPr="0042677D">
        <w:rPr>
          <w:rFonts w:asciiTheme="majorHAnsi" w:hAnsiTheme="majorHAnsi" w:cstheme="majorHAnsi"/>
        </w:rPr>
        <w:t>oppilaitokse</w:t>
      </w:r>
      <w:r w:rsidRPr="0042677D">
        <w:rPr>
          <w:rFonts w:asciiTheme="majorHAnsi" w:hAnsiTheme="majorHAnsi" w:cstheme="majorHAnsi"/>
        </w:rPr>
        <w:t>ssa että kotien kanssa. Yhteistyön tarkoituksena on selkiyttää arvioinnin periaatteita ja käytänteitä.</w:t>
      </w:r>
      <w:r w:rsidRPr="0042677D">
        <w:rPr>
          <w:rFonts w:asciiTheme="majorHAnsi" w:eastAsia="Calibri" w:hAnsiTheme="majorHAnsi" w:cstheme="majorHAnsi"/>
        </w:rPr>
        <w:t xml:space="preserve"> </w:t>
      </w:r>
      <w:r w:rsidRPr="0042677D">
        <w:rPr>
          <w:rFonts w:asciiTheme="majorHAnsi" w:hAnsiTheme="majorHAnsi" w:cstheme="majorHAnsi"/>
        </w:rPr>
        <w:t>Opiskelijan ja alle 18-vuotiaan opiskelijan huoltajan tulee saada riittävästi tietoa opiskelijan oppimisesta, osaamisesta ja työskentelystä.</w:t>
      </w:r>
      <w:r w:rsidR="000E61E4">
        <w:rPr>
          <w:rStyle w:val="Alaviitteenviite"/>
          <w:rFonts w:asciiTheme="majorHAnsi" w:hAnsiTheme="majorHAnsi" w:cstheme="majorHAnsi"/>
        </w:rPr>
        <w:footnoteReference w:id="4"/>
      </w:r>
      <w:r w:rsidRPr="0042677D">
        <w:rPr>
          <w:rFonts w:asciiTheme="majorHAnsi" w:hAnsiTheme="majorHAnsi" w:cstheme="majorHAnsi"/>
        </w:rPr>
        <w:t xml:space="preserve"> Opiskelijalla ja </w:t>
      </w:r>
      <w:r w:rsidR="001469C0" w:rsidRPr="0042677D">
        <w:rPr>
          <w:rFonts w:asciiTheme="majorHAnsi" w:hAnsiTheme="majorHAnsi" w:cstheme="majorHAnsi"/>
        </w:rPr>
        <w:t xml:space="preserve">alle 18-vuotiaan opiskelijan </w:t>
      </w:r>
      <w:r w:rsidRPr="0042677D">
        <w:rPr>
          <w:rFonts w:asciiTheme="majorHAnsi" w:hAnsiTheme="majorHAnsi" w:cstheme="majorHAnsi"/>
        </w:rPr>
        <w:t>huoltajalla on oikeus saada tieto arvioinnin perusteista ja siitä, miten niitä on sovellettu opiskelijan arviointiin.</w:t>
      </w:r>
      <w:r w:rsidR="000E61E4">
        <w:rPr>
          <w:rStyle w:val="Alaviitteenviite"/>
          <w:rFonts w:asciiTheme="majorHAnsi" w:hAnsiTheme="majorHAnsi" w:cstheme="majorHAnsi"/>
        </w:rPr>
        <w:footnoteReference w:id="5"/>
      </w:r>
    </w:p>
    <w:p w:rsidR="007607CA" w:rsidRPr="002540BD" w:rsidRDefault="004257C9">
      <w:pPr>
        <w:spacing w:before="240" w:after="240"/>
        <w:ind w:right="-30"/>
        <w:rPr>
          <w:rFonts w:asciiTheme="majorHAnsi" w:hAnsiTheme="majorHAnsi" w:cstheme="majorHAnsi"/>
        </w:rPr>
      </w:pPr>
      <w:r w:rsidRPr="002540BD">
        <w:rPr>
          <w:rFonts w:asciiTheme="majorHAnsi" w:hAnsiTheme="majorHAnsi" w:cstheme="majorHAnsi"/>
          <w:i/>
        </w:rPr>
        <w:t xml:space="preserve">Arviointi on suunnitelmallista ja johdonmukaista  </w:t>
      </w:r>
    </w:p>
    <w:p w:rsidR="007607CA" w:rsidRPr="00FC1DE4" w:rsidRDefault="004257C9">
      <w:pPr>
        <w:spacing w:before="240"/>
        <w:ind w:right="-30"/>
        <w:rPr>
          <w:rFonts w:asciiTheme="majorHAnsi" w:hAnsiTheme="majorHAnsi" w:cstheme="majorHAnsi"/>
        </w:rPr>
      </w:pPr>
      <w:r w:rsidRPr="002540BD">
        <w:rPr>
          <w:rFonts w:asciiTheme="majorHAnsi" w:hAnsiTheme="majorHAnsi" w:cstheme="majorHAnsi"/>
        </w:rPr>
        <w:t>Arviointikäytänteet on suunniteltava johdonmukaiseksi kokonaisuudeksi ja varmistettava arviointiperiaatteiden yhtenäisyys oppilaitoksessa.</w:t>
      </w:r>
      <w:r w:rsidR="00F56E2B">
        <w:rPr>
          <w:rFonts w:asciiTheme="majorHAnsi" w:hAnsiTheme="majorHAnsi" w:cstheme="majorHAnsi"/>
        </w:rPr>
        <w:t xml:space="preserve"> </w:t>
      </w:r>
      <w:r w:rsidRPr="00FC1DE4">
        <w:rPr>
          <w:rFonts w:asciiTheme="majorHAnsi" w:hAnsiTheme="majorHAnsi" w:cstheme="majorHAnsi"/>
        </w:rPr>
        <w:t>Arviointia toteutetaan sekä kurssien aikana että perusopetuksen päättyessä. Arvioinnin tulee kohdistua vain siihen, mitä paikallisessa opetussuunnitelmassa on asetettu tavoitteeksi. Opettaja toteuttaa arvioinnin näyttöihin perustuen.</w:t>
      </w:r>
    </w:p>
    <w:p w:rsidR="007607CA" w:rsidRPr="002540BD" w:rsidRDefault="004257C9">
      <w:pPr>
        <w:spacing w:before="240"/>
        <w:ind w:right="-30"/>
        <w:rPr>
          <w:rFonts w:asciiTheme="majorHAnsi" w:hAnsiTheme="majorHAnsi" w:cstheme="majorHAnsi"/>
        </w:rPr>
      </w:pPr>
      <w:r w:rsidRPr="00FC1DE4">
        <w:rPr>
          <w:rFonts w:asciiTheme="majorHAnsi" w:hAnsiTheme="majorHAnsi" w:cstheme="majorHAnsi"/>
        </w:rPr>
        <w:t>Opiskelijoiden suorituksia ei verrata toisiinsa. Arviointi ei kohdistu opiskelijoiden persoonaan, temperamenttiin tai muihin henkilökohtaisiin ominaisuuksiin.</w:t>
      </w:r>
    </w:p>
    <w:p w:rsidR="007607CA" w:rsidRPr="002540BD" w:rsidRDefault="004257C9">
      <w:pPr>
        <w:spacing w:before="240"/>
        <w:ind w:right="-30"/>
        <w:rPr>
          <w:rFonts w:asciiTheme="majorHAnsi" w:hAnsiTheme="majorHAnsi" w:cstheme="majorHAnsi"/>
          <w:i/>
        </w:rPr>
      </w:pPr>
      <w:r w:rsidRPr="00FC1DE4">
        <w:rPr>
          <w:rFonts w:asciiTheme="majorHAnsi" w:hAnsiTheme="majorHAnsi" w:cstheme="majorHAnsi"/>
        </w:rPr>
        <w:t>Arvioinnin avulla saatu tieto auttaa opettajia suuntaamaan opetustaan opiskelijoiden tarpeiden mukaisesti. Arviointi toimii tärkeänä välineenä opiskelijoiden mahdollisten tuen tarpeiden tunnistamisessa. Opettajien yhteistyö oppilaitosyhteisössä on välttämätöntä arvioinnin johdonmukaisuuden toteutumiseksi.</w:t>
      </w:r>
      <w:r w:rsidRPr="002540BD">
        <w:rPr>
          <w:rFonts w:asciiTheme="majorHAnsi" w:hAnsiTheme="majorHAnsi" w:cstheme="majorHAnsi"/>
          <w:i/>
        </w:rPr>
        <w:t xml:space="preserve"> </w:t>
      </w:r>
    </w:p>
    <w:p w:rsidR="007607CA" w:rsidRPr="002540BD" w:rsidRDefault="004257C9">
      <w:pPr>
        <w:spacing w:before="240"/>
        <w:ind w:right="-30"/>
        <w:rPr>
          <w:rFonts w:asciiTheme="majorHAnsi" w:hAnsiTheme="majorHAnsi" w:cstheme="majorHAnsi"/>
          <w:i/>
        </w:rPr>
      </w:pPr>
      <w:r w:rsidRPr="002540BD">
        <w:rPr>
          <w:rFonts w:asciiTheme="majorHAnsi" w:hAnsiTheme="majorHAnsi" w:cstheme="majorHAnsi"/>
          <w:i/>
        </w:rPr>
        <w:t>Arviointi on monipuolista</w:t>
      </w:r>
    </w:p>
    <w:p w:rsidR="007607CA" w:rsidRPr="002540BD" w:rsidRDefault="004257C9">
      <w:pPr>
        <w:spacing w:before="240" w:after="240"/>
        <w:ind w:right="-30"/>
        <w:rPr>
          <w:rFonts w:asciiTheme="majorHAnsi" w:hAnsiTheme="majorHAnsi" w:cstheme="majorHAnsi"/>
        </w:rPr>
      </w:pPr>
      <w:r w:rsidRPr="00FC1DE4">
        <w:rPr>
          <w:rFonts w:asciiTheme="majorHAnsi" w:hAnsiTheme="majorHAnsi" w:cstheme="majorHAnsi"/>
        </w:rPr>
        <w:t>Opiskelijoiden oppimista, osaamista ja työskentelyä arvioidaan monipuolisesti.</w:t>
      </w:r>
      <w:r w:rsidR="000E61E4">
        <w:rPr>
          <w:rStyle w:val="Alaviitteenviite"/>
          <w:rFonts w:asciiTheme="majorHAnsi" w:hAnsiTheme="majorHAnsi" w:cstheme="majorHAnsi"/>
        </w:rPr>
        <w:footnoteReference w:id="6"/>
      </w:r>
      <w:r w:rsidRPr="00FC1DE4">
        <w:rPr>
          <w:rFonts w:asciiTheme="majorHAnsi" w:hAnsiTheme="majorHAnsi" w:cstheme="majorHAnsi"/>
        </w:rPr>
        <w:t xml:space="preserve"> Monipuolinen arviointi perustuu eri menetelmin kerättyihin näyttöihin.</w:t>
      </w:r>
      <w:r w:rsidR="00F56E2B">
        <w:rPr>
          <w:rFonts w:asciiTheme="majorHAnsi" w:hAnsiTheme="majorHAnsi" w:cstheme="majorHAnsi"/>
        </w:rPr>
        <w:t xml:space="preserve"> </w:t>
      </w:r>
      <w:r w:rsidRPr="00FC1DE4">
        <w:rPr>
          <w:rFonts w:asciiTheme="majorHAnsi" w:hAnsiTheme="majorHAnsi" w:cstheme="majorHAnsi"/>
        </w:rPr>
        <w:t>Opettaja valitsee arviointimenetelmät arvioinnin tehtävien ja oppiaineen tavoitteiden kannalta tarkoituksenmukaisella tavalla. Opiskelijalle tulee tarjota mahdollisuuksia osoittaa oppimistaan ja osaamistaan eri tavoin ja tavoitteiden kannalta tarkoituksenmukaisin keinoin.</w:t>
      </w:r>
      <w:r w:rsidR="00F56E2B">
        <w:rPr>
          <w:rFonts w:asciiTheme="majorHAnsi" w:hAnsiTheme="majorHAnsi" w:cstheme="majorHAnsi"/>
        </w:rPr>
        <w:t xml:space="preserve"> </w:t>
      </w:r>
      <w:r w:rsidRPr="00FC1DE4">
        <w:rPr>
          <w:rFonts w:asciiTheme="majorHAnsi" w:hAnsiTheme="majorHAnsi" w:cstheme="majorHAnsi"/>
        </w:rPr>
        <w:t>Arviointimenetelmien valinnassa on otettava huomioon, että vain yhden arviointimenetelmän avulla ei voida arvioida kaikkia oppiaineille asetettuja tavoitteita.</w:t>
      </w:r>
    </w:p>
    <w:p w:rsidR="007607CA" w:rsidRDefault="004257C9">
      <w:pPr>
        <w:spacing w:before="240" w:after="240"/>
        <w:ind w:right="-30"/>
        <w:rPr>
          <w:rFonts w:asciiTheme="majorHAnsi" w:hAnsiTheme="majorHAnsi" w:cstheme="majorHAnsi"/>
        </w:rPr>
      </w:pPr>
      <w:r w:rsidRPr="002540BD">
        <w:rPr>
          <w:rFonts w:asciiTheme="majorHAnsi" w:hAnsiTheme="majorHAnsi" w:cstheme="majorHAnsi"/>
        </w:rPr>
        <w:t xml:space="preserve">Maahanmuuttajataustaisten ja vieraskielisten opiskelijoiden arvioinnissa monipuolisten arviointimenetelmien käyttö on erityisen tärkeää. </w:t>
      </w:r>
    </w:p>
    <w:p w:rsidR="00214A7C" w:rsidRDefault="00214A7C">
      <w:pPr>
        <w:spacing w:before="240" w:after="240"/>
        <w:ind w:right="-30"/>
        <w:rPr>
          <w:rFonts w:asciiTheme="majorHAnsi" w:hAnsiTheme="majorHAnsi" w:cstheme="majorHAnsi"/>
        </w:rPr>
      </w:pPr>
    </w:p>
    <w:p w:rsidR="00214A7C" w:rsidRPr="002540BD" w:rsidRDefault="00214A7C">
      <w:pPr>
        <w:spacing w:before="240" w:after="240"/>
        <w:ind w:right="-30"/>
        <w:rPr>
          <w:rFonts w:asciiTheme="majorHAnsi" w:hAnsiTheme="majorHAnsi" w:cstheme="majorHAnsi"/>
        </w:rPr>
      </w:pPr>
      <w:bookmarkStart w:id="9" w:name="_GoBack"/>
      <w:bookmarkEnd w:id="9"/>
    </w:p>
    <w:p w:rsidR="007607CA" w:rsidRPr="002540BD" w:rsidRDefault="004257C9">
      <w:pPr>
        <w:spacing w:before="240" w:after="240"/>
        <w:ind w:right="-30"/>
        <w:rPr>
          <w:rFonts w:asciiTheme="majorHAnsi" w:hAnsiTheme="majorHAnsi" w:cstheme="majorHAnsi"/>
          <w:i/>
        </w:rPr>
      </w:pPr>
      <w:r w:rsidRPr="002540BD">
        <w:rPr>
          <w:rFonts w:asciiTheme="majorHAnsi" w:hAnsiTheme="majorHAnsi" w:cstheme="majorHAnsi"/>
          <w:i/>
        </w:rPr>
        <w:lastRenderedPageBreak/>
        <w:t>Arviointi perustuu tavoitteisiin ja kriteereihin</w:t>
      </w:r>
    </w:p>
    <w:p w:rsidR="007607CA" w:rsidRPr="002540BD" w:rsidRDefault="004257C9">
      <w:pPr>
        <w:spacing w:before="240"/>
        <w:ind w:right="-30"/>
        <w:rPr>
          <w:rFonts w:asciiTheme="majorHAnsi" w:hAnsiTheme="majorHAnsi" w:cstheme="majorHAnsi"/>
        </w:rPr>
      </w:pPr>
      <w:r w:rsidRPr="00FC1DE4">
        <w:rPr>
          <w:rFonts w:asciiTheme="majorHAnsi" w:hAnsiTheme="majorHAnsi" w:cstheme="majorHAnsi"/>
        </w:rPr>
        <w:t>Oppimisen, osaamisen ja työskentelyn arvioinnin tulee perustua aikuisten perusopetuksen opetussuunnitelman perusteissa asetettuihin ja paikallisessa opetussuunnitelmassa tarkennettuihin oppiaineiden tavoitteisiin.</w:t>
      </w:r>
    </w:p>
    <w:p w:rsidR="007607CA" w:rsidRPr="002540BD" w:rsidRDefault="00F56E2B">
      <w:pPr>
        <w:spacing w:before="240"/>
        <w:ind w:right="-30"/>
        <w:rPr>
          <w:rFonts w:asciiTheme="majorHAnsi" w:hAnsiTheme="majorHAnsi" w:cstheme="majorHAnsi"/>
        </w:rPr>
      </w:pPr>
      <w:r>
        <w:rPr>
          <w:rFonts w:asciiTheme="majorHAnsi" w:hAnsiTheme="majorHAnsi" w:cstheme="majorHAnsi"/>
        </w:rPr>
        <w:t>Op</w:t>
      </w:r>
      <w:r w:rsidR="00E74974">
        <w:rPr>
          <w:rFonts w:asciiTheme="majorHAnsi" w:hAnsiTheme="majorHAnsi" w:cstheme="majorHAnsi"/>
        </w:rPr>
        <w:t>iskelijan</w:t>
      </w:r>
      <w:r>
        <w:rPr>
          <w:rFonts w:asciiTheme="majorHAnsi" w:hAnsiTheme="majorHAnsi" w:cstheme="majorHAnsi"/>
        </w:rPr>
        <w:t xml:space="preserve"> osaamisen arvioinnissa käytetään a</w:t>
      </w:r>
      <w:r w:rsidR="004257C9" w:rsidRPr="00FC1DE4">
        <w:rPr>
          <w:rFonts w:asciiTheme="majorHAnsi" w:hAnsiTheme="majorHAnsi" w:cstheme="majorHAnsi"/>
        </w:rPr>
        <w:t>lkuvaiheen ja siihen mahdollisesti sisältyvän lukutaitovaiheen arvioinnin kohte</w:t>
      </w:r>
      <w:r>
        <w:rPr>
          <w:rFonts w:asciiTheme="majorHAnsi" w:hAnsiTheme="majorHAnsi" w:cstheme="majorHAnsi"/>
        </w:rPr>
        <w:t>ita</w:t>
      </w:r>
      <w:r w:rsidR="004257C9" w:rsidRPr="00FC1DE4">
        <w:rPr>
          <w:rFonts w:asciiTheme="majorHAnsi" w:hAnsiTheme="majorHAnsi" w:cstheme="majorHAnsi"/>
        </w:rPr>
        <w:t xml:space="preserve"> ja aikuisten perusopetuksen </w:t>
      </w:r>
      <w:r w:rsidRPr="00F56E2B">
        <w:rPr>
          <w:rFonts w:asciiTheme="majorHAnsi" w:hAnsiTheme="majorHAnsi" w:cstheme="majorHAnsi"/>
        </w:rPr>
        <w:t>opetussuunnitelman perusteissa määriteltyjä, oppiaineiden tavoitteista johdettuja arviointikriteereitä</w:t>
      </w:r>
      <w:r w:rsidR="004257C9" w:rsidRPr="00FC1DE4">
        <w:rPr>
          <w:rFonts w:asciiTheme="majorHAnsi" w:hAnsiTheme="majorHAnsi" w:cstheme="majorHAnsi"/>
        </w:rPr>
        <w:t xml:space="preserve">. </w:t>
      </w:r>
      <w:r>
        <w:rPr>
          <w:rFonts w:asciiTheme="majorHAnsi" w:hAnsiTheme="majorHAnsi" w:cstheme="majorHAnsi"/>
        </w:rPr>
        <w:t>K</w:t>
      </w:r>
      <w:r w:rsidR="004257C9" w:rsidRPr="00FC1DE4">
        <w:rPr>
          <w:rFonts w:asciiTheme="majorHAnsi" w:hAnsiTheme="majorHAnsi" w:cstheme="majorHAnsi"/>
        </w:rPr>
        <w:t>riteerit eivät ole opiskelijalle asetettuja tavoitteita, vaan ne määrittelevät eri arvosanoihin vaadittavan tason.</w:t>
      </w:r>
      <w:r w:rsidR="004257C9" w:rsidRPr="002540BD">
        <w:rPr>
          <w:rFonts w:asciiTheme="majorHAnsi" w:hAnsiTheme="majorHAnsi" w:cstheme="majorHAnsi"/>
        </w:rPr>
        <w:t xml:space="preserve">  </w:t>
      </w:r>
    </w:p>
    <w:p w:rsidR="007607CA" w:rsidRPr="002540BD" w:rsidRDefault="004257C9">
      <w:pPr>
        <w:spacing w:before="240" w:after="240"/>
        <w:ind w:right="-30"/>
        <w:rPr>
          <w:rFonts w:asciiTheme="majorHAnsi" w:hAnsiTheme="majorHAnsi" w:cstheme="majorHAnsi"/>
          <w:i/>
        </w:rPr>
      </w:pPr>
      <w:bookmarkStart w:id="10" w:name="_Hlk31790755"/>
      <w:r w:rsidRPr="002540BD">
        <w:rPr>
          <w:rFonts w:asciiTheme="majorHAnsi" w:hAnsiTheme="majorHAnsi" w:cstheme="majorHAnsi"/>
          <w:i/>
        </w:rPr>
        <w:t>Arvioinnissa otetaan huomioon opiskelijoiden edellytykset</w:t>
      </w:r>
    </w:p>
    <w:bookmarkEnd w:id="10"/>
    <w:p w:rsidR="007607CA" w:rsidRPr="002540BD" w:rsidRDefault="004257C9">
      <w:pPr>
        <w:spacing w:before="240" w:after="240"/>
        <w:ind w:right="-30"/>
        <w:rPr>
          <w:rFonts w:asciiTheme="majorHAnsi" w:hAnsiTheme="majorHAnsi" w:cstheme="majorHAnsi"/>
          <w:strike/>
        </w:rPr>
      </w:pPr>
      <w:r w:rsidRPr="00FC1DE4">
        <w:rPr>
          <w:rFonts w:asciiTheme="majorHAnsi" w:hAnsiTheme="majorHAnsi" w:cstheme="majorHAnsi"/>
        </w:rPr>
        <w:t>Arviointikäytänteet suunnitellaan ja toteutetaan opiskelijoiden edellytysten mukaisesti. Opiskelijoiden erilaiset tavat oppia ja työskennellä otetaan huomioon ja huolehditaan siitä, ettei osaamisen osoittamiselle ole esteitä. Oppimisen haasteet ja opiskelijoiden opetuskielen taito otetaan huomioon arviointitilanteita suunniteltaessa ja toteutettaessa.</w:t>
      </w:r>
    </w:p>
    <w:p w:rsidR="007607CA" w:rsidRPr="00FC1DE4" w:rsidRDefault="004257C9">
      <w:pPr>
        <w:spacing w:before="240" w:after="240"/>
        <w:rPr>
          <w:rFonts w:asciiTheme="majorHAnsi" w:hAnsiTheme="majorHAnsi" w:cstheme="majorHAnsi"/>
        </w:rPr>
      </w:pPr>
      <w:bookmarkStart w:id="11" w:name="_Hlk31790695"/>
      <w:r w:rsidRPr="00FC1DE4">
        <w:rPr>
          <w:rFonts w:asciiTheme="majorHAnsi" w:hAnsiTheme="majorHAnsi" w:cstheme="majorHAnsi"/>
        </w:rPr>
        <w:t>Arvioinnissa tulee ottaa huomioon opiskelijan terveydentila, elämäntilanne ja erityistarpeet.</w:t>
      </w:r>
      <w:bookmarkEnd w:id="11"/>
      <w:r w:rsidRPr="00FC1DE4">
        <w:rPr>
          <w:rFonts w:asciiTheme="majorHAnsi" w:hAnsiTheme="majorHAnsi" w:cstheme="majorHAnsi"/>
        </w:rPr>
        <w:t xml:space="preserve"> Oppimisen tuen tarpeet sekä muut osaamisen osoittamista vaikeuttavat syyt tulee ottaa arviointikäytänteissä huomioon siten, että opiskelija</w:t>
      </w:r>
      <w:r w:rsidR="00F56E2B">
        <w:rPr>
          <w:rFonts w:asciiTheme="majorHAnsi" w:hAnsiTheme="majorHAnsi" w:cstheme="majorHAnsi"/>
        </w:rPr>
        <w:t>lla</w:t>
      </w:r>
      <w:r w:rsidRPr="00FC1DE4">
        <w:rPr>
          <w:rFonts w:asciiTheme="majorHAnsi" w:hAnsiTheme="majorHAnsi" w:cstheme="majorHAnsi"/>
        </w:rPr>
        <w:t xml:space="preserve"> on mahdollisuus erityisjärjestelyihin ja vaihtoehtoisiin tapoihin osoittaa osaamisensa.</w:t>
      </w:r>
    </w:p>
    <w:p w:rsidR="007607CA" w:rsidRPr="002540BD" w:rsidRDefault="004257C9">
      <w:pPr>
        <w:spacing w:before="240" w:after="240"/>
        <w:rPr>
          <w:rFonts w:asciiTheme="majorHAnsi" w:hAnsiTheme="majorHAnsi" w:cstheme="majorHAnsi"/>
        </w:rPr>
      </w:pPr>
      <w:r w:rsidRPr="00FC1DE4">
        <w:rPr>
          <w:rFonts w:asciiTheme="majorHAnsi" w:hAnsiTheme="majorHAnsi" w:cstheme="majorHAnsi"/>
        </w:rPr>
        <w:t>Maahanmuuttajataustaisten ja vieraskielisten opiskelijoiden arvioinnissa tulee ottaa huomioon opiskelijan kielitaidon taso oppilaitoksen opetuskielessä sekä arvioinnin kohteena olevan oppiaineen tiedonalan kielessä.</w:t>
      </w:r>
    </w:p>
    <w:p w:rsidR="007607CA" w:rsidRPr="00FC1DE4" w:rsidRDefault="004257C9" w:rsidP="00431A91">
      <w:pPr>
        <w:pStyle w:val="Otsikko2"/>
      </w:pPr>
      <w:bookmarkStart w:id="12" w:name="_joc4r77eath3" w:colFirst="0" w:colLast="0"/>
      <w:bookmarkStart w:id="13" w:name="_Toc34031526"/>
      <w:bookmarkEnd w:id="12"/>
      <w:r w:rsidRPr="00FC1DE4">
        <w:t>7.3 Oppimisen ja osaamisen arviointi</w:t>
      </w:r>
      <w:bookmarkEnd w:id="13"/>
    </w:p>
    <w:p w:rsidR="007607CA" w:rsidRPr="00FC1DE4" w:rsidRDefault="004257C9">
      <w:pPr>
        <w:spacing w:before="240" w:after="240"/>
        <w:ind w:right="-30"/>
        <w:rPr>
          <w:rFonts w:asciiTheme="majorHAnsi" w:hAnsiTheme="majorHAnsi" w:cstheme="majorHAnsi"/>
          <w:strike/>
        </w:rPr>
      </w:pPr>
      <w:r w:rsidRPr="002540BD">
        <w:rPr>
          <w:rFonts w:asciiTheme="majorHAnsi" w:hAnsiTheme="majorHAnsi" w:cstheme="majorHAnsi"/>
        </w:rPr>
        <w:t>Aikuisten perusopetuksessa arviointi kohdistuu opiskelijan oppimiseen ja osaamiseen.</w:t>
      </w:r>
      <w:r w:rsidR="00803297">
        <w:rPr>
          <w:rFonts w:asciiTheme="majorHAnsi" w:hAnsiTheme="majorHAnsi" w:cstheme="majorHAnsi"/>
        </w:rPr>
        <w:t xml:space="preserve"> </w:t>
      </w:r>
      <w:r w:rsidRPr="00FC1DE4">
        <w:rPr>
          <w:rFonts w:asciiTheme="majorHAnsi" w:hAnsiTheme="majorHAnsi" w:cstheme="majorHAnsi"/>
        </w:rPr>
        <w:t>Oppimisen arviointi liittyy oppimisprosessin ohjaamiseen ja siitä annettavaan palautteeseen. Osaamisen arviointi puolestaan kohdistuu opiskelijan tiedollisen ja taidollisen osaamisen tasoon. Opiskelijan oppimista ohjataan ja osaamista arvioidaan aina suhteessa aikuisten perusopetuksen opetussuunnitelman perusteissa eri oppiaineille määriteltyihin ja paikallisessa opetussuunnitelmassa täsmennettyihin tavoitteisiin.</w:t>
      </w:r>
    </w:p>
    <w:p w:rsidR="007607CA" w:rsidRPr="00FC1DE4" w:rsidRDefault="004257C9">
      <w:pPr>
        <w:spacing w:before="240"/>
        <w:rPr>
          <w:rFonts w:asciiTheme="majorHAnsi" w:hAnsiTheme="majorHAnsi" w:cstheme="majorHAnsi"/>
        </w:rPr>
      </w:pPr>
      <w:r w:rsidRPr="00FC1DE4">
        <w:rPr>
          <w:rFonts w:asciiTheme="majorHAnsi" w:hAnsiTheme="majorHAnsi" w:cstheme="majorHAnsi"/>
        </w:rPr>
        <w:t>Laaja-alaisen osaamisen tavoitteiden saavuttamista ei arvioida oppiaineista erillisinä. Kun opettaja toteuttaa arvioinnin oppiaineiden tavoitteiden ja kriteereiden mukaisesti, tulevat myös laaja-alaisen osaamisen tavoitealueet arvioiduiksi.</w:t>
      </w:r>
    </w:p>
    <w:p w:rsidR="007607CA" w:rsidRPr="00FC1DE4" w:rsidRDefault="004257C9" w:rsidP="00431A91">
      <w:pPr>
        <w:pStyle w:val="Otsikko2"/>
      </w:pPr>
      <w:bookmarkStart w:id="14" w:name="_ntqbth2wnjru" w:colFirst="0" w:colLast="0"/>
      <w:bookmarkStart w:id="15" w:name="_Toc34031527"/>
      <w:bookmarkEnd w:id="14"/>
      <w:r w:rsidRPr="00FC1DE4">
        <w:t>7.4 Työskentelyn arviointi</w:t>
      </w:r>
      <w:bookmarkEnd w:id="15"/>
      <w:r w:rsidRPr="00FC1DE4">
        <w:t xml:space="preserve"> </w:t>
      </w:r>
    </w:p>
    <w:p w:rsidR="007607CA" w:rsidRPr="002540BD" w:rsidRDefault="004257C9">
      <w:pPr>
        <w:spacing w:before="240" w:after="240"/>
        <w:ind w:right="-30"/>
        <w:rPr>
          <w:rFonts w:asciiTheme="majorHAnsi" w:hAnsiTheme="majorHAnsi" w:cstheme="majorHAnsi"/>
        </w:rPr>
      </w:pPr>
      <w:r w:rsidRPr="002540BD">
        <w:rPr>
          <w:rFonts w:asciiTheme="majorHAnsi" w:hAnsiTheme="majorHAnsi" w:cstheme="majorHAnsi"/>
        </w:rPr>
        <w:t xml:space="preserve">Työskentelyn arviointi on osa oppiaineen arviointia. Työskentelyä ei siis arvioida oppiaineista erillisenä. Työskentelyn arviointi perustuu aikuisten perusopetuksen opetussuunnitelman perusteissa määriteltyihin ja paikallisessa opetussuunnitelmassa täsmennettyihin oppiaineiden tavoitteiden </w:t>
      </w:r>
      <w:r w:rsidRPr="002540BD">
        <w:rPr>
          <w:rFonts w:asciiTheme="majorHAnsi" w:hAnsiTheme="majorHAnsi" w:cstheme="majorHAnsi"/>
        </w:rPr>
        <w:lastRenderedPageBreak/>
        <w:t xml:space="preserve">sisältämiin työskentelytaitojen tavoitteisiin. Kun opettaja toteuttaa arvioinnin oppiaineiden tavoitteiden ja kriteerien mukaisesti, tulee myös työskentely arvioiduksi. </w:t>
      </w:r>
    </w:p>
    <w:p w:rsidR="007607CA" w:rsidRPr="002540BD" w:rsidRDefault="004257C9">
      <w:pPr>
        <w:spacing w:before="240" w:after="240"/>
        <w:ind w:right="-30"/>
        <w:rPr>
          <w:rFonts w:asciiTheme="majorHAnsi" w:hAnsiTheme="majorHAnsi" w:cstheme="majorHAnsi"/>
        </w:rPr>
      </w:pPr>
      <w:r w:rsidRPr="00FC1DE4">
        <w:rPr>
          <w:rFonts w:asciiTheme="majorHAnsi" w:hAnsiTheme="majorHAnsi" w:cstheme="majorHAnsi"/>
        </w:rPr>
        <w:t>Työskentelytaidoilla tarkoitetaan aikuisten perusopetuksen aikana kehittyvää taitoa työskennellä itsenäisesti ja yhdessä, taitoa suunnitella ja arvioida omaa työskentelyään, taitoa toimia vastuullisesti ja parhaansa yrittäen sekä taitoa toimia rakentavasti vuorovaikutuksessa.</w:t>
      </w:r>
    </w:p>
    <w:p w:rsidR="007607CA" w:rsidRPr="00FC1DE4" w:rsidRDefault="004257C9" w:rsidP="00431A91">
      <w:pPr>
        <w:pStyle w:val="Otsikko2"/>
      </w:pPr>
      <w:bookmarkStart w:id="16" w:name="_8fg9pwa0yjak" w:colFirst="0" w:colLast="0"/>
      <w:bookmarkStart w:id="17" w:name="_Toc34031528"/>
      <w:bookmarkEnd w:id="16"/>
      <w:r w:rsidRPr="00FC1DE4">
        <w:t>7.5 Opinnoissa eteneminen</w:t>
      </w:r>
      <w:bookmarkEnd w:id="17"/>
    </w:p>
    <w:p w:rsidR="007607CA" w:rsidRPr="002540BD" w:rsidRDefault="004257C9" w:rsidP="00BC2410">
      <w:pPr>
        <w:spacing w:before="240" w:after="240"/>
        <w:ind w:right="-28"/>
        <w:rPr>
          <w:rFonts w:asciiTheme="majorHAnsi" w:hAnsiTheme="majorHAnsi" w:cstheme="majorHAnsi"/>
        </w:rPr>
      </w:pPr>
      <w:r w:rsidRPr="002540BD">
        <w:rPr>
          <w:rFonts w:asciiTheme="majorHAnsi" w:hAnsiTheme="majorHAnsi" w:cstheme="majorHAnsi"/>
        </w:rPr>
        <w:t xml:space="preserve">Aikuisille tarkoitetussa perusopetuksessa edetään vuosiluokattomasti. Perusopetuksen alkuvaiheessa ja siihen mahdollisesti sisältyvässä lukutaitovaiheessa opiskelija suorittaa henkilökohtaiseen opiskelusuunnitelmaansa kuuluvia kursseja edeten kurssista toiseen. Kun opiskelija on perusopetuksen alkuvaiheessa suorittanut hyväksytysti kaikki opiskelusuunnitelmaansa kuuluvat opinnot jossakin oppiaineessa tai muutoin saavuttanut tavoitteena olevan osaamisen, hän voi siirtyä joustavasti opiskelemaan näiden oppiaineiden päättövaiheen kursseja. </w:t>
      </w:r>
    </w:p>
    <w:p w:rsidR="007607CA" w:rsidRPr="002540BD" w:rsidRDefault="004257C9">
      <w:pPr>
        <w:ind w:right="-30"/>
        <w:rPr>
          <w:rFonts w:asciiTheme="majorHAnsi" w:hAnsiTheme="majorHAnsi" w:cstheme="majorHAnsi"/>
        </w:rPr>
      </w:pPr>
      <w:r w:rsidRPr="002540BD">
        <w:rPr>
          <w:rFonts w:asciiTheme="majorHAnsi" w:hAnsiTheme="majorHAnsi" w:cstheme="majorHAnsi"/>
        </w:rPr>
        <w:t xml:space="preserve">Opinnoissa etenemisen turvaamiseksi opetus ja arviointikäytännöt suunnitellaan siten, että opiskelijalla on riittävästi monipuolisia mahdollisuuksia osoittaa osaamistaan. </w:t>
      </w:r>
    </w:p>
    <w:p w:rsidR="00BC2410" w:rsidRDefault="00BC2410">
      <w:pPr>
        <w:ind w:right="-30"/>
        <w:rPr>
          <w:rFonts w:asciiTheme="majorHAnsi" w:hAnsiTheme="majorHAnsi" w:cstheme="majorHAnsi"/>
        </w:rPr>
      </w:pPr>
    </w:p>
    <w:p w:rsidR="007607CA" w:rsidRPr="002540BD" w:rsidRDefault="004257C9">
      <w:pPr>
        <w:ind w:right="-30"/>
        <w:rPr>
          <w:rFonts w:asciiTheme="majorHAnsi" w:hAnsiTheme="majorHAnsi" w:cstheme="majorHAnsi"/>
        </w:rPr>
      </w:pPr>
      <w:r w:rsidRPr="002540BD">
        <w:rPr>
          <w:rFonts w:asciiTheme="majorHAnsi" w:hAnsiTheme="majorHAnsi" w:cstheme="majorHAnsi"/>
        </w:rPr>
        <w:t xml:space="preserve">Opiskelijan opinnoissa etenemisen kokonaistilannetta tulee tarkastella riittävän ajoissa. Aikuisten perusopetuksen päättövaiheeseen ohjaamisessa on kiinnitettävä huomiota siihen, että koulutukseen hakeutuvalla on riittävät opiskelutaidot sekä sellainen opetuskielen hallinta, että hän selviytyy opinnoista. </w:t>
      </w:r>
    </w:p>
    <w:p w:rsidR="007607CA" w:rsidRPr="002540BD" w:rsidRDefault="007607CA">
      <w:pPr>
        <w:ind w:right="-30"/>
        <w:rPr>
          <w:rFonts w:asciiTheme="majorHAnsi" w:hAnsiTheme="majorHAnsi" w:cstheme="majorHAnsi"/>
        </w:rPr>
      </w:pPr>
    </w:p>
    <w:p w:rsidR="007607CA" w:rsidRPr="002540BD" w:rsidRDefault="004257C9">
      <w:pPr>
        <w:ind w:right="-30"/>
        <w:rPr>
          <w:rFonts w:asciiTheme="majorHAnsi" w:hAnsiTheme="majorHAnsi" w:cstheme="majorHAnsi"/>
        </w:rPr>
      </w:pPr>
      <w:r w:rsidRPr="002540BD">
        <w:rPr>
          <w:rFonts w:asciiTheme="majorHAnsi" w:hAnsiTheme="majorHAnsi" w:cstheme="majorHAnsi"/>
        </w:rPr>
        <w:t xml:space="preserve">Opiskelijalla on oikeus saada tarvitsemaansa ohjausta ja muuta tukea tilanteessa, jossa hän sairauden, oppimisen haasteiden, vaikeasta elämäntilanteesta johtuvien poissaolojen tai muun syyn vuoksi on jäänyt tai on vaarassa jäädä jälkeen opinnoissaan. </w:t>
      </w:r>
    </w:p>
    <w:p w:rsidR="007607CA" w:rsidRPr="00FC1DE4" w:rsidRDefault="004257C9" w:rsidP="00431A91">
      <w:pPr>
        <w:pStyle w:val="Otsikko2"/>
      </w:pPr>
      <w:bookmarkStart w:id="18" w:name="_gyptdfxilutk" w:colFirst="0" w:colLast="0"/>
      <w:bookmarkStart w:id="19" w:name="_Toc34031529"/>
      <w:bookmarkEnd w:id="18"/>
      <w:r w:rsidRPr="00FC1DE4">
        <w:t>7.6 Muualla hankitun osaamisen tunnistaminen ja tunnustaminen</w:t>
      </w:r>
      <w:bookmarkEnd w:id="19"/>
    </w:p>
    <w:p w:rsidR="007607CA" w:rsidRPr="002540BD" w:rsidRDefault="004257C9">
      <w:pPr>
        <w:ind w:right="-30"/>
        <w:rPr>
          <w:rFonts w:asciiTheme="majorHAnsi" w:hAnsiTheme="majorHAnsi" w:cstheme="majorHAnsi"/>
        </w:rPr>
      </w:pPr>
      <w:r w:rsidRPr="002540BD">
        <w:rPr>
          <w:rFonts w:asciiTheme="majorHAnsi" w:hAnsiTheme="majorHAnsi" w:cstheme="majorHAnsi"/>
        </w:rPr>
        <w:t>Opiskelijan lähtötaso on arvioitava tarkoituksenmukaisen henkilökohtaisen opiskelusuunnitelman määrittämiseksi. Arviointi tehdään tarvittaessa yhteistyössä muiden viranomaisten, kuten kotouttamisesta ja/tai työ- ja elinkeinohallinnosta vastaavien viranomaisten tai heidän määrittämiensä tahojen kanssa. Opiskelijan tieto- ja taitotaso eri oppiaineissa arvioidaan.</w:t>
      </w:r>
    </w:p>
    <w:p w:rsidR="007607CA" w:rsidRPr="002540BD" w:rsidRDefault="007607CA">
      <w:pPr>
        <w:ind w:right="-30"/>
        <w:rPr>
          <w:rFonts w:asciiTheme="majorHAnsi" w:hAnsiTheme="majorHAnsi" w:cstheme="majorHAnsi"/>
        </w:rPr>
      </w:pPr>
    </w:p>
    <w:p w:rsidR="007607CA" w:rsidRPr="002540BD" w:rsidRDefault="004257C9">
      <w:pPr>
        <w:ind w:right="-30"/>
        <w:rPr>
          <w:rFonts w:asciiTheme="majorHAnsi" w:hAnsiTheme="majorHAnsi" w:cstheme="majorHAnsi"/>
        </w:rPr>
      </w:pPr>
      <w:r w:rsidRPr="002540BD">
        <w:rPr>
          <w:rFonts w:asciiTheme="majorHAnsi" w:hAnsiTheme="majorHAnsi" w:cstheme="majorHAnsi"/>
        </w:rPr>
        <w:t xml:space="preserve">Mahdollinen osaaminen tunnistetaan ja tunnustetaan ja opiskelijan osaamista vastaavat kurssit </w:t>
      </w:r>
      <w:proofErr w:type="spellStart"/>
      <w:r w:rsidRPr="002540BD">
        <w:rPr>
          <w:rFonts w:asciiTheme="majorHAnsi" w:hAnsiTheme="majorHAnsi" w:cstheme="majorHAnsi"/>
        </w:rPr>
        <w:t>hyväksiluetaan</w:t>
      </w:r>
      <w:proofErr w:type="spellEnd"/>
      <w:r w:rsidRPr="002540BD">
        <w:rPr>
          <w:rFonts w:asciiTheme="majorHAnsi" w:hAnsiTheme="majorHAnsi" w:cstheme="majorHAnsi"/>
        </w:rPr>
        <w:t>. Kun opiskelijalle luetaan hyväksi opintoja muista suomalaisista oppilaitoksista, pitäydytään suoritusoppilaitoksen antamassa arvioinnissa. Eri vaiheille tuntijakoasetuksessa säädetty vähimmäiskurssimäärä ei velvoita kaikkien kurssien suorittamiseen, vaan asettaa tason, joka tulee kussakin opintojen vaiheessa saavuttaa.</w:t>
      </w:r>
    </w:p>
    <w:p w:rsidR="007607CA" w:rsidRPr="002540BD" w:rsidRDefault="007607CA">
      <w:pPr>
        <w:ind w:right="-30"/>
        <w:rPr>
          <w:rFonts w:asciiTheme="majorHAnsi" w:hAnsiTheme="majorHAnsi" w:cstheme="majorHAnsi"/>
        </w:rPr>
      </w:pPr>
    </w:p>
    <w:p w:rsidR="007607CA" w:rsidRPr="002540BD" w:rsidRDefault="004257C9">
      <w:pPr>
        <w:ind w:right="-30"/>
        <w:rPr>
          <w:rFonts w:asciiTheme="majorHAnsi" w:hAnsiTheme="majorHAnsi" w:cstheme="majorHAnsi"/>
          <w:b/>
          <w:color w:val="000000"/>
          <w:sz w:val="26"/>
          <w:szCs w:val="26"/>
        </w:rPr>
      </w:pPr>
      <w:r w:rsidRPr="002540BD">
        <w:rPr>
          <w:rFonts w:asciiTheme="majorHAnsi" w:hAnsiTheme="majorHAnsi" w:cstheme="majorHAnsi"/>
        </w:rPr>
        <w:t xml:space="preserve">Opiskelijan opinnot </w:t>
      </w:r>
      <w:proofErr w:type="gramStart"/>
      <w:r w:rsidRPr="002540BD">
        <w:rPr>
          <w:rFonts w:asciiTheme="majorHAnsi" w:hAnsiTheme="majorHAnsi" w:cstheme="majorHAnsi"/>
        </w:rPr>
        <w:t>on</w:t>
      </w:r>
      <w:proofErr w:type="gramEnd"/>
      <w:r w:rsidRPr="002540BD">
        <w:rPr>
          <w:rFonts w:asciiTheme="majorHAnsi" w:hAnsiTheme="majorHAnsi" w:cstheme="majorHAnsi"/>
        </w:rPr>
        <w:t xml:space="preserve"> eri vaiheiden sisällä </w:t>
      </w:r>
      <w:proofErr w:type="spellStart"/>
      <w:r w:rsidRPr="002540BD">
        <w:rPr>
          <w:rFonts w:asciiTheme="majorHAnsi" w:hAnsiTheme="majorHAnsi" w:cstheme="majorHAnsi"/>
        </w:rPr>
        <w:t>henkilökohtaistettava</w:t>
      </w:r>
      <w:proofErr w:type="spellEnd"/>
      <w:r w:rsidRPr="002540BD">
        <w:rPr>
          <w:rFonts w:asciiTheme="majorHAnsi" w:hAnsiTheme="majorHAnsi" w:cstheme="majorHAnsi"/>
        </w:rPr>
        <w:t xml:space="preserve">. Vaikka opiskelijan arvioitaisiin tarvitsevan esimerkiksi alkuvaiheen opetusta, hänen ei tarvitse lähtökohtaisesti suorittaa kaikkia kyseisen vaiheen pakollisia opintoja. Tällöin opinnot </w:t>
      </w:r>
      <w:proofErr w:type="spellStart"/>
      <w:r w:rsidRPr="002540BD">
        <w:rPr>
          <w:rFonts w:asciiTheme="majorHAnsi" w:hAnsiTheme="majorHAnsi" w:cstheme="majorHAnsi"/>
        </w:rPr>
        <w:t>henkilökohtaistetaan</w:t>
      </w:r>
      <w:proofErr w:type="spellEnd"/>
      <w:r w:rsidRPr="002540BD">
        <w:rPr>
          <w:rFonts w:asciiTheme="majorHAnsi" w:hAnsiTheme="majorHAnsi" w:cstheme="majorHAnsi"/>
        </w:rPr>
        <w:t xml:space="preserve"> myös kyseisen vaiheen sisällä </w:t>
      </w:r>
      <w:proofErr w:type="spellStart"/>
      <w:r w:rsidRPr="002540BD">
        <w:rPr>
          <w:rFonts w:asciiTheme="majorHAnsi" w:hAnsiTheme="majorHAnsi" w:cstheme="majorHAnsi"/>
        </w:rPr>
        <w:t>hyväksilukemalla</w:t>
      </w:r>
      <w:proofErr w:type="spellEnd"/>
      <w:r w:rsidRPr="002540BD">
        <w:rPr>
          <w:rFonts w:asciiTheme="majorHAnsi" w:hAnsiTheme="majorHAnsi" w:cstheme="majorHAnsi"/>
        </w:rPr>
        <w:t xml:space="preserve"> opiskelijan muualla hankittu osaaminen.</w:t>
      </w:r>
    </w:p>
    <w:p w:rsidR="007607CA" w:rsidRPr="00FC1DE4" w:rsidRDefault="004257C9" w:rsidP="00431A91">
      <w:pPr>
        <w:pStyle w:val="Otsikko2"/>
      </w:pPr>
      <w:bookmarkStart w:id="20" w:name="_k7jwb2acxqt5" w:colFirst="0" w:colLast="0"/>
      <w:bookmarkStart w:id="21" w:name="_Toc34031530"/>
      <w:bookmarkEnd w:id="20"/>
      <w:r w:rsidRPr="00FC1DE4">
        <w:lastRenderedPageBreak/>
        <w:t>7.7 Osaamisen osoittaminen erityisessä tutkinnossa</w:t>
      </w:r>
      <w:bookmarkEnd w:id="21"/>
      <w:r w:rsidRPr="00FC1DE4">
        <w:t xml:space="preserve"> </w:t>
      </w:r>
    </w:p>
    <w:p w:rsidR="007607CA" w:rsidRPr="002540BD" w:rsidRDefault="004257C9">
      <w:pPr>
        <w:ind w:right="-30"/>
        <w:rPr>
          <w:rFonts w:asciiTheme="majorHAnsi" w:hAnsiTheme="majorHAnsi" w:cstheme="majorHAnsi"/>
        </w:rPr>
      </w:pPr>
      <w:r w:rsidRPr="002540BD">
        <w:rPr>
          <w:rFonts w:asciiTheme="majorHAnsi" w:hAnsiTheme="majorHAnsi" w:cstheme="majorHAnsi"/>
        </w:rPr>
        <w:t>Aikuisten perusopetuksen oppimäärää vastaavaa osaamista voidaan myös todeta ja arvioida perusopetuslain ja -asetuksen mukaisessa erityisessä tutkinnossa.</w:t>
      </w:r>
      <w:r w:rsidR="00AB57A4">
        <w:rPr>
          <w:rStyle w:val="Alaviitteenviite"/>
          <w:rFonts w:asciiTheme="majorHAnsi" w:hAnsiTheme="majorHAnsi" w:cstheme="majorHAnsi"/>
        </w:rPr>
        <w:footnoteReference w:id="7"/>
      </w:r>
      <w:r w:rsidRPr="002540BD">
        <w:rPr>
          <w:rFonts w:asciiTheme="majorHAnsi" w:hAnsiTheme="majorHAnsi" w:cstheme="majorHAnsi"/>
        </w:rPr>
        <w:t xml:space="preserve"> Tutkinnon voi järjestää se, jolla on lupa järjestää perusopetusta. Tutkintoon osallistuvan tulee osoittaa, että hänen tietonsa ja taitonsa vastaavat tutkittavassa oppiaineessa perusopetuksen oppimäärän mukaisia tietoja ja taitoja. Tutkinnossa todetusta osaamisesta annettavista todistuksista on määräykset näiden </w:t>
      </w:r>
      <w:r w:rsidRPr="00FC1DE4">
        <w:rPr>
          <w:rFonts w:asciiTheme="majorHAnsi" w:hAnsiTheme="majorHAnsi" w:cstheme="majorHAnsi"/>
        </w:rPr>
        <w:t>opetussuunnitelman perusteiden luvuissa 7.</w:t>
      </w:r>
      <w:r w:rsidR="00FC1DE4" w:rsidRPr="00FC1DE4">
        <w:rPr>
          <w:rFonts w:asciiTheme="majorHAnsi" w:hAnsiTheme="majorHAnsi" w:cstheme="majorHAnsi"/>
        </w:rPr>
        <w:t>8</w:t>
      </w:r>
      <w:r w:rsidRPr="00FC1DE4">
        <w:rPr>
          <w:rFonts w:asciiTheme="majorHAnsi" w:hAnsiTheme="majorHAnsi" w:cstheme="majorHAnsi"/>
        </w:rPr>
        <w:t xml:space="preserve"> ja 7.</w:t>
      </w:r>
      <w:r w:rsidR="00FC1DE4" w:rsidRPr="00FC1DE4">
        <w:rPr>
          <w:rFonts w:asciiTheme="majorHAnsi" w:hAnsiTheme="majorHAnsi" w:cstheme="majorHAnsi"/>
        </w:rPr>
        <w:t>9</w:t>
      </w:r>
      <w:r w:rsidRPr="00FC1DE4">
        <w:rPr>
          <w:rFonts w:asciiTheme="majorHAnsi" w:hAnsiTheme="majorHAnsi" w:cstheme="majorHAnsi"/>
        </w:rPr>
        <w:t>.</w:t>
      </w:r>
      <w:r w:rsidRPr="002540BD">
        <w:rPr>
          <w:rFonts w:asciiTheme="majorHAnsi" w:hAnsiTheme="majorHAnsi" w:cstheme="majorHAnsi"/>
        </w:rPr>
        <w:t xml:space="preserve"> </w:t>
      </w:r>
    </w:p>
    <w:p w:rsidR="007607CA" w:rsidRPr="00FC1DE4" w:rsidRDefault="004257C9" w:rsidP="00431A91">
      <w:pPr>
        <w:pStyle w:val="Otsikko2"/>
      </w:pPr>
      <w:bookmarkStart w:id="22" w:name="_4psgjytvxna6" w:colFirst="0" w:colLast="0"/>
      <w:bookmarkStart w:id="23" w:name="_Toc34031531"/>
      <w:bookmarkEnd w:id="22"/>
      <w:r w:rsidRPr="00FC1DE4">
        <w:t>7.8 Arviointi ja todistukset aikuisten perusopetuksen alkuvaiheessa</w:t>
      </w:r>
      <w:bookmarkEnd w:id="23"/>
      <w:r w:rsidRPr="00FC1DE4">
        <w:t xml:space="preserve"> </w:t>
      </w:r>
    </w:p>
    <w:p w:rsidR="007607CA" w:rsidRPr="002540BD" w:rsidRDefault="004257C9">
      <w:pPr>
        <w:spacing w:before="240" w:after="240"/>
        <w:ind w:right="-30"/>
        <w:rPr>
          <w:rFonts w:asciiTheme="majorHAnsi" w:hAnsiTheme="majorHAnsi" w:cstheme="majorHAnsi"/>
        </w:rPr>
      </w:pPr>
      <w:r w:rsidRPr="002540BD">
        <w:rPr>
          <w:rFonts w:asciiTheme="majorHAnsi" w:hAnsiTheme="majorHAnsi" w:cstheme="majorHAnsi"/>
        </w:rPr>
        <w:t xml:space="preserve">Arviointi on prosessi, joka kestää koko koulutuksen ajan, ja sen tavoitteena on antaa kullekin opiskelijalle henkilökohtaista ja kannustavaa palautetta. Arvioinnin avulla tuetaan opiskelijaa erityisesti niiden taitojen harjoittelussa, joissa hän eniten tarvitsee apua. Arvioinnin tulee olla jatkuvaa. Opiskelijaa ohjataan myös itsearviointiin, jotta hänelle muodostuu realistinen käsitys omasta osaamisestaan ja jotta hän pystyy vähitellen ottamaan vastuuta omasta oppimisestaan. Itsearviointi on olennainen osa suomalaista opiskelu- ja työkulttuuria. </w:t>
      </w:r>
    </w:p>
    <w:p w:rsidR="007607CA" w:rsidRPr="002540BD" w:rsidRDefault="004257C9">
      <w:pPr>
        <w:spacing w:before="240" w:after="240"/>
        <w:ind w:right="-30"/>
        <w:rPr>
          <w:rFonts w:asciiTheme="majorHAnsi" w:hAnsiTheme="majorHAnsi" w:cstheme="majorHAnsi"/>
        </w:rPr>
      </w:pPr>
      <w:r w:rsidRPr="002540BD">
        <w:rPr>
          <w:rFonts w:asciiTheme="majorHAnsi" w:hAnsiTheme="majorHAnsi" w:cstheme="majorHAnsi"/>
        </w:rPr>
        <w:t xml:space="preserve">Arvioinnissa tulee käyttää monipuolisia menetelmiä, jotta opiskelija voi mahdollisimman hyvin osoittaa osaamisensa. Arviointipalautetta annetaan kirjallisesti sekä suullisesti niin, että opiskelija ymmärtää saadun palautteen. Palautteen tarkoituksena on auttaa opiskelijoita tiedostamaan oppimansa, suuntaamaan opiskelunsa olennaiseen sekä kehittämään omia työskentely-, opiskelu- ja itsearviointitaitojaan. Myönteinen palaute ja kannustaminen tukevat oppimista. </w:t>
      </w:r>
    </w:p>
    <w:p w:rsidR="00AB57A4" w:rsidRDefault="004257C9">
      <w:pPr>
        <w:spacing w:before="240" w:after="240"/>
        <w:ind w:right="-30"/>
        <w:rPr>
          <w:rFonts w:asciiTheme="majorHAnsi" w:hAnsiTheme="majorHAnsi" w:cstheme="majorHAnsi"/>
        </w:rPr>
      </w:pPr>
      <w:r w:rsidRPr="002540BD">
        <w:rPr>
          <w:rFonts w:asciiTheme="majorHAnsi" w:hAnsiTheme="majorHAnsi" w:cstheme="majorHAnsi"/>
        </w:rPr>
        <w:t>Aikuisten perusopetuksen alkuvaiheen ja siihen mahdollisesti sisältyvän lukutaitovaiheen suoritetut kurssit arvioidaan merkinnöillä S=suoritettu tai H=hylätty. Poikkeuksena tästä on terveystieto, joka arvioidaan numeroarvosanalla, mikäli se suoritetaan alkuvaiheessa.</w:t>
      </w:r>
    </w:p>
    <w:p w:rsidR="007607CA" w:rsidRPr="002540BD" w:rsidRDefault="004257C9">
      <w:pPr>
        <w:spacing w:before="240" w:after="240"/>
        <w:ind w:right="-30"/>
        <w:rPr>
          <w:rFonts w:asciiTheme="majorHAnsi" w:hAnsiTheme="majorHAnsi" w:cstheme="majorHAnsi"/>
        </w:rPr>
      </w:pPr>
      <w:r w:rsidRPr="002540BD">
        <w:rPr>
          <w:rFonts w:asciiTheme="majorHAnsi" w:hAnsiTheme="majorHAnsi" w:cstheme="majorHAnsi"/>
        </w:rPr>
        <w:t xml:space="preserve">Aikuisten perusopetuksen alkuvaiheessa käytettävät todistukset ovat </w:t>
      </w:r>
    </w:p>
    <w:p w:rsidR="007607CA" w:rsidRPr="00AB57A4" w:rsidRDefault="004257C9" w:rsidP="00AB57A4">
      <w:pPr>
        <w:pStyle w:val="Luettelokappale"/>
        <w:numPr>
          <w:ilvl w:val="0"/>
          <w:numId w:val="2"/>
        </w:numPr>
        <w:spacing w:before="240" w:after="240"/>
        <w:ind w:right="-30"/>
        <w:rPr>
          <w:rFonts w:asciiTheme="majorHAnsi" w:hAnsiTheme="majorHAnsi" w:cstheme="majorHAnsi"/>
        </w:rPr>
      </w:pPr>
      <w:r w:rsidRPr="00AB57A4">
        <w:rPr>
          <w:rFonts w:asciiTheme="majorHAnsi" w:hAnsiTheme="majorHAnsi" w:cstheme="majorHAnsi"/>
        </w:rPr>
        <w:t xml:space="preserve">todistus aikuisten perusopetuksen alkuvaiheen opintojen suorittamisesta, joka annetaan opiskelijalle, joka on suorittanut kaikki henkilökohtaiseen opiskelusuunnitelmansa kuuluneet alkuvaiheen opinnot </w:t>
      </w:r>
    </w:p>
    <w:p w:rsidR="007607CA" w:rsidRPr="00AB57A4" w:rsidRDefault="004257C9" w:rsidP="00AB57A4">
      <w:pPr>
        <w:pStyle w:val="Luettelokappale"/>
        <w:numPr>
          <w:ilvl w:val="0"/>
          <w:numId w:val="2"/>
        </w:numPr>
        <w:spacing w:before="240" w:after="240"/>
        <w:ind w:left="714" w:hanging="357"/>
        <w:rPr>
          <w:rFonts w:asciiTheme="majorHAnsi" w:hAnsiTheme="majorHAnsi" w:cstheme="majorHAnsi"/>
        </w:rPr>
      </w:pPr>
      <w:r w:rsidRPr="00AB57A4">
        <w:rPr>
          <w:rFonts w:asciiTheme="majorHAnsi" w:hAnsiTheme="majorHAnsi" w:cstheme="majorHAnsi"/>
        </w:rPr>
        <w:t xml:space="preserve">todistus aikuisten perusopetuksessa suoritetuista alkuvaiheen opinnoista, joka annetaan opiskelijalle tarvittaessa tai pyydettäessä ja joka sisältää hänen siihen mennessä suorittamansa alkuvaiheen opinnot </w:t>
      </w:r>
    </w:p>
    <w:p w:rsidR="007607CA" w:rsidRPr="00AB57A4" w:rsidRDefault="004257C9" w:rsidP="00AB57A4">
      <w:pPr>
        <w:pStyle w:val="Luettelokappale"/>
        <w:numPr>
          <w:ilvl w:val="0"/>
          <w:numId w:val="2"/>
        </w:numPr>
        <w:spacing w:before="240" w:after="240"/>
        <w:ind w:right="-30"/>
        <w:rPr>
          <w:rFonts w:asciiTheme="majorHAnsi" w:hAnsiTheme="majorHAnsi" w:cstheme="majorHAnsi"/>
        </w:rPr>
      </w:pPr>
      <w:r w:rsidRPr="00AB57A4">
        <w:rPr>
          <w:rFonts w:asciiTheme="majorHAnsi" w:hAnsiTheme="majorHAnsi" w:cstheme="majorHAnsi"/>
        </w:rPr>
        <w:t xml:space="preserve">erotodistus, joka annetaan opiskelijalle, joka eroaa oppilaitoksesta kesken opintojen. </w:t>
      </w:r>
    </w:p>
    <w:p w:rsidR="007607CA" w:rsidRPr="002540BD" w:rsidRDefault="004257C9" w:rsidP="00AB57A4">
      <w:pPr>
        <w:spacing w:before="240" w:after="120"/>
        <w:ind w:right="-28"/>
        <w:rPr>
          <w:rFonts w:asciiTheme="majorHAnsi" w:hAnsiTheme="majorHAnsi" w:cstheme="majorHAnsi"/>
        </w:rPr>
      </w:pPr>
      <w:r w:rsidRPr="002540BD">
        <w:rPr>
          <w:rFonts w:asciiTheme="majorHAnsi" w:hAnsiTheme="majorHAnsi" w:cstheme="majorHAnsi"/>
        </w:rPr>
        <w:t xml:space="preserve">Alkuvaiheen todistuksiin merkitään </w:t>
      </w:r>
    </w:p>
    <w:p w:rsidR="007607CA" w:rsidRPr="00AB57A4" w:rsidRDefault="004257C9" w:rsidP="00AB57A4">
      <w:pPr>
        <w:pStyle w:val="Luettelokappale"/>
        <w:numPr>
          <w:ilvl w:val="1"/>
          <w:numId w:val="3"/>
        </w:numPr>
        <w:spacing w:before="240" w:after="240"/>
        <w:ind w:left="714" w:hanging="357"/>
        <w:rPr>
          <w:rFonts w:asciiTheme="majorHAnsi" w:hAnsiTheme="majorHAnsi" w:cstheme="majorHAnsi"/>
        </w:rPr>
      </w:pPr>
      <w:r w:rsidRPr="00AB57A4">
        <w:rPr>
          <w:rFonts w:asciiTheme="majorHAnsi" w:hAnsiTheme="majorHAnsi" w:cstheme="majorHAnsi"/>
        </w:rPr>
        <w:t xml:space="preserve">todistuksen nimi </w:t>
      </w:r>
    </w:p>
    <w:p w:rsidR="007607CA" w:rsidRPr="00AB57A4" w:rsidRDefault="004257C9" w:rsidP="00AB57A4">
      <w:pPr>
        <w:pStyle w:val="Luettelokappale"/>
        <w:numPr>
          <w:ilvl w:val="1"/>
          <w:numId w:val="3"/>
        </w:numPr>
        <w:spacing w:before="240" w:after="240"/>
        <w:ind w:left="714" w:hanging="357"/>
        <w:rPr>
          <w:rFonts w:asciiTheme="majorHAnsi" w:hAnsiTheme="majorHAnsi" w:cstheme="majorHAnsi"/>
        </w:rPr>
      </w:pPr>
      <w:r w:rsidRPr="00AB57A4">
        <w:rPr>
          <w:rFonts w:asciiTheme="majorHAnsi" w:hAnsiTheme="majorHAnsi" w:cstheme="majorHAnsi"/>
        </w:rPr>
        <w:t xml:space="preserve">opetuksen järjestäjän ja oppilaitoksen nimi </w:t>
      </w:r>
    </w:p>
    <w:p w:rsidR="007607CA" w:rsidRPr="00AB57A4" w:rsidRDefault="004257C9" w:rsidP="00AB57A4">
      <w:pPr>
        <w:pStyle w:val="Luettelokappale"/>
        <w:numPr>
          <w:ilvl w:val="1"/>
          <w:numId w:val="3"/>
        </w:numPr>
        <w:spacing w:before="240" w:after="240"/>
        <w:ind w:left="714" w:hanging="357"/>
        <w:rPr>
          <w:rFonts w:asciiTheme="majorHAnsi" w:hAnsiTheme="majorHAnsi" w:cstheme="majorHAnsi"/>
        </w:rPr>
      </w:pPr>
      <w:r w:rsidRPr="00AB57A4">
        <w:rPr>
          <w:rFonts w:asciiTheme="majorHAnsi" w:hAnsiTheme="majorHAnsi" w:cstheme="majorHAnsi"/>
        </w:rPr>
        <w:t xml:space="preserve">aikuisten perusopetuksen järjestämisluvan päivämäärä </w:t>
      </w:r>
    </w:p>
    <w:p w:rsidR="007607CA" w:rsidRPr="00AB57A4" w:rsidRDefault="004257C9" w:rsidP="00AB57A4">
      <w:pPr>
        <w:pStyle w:val="Luettelokappale"/>
        <w:numPr>
          <w:ilvl w:val="1"/>
          <w:numId w:val="3"/>
        </w:numPr>
        <w:spacing w:before="240" w:after="240"/>
        <w:ind w:left="714" w:hanging="357"/>
        <w:rPr>
          <w:rFonts w:asciiTheme="majorHAnsi" w:hAnsiTheme="majorHAnsi" w:cstheme="majorHAnsi"/>
        </w:rPr>
      </w:pPr>
      <w:r w:rsidRPr="00AB57A4">
        <w:rPr>
          <w:rFonts w:asciiTheme="majorHAnsi" w:hAnsiTheme="majorHAnsi" w:cstheme="majorHAnsi"/>
        </w:rPr>
        <w:t xml:space="preserve">opiskelijan nimi ja syntymäaika </w:t>
      </w:r>
    </w:p>
    <w:p w:rsidR="007607CA" w:rsidRPr="00AB57A4" w:rsidRDefault="004257C9" w:rsidP="00AB57A4">
      <w:pPr>
        <w:pStyle w:val="Luettelokappale"/>
        <w:numPr>
          <w:ilvl w:val="1"/>
          <w:numId w:val="3"/>
        </w:numPr>
        <w:spacing w:before="240" w:after="240"/>
        <w:ind w:left="714" w:hanging="357"/>
        <w:rPr>
          <w:rFonts w:asciiTheme="majorHAnsi" w:hAnsiTheme="majorHAnsi" w:cstheme="majorHAnsi"/>
        </w:rPr>
      </w:pPr>
      <w:r w:rsidRPr="00AB57A4">
        <w:rPr>
          <w:rFonts w:asciiTheme="majorHAnsi" w:hAnsiTheme="majorHAnsi" w:cstheme="majorHAnsi"/>
        </w:rPr>
        <w:lastRenderedPageBreak/>
        <w:t>oppiaineittain opiskelijan suorittamat aikuisten perusopetuksen alkuvaiheen ja/tai lukutaitovaiheen kurssit ja annettu arvio (S=suoritettu, H=hylätty)</w:t>
      </w:r>
    </w:p>
    <w:p w:rsidR="007607CA" w:rsidRPr="00AB57A4" w:rsidRDefault="004257C9" w:rsidP="00AB57A4">
      <w:pPr>
        <w:pStyle w:val="Luettelokappale"/>
        <w:numPr>
          <w:ilvl w:val="1"/>
          <w:numId w:val="3"/>
        </w:numPr>
        <w:spacing w:before="240" w:after="240"/>
        <w:ind w:left="714" w:hanging="357"/>
        <w:rPr>
          <w:rFonts w:asciiTheme="majorHAnsi" w:hAnsiTheme="majorHAnsi" w:cstheme="majorHAnsi"/>
        </w:rPr>
      </w:pPr>
      <w:r w:rsidRPr="00AB57A4">
        <w:rPr>
          <w:rFonts w:asciiTheme="majorHAnsi" w:hAnsiTheme="majorHAnsi" w:cstheme="majorHAnsi"/>
        </w:rPr>
        <w:t xml:space="preserve">todistuksen antamispäivä ja rehtorin allekirjoitus </w:t>
      </w:r>
    </w:p>
    <w:p w:rsidR="007607CA" w:rsidRPr="00AB57A4" w:rsidRDefault="004257C9" w:rsidP="00AB57A4">
      <w:pPr>
        <w:pStyle w:val="Luettelokappale"/>
        <w:numPr>
          <w:ilvl w:val="1"/>
          <w:numId w:val="3"/>
        </w:numPr>
        <w:spacing w:before="240" w:after="240"/>
        <w:ind w:left="714" w:hanging="357"/>
        <w:rPr>
          <w:rFonts w:asciiTheme="majorHAnsi" w:hAnsiTheme="majorHAnsi" w:cstheme="majorHAnsi"/>
        </w:rPr>
      </w:pPr>
      <w:r w:rsidRPr="00DE0D3A">
        <w:rPr>
          <w:rFonts w:asciiTheme="majorHAnsi" w:hAnsiTheme="majorHAnsi" w:cstheme="majorHAnsi"/>
        </w:rPr>
        <w:t>maininta siitä, että todistus on Opetushallituksen määräyksen OPH-</w:t>
      </w:r>
      <w:r w:rsidR="00DE0D3A" w:rsidRPr="00DE0D3A">
        <w:rPr>
          <w:rFonts w:asciiTheme="majorHAnsi" w:hAnsiTheme="majorHAnsi" w:cstheme="majorHAnsi"/>
        </w:rPr>
        <w:t>559</w:t>
      </w:r>
      <w:r w:rsidRPr="00DE0D3A">
        <w:rPr>
          <w:rFonts w:asciiTheme="majorHAnsi" w:hAnsiTheme="majorHAnsi" w:cstheme="majorHAnsi"/>
        </w:rPr>
        <w:t>-20</w:t>
      </w:r>
      <w:r w:rsidR="00021C21" w:rsidRPr="00DE0D3A">
        <w:rPr>
          <w:rFonts w:asciiTheme="majorHAnsi" w:hAnsiTheme="majorHAnsi" w:cstheme="majorHAnsi"/>
        </w:rPr>
        <w:t>20</w:t>
      </w:r>
      <w:r w:rsidRPr="00DE0D3A">
        <w:rPr>
          <w:rFonts w:asciiTheme="majorHAnsi" w:hAnsiTheme="majorHAnsi" w:cstheme="majorHAnsi"/>
        </w:rPr>
        <w:t xml:space="preserve"> mukainen</w:t>
      </w:r>
      <w:r w:rsidRPr="00AB57A4">
        <w:rPr>
          <w:rFonts w:asciiTheme="majorHAnsi" w:hAnsiTheme="majorHAnsi" w:cstheme="majorHAnsi"/>
        </w:rPr>
        <w:t xml:space="preserve"> todistus.</w:t>
      </w:r>
    </w:p>
    <w:p w:rsidR="007607CA" w:rsidRPr="002540BD" w:rsidRDefault="004257C9">
      <w:pPr>
        <w:spacing w:before="240" w:after="240"/>
        <w:ind w:right="-30"/>
        <w:rPr>
          <w:rFonts w:asciiTheme="majorHAnsi" w:hAnsiTheme="majorHAnsi" w:cstheme="majorHAnsi"/>
        </w:rPr>
      </w:pPr>
      <w:r w:rsidRPr="002540BD">
        <w:rPr>
          <w:rFonts w:asciiTheme="majorHAnsi" w:hAnsiTheme="majorHAnsi" w:cstheme="majorHAnsi"/>
        </w:rPr>
        <w:t xml:space="preserve">Alkuvaiheen todistuksiin tulee liittää opiskelijan henkilökohtainen opiskelusuunnitelma, josta tulee merkintä todistukseen. Todistuksiin voidaan liittää myös muita tarkentavia selvityksiä, joista ei tule merkintää todistukseen. </w:t>
      </w:r>
    </w:p>
    <w:p w:rsidR="007607CA" w:rsidRPr="002540BD" w:rsidRDefault="004257C9" w:rsidP="00431A91">
      <w:pPr>
        <w:pStyle w:val="Otsikko2"/>
      </w:pPr>
      <w:bookmarkStart w:id="24" w:name="_poby852zd3tg" w:colFirst="0" w:colLast="0"/>
      <w:bookmarkStart w:id="25" w:name="_Toc34031532"/>
      <w:bookmarkEnd w:id="24"/>
      <w:r w:rsidRPr="002540BD">
        <w:t>7.9 Arviointi ja todistukset aikuisten perusopetuksen päättövaiheessa</w:t>
      </w:r>
      <w:bookmarkEnd w:id="25"/>
      <w:r w:rsidRPr="002540BD">
        <w:t xml:space="preserve"> </w:t>
      </w:r>
    </w:p>
    <w:p w:rsidR="007607CA" w:rsidRPr="004A64AD" w:rsidRDefault="004257C9" w:rsidP="00431A91">
      <w:pPr>
        <w:pStyle w:val="Otsikko3"/>
      </w:pPr>
      <w:bookmarkStart w:id="26" w:name="_yn1kmgqo9cyv" w:colFirst="0" w:colLast="0"/>
      <w:bookmarkStart w:id="27" w:name="_Toc34031533"/>
      <w:bookmarkEnd w:id="26"/>
      <w:r w:rsidRPr="004A64AD">
        <w:t>7.9.1 Kurssisuorituksen arviointi</w:t>
      </w:r>
      <w:bookmarkEnd w:id="27"/>
      <w:r w:rsidRPr="004A64AD">
        <w:t xml:space="preserve"> </w:t>
      </w:r>
    </w:p>
    <w:p w:rsidR="007607CA" w:rsidRPr="002540BD" w:rsidRDefault="004257C9">
      <w:pPr>
        <w:spacing w:before="240" w:after="240"/>
        <w:ind w:right="-30"/>
        <w:rPr>
          <w:rFonts w:asciiTheme="majorHAnsi" w:hAnsiTheme="majorHAnsi" w:cstheme="majorHAnsi"/>
        </w:rPr>
      </w:pPr>
      <w:r w:rsidRPr="002540BD">
        <w:rPr>
          <w:rFonts w:asciiTheme="majorHAnsi" w:hAnsiTheme="majorHAnsi" w:cstheme="majorHAnsi"/>
        </w:rPr>
        <w:t>Valtioneuvoston asetuksen (422/2012</w:t>
      </w:r>
      <w:r w:rsidR="00CA6D68">
        <w:rPr>
          <w:rFonts w:asciiTheme="majorHAnsi" w:hAnsiTheme="majorHAnsi" w:cstheme="majorHAnsi"/>
        </w:rPr>
        <w:t>,</w:t>
      </w:r>
      <w:r w:rsidRPr="002540BD">
        <w:rPr>
          <w:rFonts w:asciiTheme="majorHAnsi" w:hAnsiTheme="majorHAnsi" w:cstheme="majorHAnsi"/>
        </w:rPr>
        <w:t xml:space="preserve"> muutettu valtioneuvoston asetuksella 135/2017) 7 §:ssä mainittujen oppiaineiden kaikki pakolliset ja valinnaiset kurssit arvioidaan perusopetusasetuksen (852/1998) 10 § 3 momentin mukaisesti numeroin, lukuun ottamatta oppiainetta opinto-ohjaus ja työelämätaidot. Muiden perusopetukseen soveltuvien aineiden ja aihealueiden kurssit arvioidaan opetussuunnitelmassa päätettävällä tavalla.</w:t>
      </w:r>
    </w:p>
    <w:p w:rsidR="007607CA" w:rsidRPr="002540BD" w:rsidRDefault="004257C9">
      <w:pPr>
        <w:spacing w:before="240" w:after="240"/>
        <w:ind w:right="-30"/>
        <w:rPr>
          <w:rFonts w:asciiTheme="majorHAnsi" w:hAnsiTheme="majorHAnsi" w:cstheme="majorHAnsi"/>
        </w:rPr>
      </w:pPr>
      <w:r w:rsidRPr="002540BD">
        <w:rPr>
          <w:rFonts w:asciiTheme="majorHAnsi" w:hAnsiTheme="majorHAnsi" w:cstheme="majorHAnsi"/>
        </w:rPr>
        <w:t xml:space="preserve">Opiskelijan opiskelema kurssi arvioidaan sen päätyttyä. Kurssin arvosanalla kuvataan, miten opiskelija on saavuttanut kurssilla oppiaineen opetukselle asetetut tavoitteet. Opiskelijan osaamista arvioidaan </w:t>
      </w:r>
      <w:r w:rsidRPr="00CA6D68">
        <w:rPr>
          <w:rFonts w:asciiTheme="majorHAnsi" w:hAnsiTheme="majorHAnsi" w:cstheme="majorHAnsi"/>
        </w:rPr>
        <w:t>suhteessa kurssin tavoitteisiin siten kuin kunkin oppiaineen kohdalla on kuvattu.</w:t>
      </w:r>
      <w:r w:rsidRPr="002540BD">
        <w:rPr>
          <w:rFonts w:asciiTheme="majorHAnsi" w:hAnsiTheme="majorHAnsi" w:cstheme="majorHAnsi"/>
        </w:rPr>
        <w:t xml:space="preserve"> </w:t>
      </w:r>
    </w:p>
    <w:p w:rsidR="007607CA" w:rsidRPr="002540BD" w:rsidRDefault="004257C9">
      <w:pPr>
        <w:spacing w:before="240" w:after="240"/>
        <w:ind w:right="-30"/>
        <w:rPr>
          <w:rFonts w:asciiTheme="majorHAnsi" w:hAnsiTheme="majorHAnsi" w:cstheme="majorHAnsi"/>
        </w:rPr>
      </w:pPr>
      <w:r w:rsidRPr="002540BD">
        <w:rPr>
          <w:rFonts w:asciiTheme="majorHAnsi" w:hAnsiTheme="majorHAnsi" w:cstheme="majorHAnsi"/>
        </w:rPr>
        <w:t>Jos opiskelija opiskelee kurssin kokonaan tai osittain itsenäisesti, noudatetaan edellä mainittuja arviointiperiaatteita. Kurssin tavoitteiden saavuttamista on myös tällöin arvioitava riittävän laaja-alaisesti. Itsenäisesti opiskellusta kurssista edellytetään hyväksyttyä suoritusta, jotta se voidaan laskea oppiaineen oppimäärään.</w:t>
      </w:r>
    </w:p>
    <w:p w:rsidR="007607CA" w:rsidRPr="002540BD" w:rsidRDefault="004257C9">
      <w:pPr>
        <w:spacing w:before="240" w:after="240"/>
        <w:ind w:right="-30"/>
        <w:rPr>
          <w:rFonts w:asciiTheme="majorHAnsi" w:hAnsiTheme="majorHAnsi" w:cstheme="majorHAnsi"/>
        </w:rPr>
      </w:pPr>
      <w:r w:rsidRPr="002540BD">
        <w:rPr>
          <w:rFonts w:asciiTheme="majorHAnsi" w:hAnsiTheme="majorHAnsi" w:cstheme="majorHAnsi"/>
        </w:rPr>
        <w:t xml:space="preserve">Kurssisuorituksen arvioinnissa näitä periaatteita noudatetaan koskien myös niitä opiskelijoita, jotka on otettu opiskelijoiksi tarkoituksenaan suorittaa ainoastaan yksi tai useampi kurssi tahi korottaa sen tai niiden arvosanoja. </w:t>
      </w:r>
    </w:p>
    <w:p w:rsidR="007607CA" w:rsidRPr="004A64AD" w:rsidRDefault="004257C9" w:rsidP="00431A91">
      <w:pPr>
        <w:pStyle w:val="Otsikko3"/>
      </w:pPr>
      <w:bookmarkStart w:id="28" w:name="_lpb6rju8r818" w:colFirst="0" w:colLast="0"/>
      <w:bookmarkStart w:id="29" w:name="_Toc34031534"/>
      <w:bookmarkEnd w:id="28"/>
      <w:r w:rsidRPr="004A64AD">
        <w:t>7.9.2 Perusopetuksen koko oppimäärän suoritus</w:t>
      </w:r>
      <w:bookmarkEnd w:id="29"/>
    </w:p>
    <w:p w:rsidR="007607CA" w:rsidRPr="002540BD" w:rsidRDefault="004257C9">
      <w:pPr>
        <w:spacing w:before="240" w:after="240"/>
        <w:ind w:right="-30"/>
        <w:rPr>
          <w:rFonts w:asciiTheme="majorHAnsi" w:hAnsiTheme="majorHAnsi" w:cstheme="majorHAnsi"/>
        </w:rPr>
      </w:pPr>
      <w:r w:rsidRPr="002540BD">
        <w:rPr>
          <w:rFonts w:asciiTheme="majorHAnsi" w:hAnsiTheme="majorHAnsi" w:cstheme="majorHAnsi"/>
        </w:rPr>
        <w:t>Aikuisten perusopetuksen koko oppimäärä sisältää vähintään 46 päättövaiheen kurssia. Rangaistuslaitoksessa järjestettävässä opetuksessa oppimäärä voi olla vähintään 30 kurssia.</w:t>
      </w:r>
    </w:p>
    <w:p w:rsidR="007607CA" w:rsidRPr="002540BD" w:rsidRDefault="004257C9">
      <w:pPr>
        <w:spacing w:before="240" w:after="240"/>
        <w:ind w:right="-30"/>
        <w:rPr>
          <w:rFonts w:asciiTheme="majorHAnsi" w:hAnsiTheme="majorHAnsi" w:cstheme="majorHAnsi"/>
        </w:rPr>
      </w:pPr>
      <w:r w:rsidRPr="002540BD">
        <w:rPr>
          <w:rFonts w:asciiTheme="majorHAnsi" w:hAnsiTheme="majorHAnsi" w:cstheme="majorHAnsi"/>
        </w:rPr>
        <w:t>Opiskelija on suorittanut aikuisten perusopetuksen koko oppimäärän, kun hän on suorittanut hyväksytysti kaikkien henkilökohtaiseen opiskelusuunnitelmaansa kuuluneiden oppiaineiden oppimäärät. Oppiaineen oppimäärä muodostuu opiskelijan henkilökohtaisen opiskelusuunnitelman mukaisista oppiaineen pakollisista ja valinnaisista kursseista. Valinnaiset kurssit ovat joko tuntijaon mukaisten oppiaineiden kursseja tai muita perusopetukseen soveltuvien aineiden ja aihealueiden kursseja.</w:t>
      </w:r>
    </w:p>
    <w:p w:rsidR="007607CA" w:rsidRPr="002540BD" w:rsidRDefault="004257C9">
      <w:pPr>
        <w:spacing w:before="240" w:after="240"/>
        <w:ind w:right="-30"/>
        <w:rPr>
          <w:rFonts w:asciiTheme="majorHAnsi" w:hAnsiTheme="majorHAnsi" w:cstheme="majorHAnsi"/>
        </w:rPr>
      </w:pPr>
      <w:r w:rsidRPr="002540BD">
        <w:rPr>
          <w:rFonts w:asciiTheme="majorHAnsi" w:hAnsiTheme="majorHAnsi" w:cstheme="majorHAnsi"/>
        </w:rPr>
        <w:lastRenderedPageBreak/>
        <w:t>Opiskelijan tulee opiskella vähintään yhtä kieltä A-kielen oppimäärän mukaisesti. Opiskelijan tulee suorittaa kielistä yhteensä vähintään 20 kurssia, joista äidinkieltä ja kirjallisuutta vähintään 4 kurssia. Eri kielten pakollisten kurssien määrästä säädetään paikallisessa opetussuunnitelmassa.</w:t>
      </w:r>
    </w:p>
    <w:p w:rsidR="007607CA" w:rsidRPr="002540BD" w:rsidRDefault="004257C9">
      <w:pPr>
        <w:spacing w:before="240" w:after="240"/>
        <w:ind w:right="-30"/>
        <w:rPr>
          <w:rFonts w:asciiTheme="majorHAnsi" w:hAnsiTheme="majorHAnsi" w:cstheme="majorHAnsi"/>
        </w:rPr>
      </w:pPr>
      <w:r w:rsidRPr="002540BD">
        <w:rPr>
          <w:rFonts w:asciiTheme="majorHAnsi" w:hAnsiTheme="majorHAnsi" w:cstheme="majorHAnsi"/>
        </w:rPr>
        <w:t xml:space="preserve">Opiskelijan suorittamia aikuisten perusopetuksen alkuvaiheen kursseja ei oteta huomioon laskettaessa perusopetuksen oppimäärän vähimmäiskurssimäärää (46 kurssia, rangaistuslaitoksessa 30 kurssia). Poikkeuksen tästä muodostaa terveystieto, joka </w:t>
      </w:r>
      <w:proofErr w:type="spellStart"/>
      <w:proofErr w:type="gramStart"/>
      <w:r w:rsidRPr="002540BD">
        <w:rPr>
          <w:rFonts w:asciiTheme="majorHAnsi" w:hAnsiTheme="majorHAnsi" w:cstheme="majorHAnsi"/>
        </w:rPr>
        <w:t>hyväksiluetaan</w:t>
      </w:r>
      <w:proofErr w:type="spellEnd"/>
      <w:proofErr w:type="gramEnd"/>
      <w:r w:rsidRPr="002540BD">
        <w:rPr>
          <w:rFonts w:asciiTheme="majorHAnsi" w:hAnsiTheme="majorHAnsi" w:cstheme="majorHAnsi"/>
        </w:rPr>
        <w:t xml:space="preserve"> mikäli opiskelija on suorittanut terveystiedon kurssin aikuisten perusopetuksen alkuvaiheessa.  </w:t>
      </w:r>
    </w:p>
    <w:p w:rsidR="007607CA" w:rsidRPr="004A64AD" w:rsidRDefault="004257C9" w:rsidP="00431A91">
      <w:pPr>
        <w:pStyle w:val="Otsikko3"/>
      </w:pPr>
      <w:bookmarkStart w:id="30" w:name="_ltfq6w2htk3u" w:colFirst="0" w:colLast="0"/>
      <w:bookmarkStart w:id="31" w:name="_Toc34031535"/>
      <w:bookmarkEnd w:id="30"/>
      <w:r w:rsidRPr="004A64AD">
        <w:t>7.9.3 Päättöarviointi ja päättöarvosanan muodostaminen</w:t>
      </w:r>
      <w:bookmarkEnd w:id="31"/>
      <w:r w:rsidRPr="004A64AD">
        <w:t xml:space="preserve"> </w:t>
      </w:r>
    </w:p>
    <w:p w:rsidR="007607CA" w:rsidRPr="002540BD" w:rsidRDefault="004257C9">
      <w:pPr>
        <w:spacing w:before="240" w:after="240"/>
        <w:ind w:right="-30"/>
        <w:rPr>
          <w:rFonts w:asciiTheme="majorHAnsi" w:hAnsiTheme="majorHAnsi" w:cstheme="majorHAnsi"/>
        </w:rPr>
      </w:pPr>
      <w:r w:rsidRPr="00CA6D68">
        <w:rPr>
          <w:rFonts w:asciiTheme="majorHAnsi" w:hAnsiTheme="majorHAnsi" w:cstheme="majorHAnsi"/>
        </w:rPr>
        <w:t>Päättöarviointi tehdään siinä vaiheessa, kun opiskelija on opiskellut kaikki opiskelusuunnitelmaansa kuuluvat pakolliset ja valinnaiset kurssit. Päättöarvioinnin tehtävänä on määritellä, miten opiskelija on aikuisten perusopetuksen päättyessä saavuttanut kunkin oppiaineen oppimäärän tavoitteet.</w:t>
      </w:r>
    </w:p>
    <w:p w:rsidR="007607CA" w:rsidRPr="002540BD" w:rsidRDefault="004257C9">
      <w:pPr>
        <w:spacing w:before="240" w:after="240"/>
        <w:ind w:right="-30"/>
        <w:rPr>
          <w:rFonts w:asciiTheme="majorHAnsi" w:hAnsiTheme="majorHAnsi" w:cstheme="majorHAnsi"/>
        </w:rPr>
      </w:pPr>
      <w:r w:rsidRPr="002540BD">
        <w:rPr>
          <w:rFonts w:asciiTheme="majorHAnsi" w:hAnsiTheme="majorHAnsi" w:cstheme="majorHAnsi"/>
        </w:rPr>
        <w:t>Päättöarvosanojen muodostamista varten on näissä opetussuunnitelman perusteissa määritelty valtakunnalliset päättöarvioinnin kriteerit.</w:t>
      </w:r>
    </w:p>
    <w:p w:rsidR="007607CA" w:rsidRPr="00CA6D68" w:rsidRDefault="004257C9">
      <w:pPr>
        <w:spacing w:before="240" w:after="240"/>
        <w:ind w:right="-30"/>
        <w:rPr>
          <w:rFonts w:asciiTheme="majorHAnsi" w:hAnsiTheme="majorHAnsi" w:cstheme="majorHAnsi"/>
        </w:rPr>
      </w:pPr>
      <w:r w:rsidRPr="00CA6D68">
        <w:rPr>
          <w:rFonts w:asciiTheme="majorHAnsi" w:hAnsiTheme="majorHAnsi" w:cstheme="majorHAnsi"/>
        </w:rPr>
        <w:t>Päättöarvosanan muodostaminen perustuu opiskelijan osoittaman osaamisen tasoon suhteessa oppiaineen oppimäärän tavoitteisiin ja päättöarvioinnin kriteereihin. Päättöarvosanan muodostamisessa otetaan huomioon kaikki aikuisten perusopetuksen opetussuunnitelman perusteissa määritellyt oppiaineen oppimäärän tavoitteet ja niihin liittyvät päättöarvioinnin kriteerit.</w:t>
      </w:r>
    </w:p>
    <w:p w:rsidR="007607CA" w:rsidRPr="00CA6D68" w:rsidRDefault="004257C9">
      <w:pPr>
        <w:spacing w:before="240" w:after="240"/>
        <w:jc w:val="both"/>
        <w:rPr>
          <w:rFonts w:asciiTheme="majorHAnsi" w:hAnsiTheme="majorHAnsi" w:cstheme="majorHAnsi"/>
        </w:rPr>
      </w:pPr>
      <w:r w:rsidRPr="00CA6D68">
        <w:rPr>
          <w:rFonts w:asciiTheme="majorHAnsi" w:hAnsiTheme="majorHAnsi" w:cstheme="majorHAnsi"/>
        </w:rPr>
        <w:t>Päättöarvosana on oppiaineen tavoitteiden ja kriteerien perusteella muodostettu kokonaisarviointi. Paremman osaamisen tason saavuttaminen jonkin tavoitteen osalta voi kompensoida hylätyn tai heikomman suoriutumisen jonkin muun tavoitteen osalta.</w:t>
      </w:r>
    </w:p>
    <w:p w:rsidR="007607CA" w:rsidRPr="002540BD" w:rsidRDefault="004257C9">
      <w:pPr>
        <w:spacing w:before="240" w:after="240"/>
        <w:ind w:right="-30"/>
        <w:rPr>
          <w:rFonts w:asciiTheme="majorHAnsi" w:hAnsiTheme="majorHAnsi" w:cstheme="majorHAnsi"/>
        </w:rPr>
      </w:pPr>
      <w:r w:rsidRPr="00CA6D68">
        <w:rPr>
          <w:rFonts w:asciiTheme="majorHAnsi" w:hAnsiTheme="majorHAnsi" w:cstheme="majorHAnsi"/>
        </w:rPr>
        <w:t>Työskentelyn arviointi sisältyy oppiaineen arvosanaan myös päättöarvioinnissa.</w:t>
      </w:r>
    </w:p>
    <w:p w:rsidR="007607CA" w:rsidRPr="00CA6D68" w:rsidRDefault="004257C9">
      <w:pPr>
        <w:spacing w:before="240" w:after="240"/>
        <w:ind w:right="-30"/>
        <w:rPr>
          <w:rFonts w:asciiTheme="majorHAnsi" w:hAnsiTheme="majorHAnsi" w:cstheme="majorHAnsi"/>
        </w:rPr>
      </w:pPr>
      <w:r w:rsidRPr="00CA6D68">
        <w:rPr>
          <w:rFonts w:asciiTheme="majorHAnsi" w:hAnsiTheme="majorHAnsi" w:cstheme="majorHAnsi"/>
        </w:rPr>
        <w:t>Aikuisten perusopetuksen päättöarvioinnissa numeroin arvioitavat yhteiset oppiaineet ovat äidinkieli ja kirjallisuus, toinen kotimainen kieli, vieraat kielet, matematiikka, fysiikka, kemia, biologia, maantieto, uskonto tai elämänkatsomustieto, historia, yhteiskuntaoppi ja terveystieto. Päättöarvioinnin kriteerit määrittelevät numeroarvosanoihin 5, 7, 8 ja 9 vaadittavan osaamisen tason kussakin oppiaineessa.</w:t>
      </w:r>
    </w:p>
    <w:p w:rsidR="007607CA" w:rsidRPr="002540BD" w:rsidRDefault="004257C9">
      <w:pPr>
        <w:spacing w:before="240" w:after="240"/>
        <w:ind w:right="-30"/>
        <w:rPr>
          <w:rFonts w:asciiTheme="majorHAnsi" w:hAnsiTheme="majorHAnsi" w:cstheme="majorHAnsi"/>
          <w:highlight w:val="yellow"/>
        </w:rPr>
      </w:pPr>
      <w:r w:rsidRPr="002540BD">
        <w:rPr>
          <w:rFonts w:asciiTheme="majorHAnsi" w:hAnsiTheme="majorHAnsi" w:cstheme="majorHAnsi"/>
        </w:rPr>
        <w:t xml:space="preserve">Muiden aineiden ja perusopetukseen soveltuvien aihealueiden oppimäärät arvioidaan paikallisessa opetussuunnitelmassa päätettävällä tavalla. </w:t>
      </w:r>
    </w:p>
    <w:p w:rsidR="007607CA" w:rsidRPr="002540BD" w:rsidRDefault="004257C9">
      <w:pPr>
        <w:spacing w:before="240" w:after="240"/>
        <w:ind w:right="-30"/>
        <w:rPr>
          <w:rFonts w:asciiTheme="majorHAnsi" w:hAnsiTheme="majorHAnsi" w:cstheme="majorHAnsi"/>
        </w:rPr>
      </w:pPr>
      <w:r w:rsidRPr="002540BD">
        <w:rPr>
          <w:rFonts w:asciiTheme="majorHAnsi" w:hAnsiTheme="majorHAnsi" w:cstheme="majorHAnsi"/>
        </w:rPr>
        <w:t xml:space="preserve">Jos opiskelija on vaihtanut äidinkielen ja kirjallisuuden, toisen kotimaisen kielen tai vieraiden kielten oppimääriä, arvioidaan päättöarvioinnissa se oppimäärä, jota hän on viimeksi opiskellut. Samoin menetellään, jos opiskelija on vaihtanut katsomusaineesta tai sen oppimäärästä toiseen. </w:t>
      </w:r>
    </w:p>
    <w:p w:rsidR="00DE0D3A" w:rsidRDefault="004257C9">
      <w:pPr>
        <w:spacing w:before="240" w:after="240"/>
        <w:ind w:right="-30"/>
        <w:rPr>
          <w:rFonts w:asciiTheme="majorHAnsi" w:hAnsiTheme="majorHAnsi" w:cstheme="majorHAnsi"/>
        </w:rPr>
      </w:pPr>
      <w:r w:rsidRPr="002540BD">
        <w:rPr>
          <w:rFonts w:asciiTheme="majorHAnsi" w:hAnsiTheme="majorHAnsi" w:cstheme="majorHAnsi"/>
        </w:rPr>
        <w:t xml:space="preserve">Oppiaineen pakollisista ja valinnaisista kursseista opiskelijalla saa olla hylättyjä kurssiarvosanoja enintään seuraavasti: </w:t>
      </w:r>
    </w:p>
    <w:p w:rsidR="00DE0D3A" w:rsidRDefault="00DE0D3A">
      <w:pPr>
        <w:rPr>
          <w:rFonts w:asciiTheme="majorHAnsi" w:hAnsiTheme="majorHAnsi" w:cstheme="majorHAnsi"/>
        </w:rPr>
      </w:pPr>
      <w:r>
        <w:rPr>
          <w:rFonts w:asciiTheme="majorHAnsi" w:hAnsiTheme="majorHAnsi" w:cstheme="majorHAnsi"/>
        </w:rPr>
        <w:br w:type="page"/>
      </w:r>
    </w:p>
    <w:tbl>
      <w:tblPr>
        <w:tblStyle w:val="a"/>
        <w:tblW w:w="92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32"/>
        <w:gridCol w:w="4633"/>
      </w:tblGrid>
      <w:tr w:rsidR="007607CA" w:rsidRPr="002540BD" w:rsidTr="00FE686D">
        <w:trPr>
          <w:trHeight w:hRule="exact" w:val="1021"/>
        </w:trPr>
        <w:tc>
          <w:tcPr>
            <w:tcW w:w="4632" w:type="dxa"/>
            <w:shd w:val="clear" w:color="auto" w:fill="auto"/>
            <w:tcMar>
              <w:top w:w="0" w:type="dxa"/>
              <w:left w:w="100" w:type="dxa"/>
              <w:bottom w:w="0" w:type="dxa"/>
              <w:right w:w="100" w:type="dxa"/>
            </w:tcMar>
          </w:tcPr>
          <w:p w:rsidR="007607CA" w:rsidRPr="002540BD" w:rsidRDefault="004257C9">
            <w:pPr>
              <w:spacing w:before="240" w:after="240"/>
              <w:ind w:right="-30"/>
              <w:rPr>
                <w:rFonts w:asciiTheme="majorHAnsi" w:hAnsiTheme="majorHAnsi" w:cstheme="majorHAnsi"/>
              </w:rPr>
            </w:pPr>
            <w:r w:rsidRPr="002540BD">
              <w:rPr>
                <w:rFonts w:asciiTheme="majorHAnsi" w:hAnsiTheme="majorHAnsi" w:cstheme="majorHAnsi"/>
              </w:rPr>
              <w:lastRenderedPageBreak/>
              <w:t>Suoritettuja pakollisia ja valinnaisia kursseja yhteensä</w:t>
            </w:r>
          </w:p>
        </w:tc>
        <w:tc>
          <w:tcPr>
            <w:tcW w:w="4633" w:type="dxa"/>
            <w:shd w:val="clear" w:color="auto" w:fill="auto"/>
            <w:tcMar>
              <w:top w:w="0" w:type="dxa"/>
              <w:left w:w="100" w:type="dxa"/>
              <w:bottom w:w="0" w:type="dxa"/>
              <w:right w:w="100" w:type="dxa"/>
            </w:tcMar>
          </w:tcPr>
          <w:p w:rsidR="007607CA" w:rsidRPr="002540BD" w:rsidRDefault="004257C9">
            <w:pPr>
              <w:spacing w:before="240" w:after="240"/>
              <w:ind w:right="-30"/>
              <w:rPr>
                <w:rFonts w:asciiTheme="majorHAnsi" w:hAnsiTheme="majorHAnsi" w:cstheme="majorHAnsi"/>
              </w:rPr>
            </w:pPr>
            <w:r w:rsidRPr="002540BD">
              <w:rPr>
                <w:rFonts w:asciiTheme="majorHAnsi" w:hAnsiTheme="majorHAnsi" w:cstheme="majorHAnsi"/>
              </w:rPr>
              <w:t xml:space="preserve"> joista voi olla hylättyjä kurssiarvosanoja enintään</w:t>
            </w:r>
          </w:p>
        </w:tc>
      </w:tr>
      <w:tr w:rsidR="007607CA" w:rsidRPr="002540BD" w:rsidTr="002B1CBA">
        <w:trPr>
          <w:trHeight w:hRule="exact" w:val="567"/>
        </w:trPr>
        <w:tc>
          <w:tcPr>
            <w:tcW w:w="4632" w:type="dxa"/>
            <w:shd w:val="clear" w:color="auto" w:fill="auto"/>
            <w:noWrap/>
            <w:tcMar>
              <w:top w:w="0" w:type="dxa"/>
              <w:left w:w="100" w:type="dxa"/>
              <w:bottom w:w="0" w:type="dxa"/>
              <w:right w:w="100" w:type="dxa"/>
            </w:tcMar>
            <w:vAlign w:val="center"/>
          </w:tcPr>
          <w:p w:rsidR="0067727C" w:rsidRPr="002540BD" w:rsidRDefault="00FE686D" w:rsidP="00FE686D">
            <w:pPr>
              <w:spacing w:before="240" w:after="240"/>
              <w:ind w:right="-30"/>
              <w:rPr>
                <w:rFonts w:asciiTheme="majorHAnsi" w:hAnsiTheme="majorHAnsi" w:cstheme="majorHAnsi"/>
              </w:rPr>
            </w:pPr>
            <w:r>
              <w:rPr>
                <w:rFonts w:asciiTheme="majorHAnsi" w:hAnsiTheme="majorHAnsi" w:cstheme="majorHAnsi"/>
              </w:rPr>
              <w:t>1</w:t>
            </w:r>
            <w:r w:rsidR="00135F51" w:rsidRPr="00135F51">
              <w:rPr>
                <w:rFonts w:asciiTheme="majorHAnsi" w:hAnsiTheme="majorHAnsi" w:cstheme="majorHAnsi"/>
              </w:rPr>
              <w:t>–</w:t>
            </w:r>
            <w:r>
              <w:rPr>
                <w:rFonts w:asciiTheme="majorHAnsi" w:hAnsiTheme="majorHAnsi" w:cstheme="majorHAnsi"/>
              </w:rPr>
              <w:t>2 kurssia</w:t>
            </w:r>
          </w:p>
        </w:tc>
        <w:tc>
          <w:tcPr>
            <w:tcW w:w="4633" w:type="dxa"/>
            <w:shd w:val="clear" w:color="auto" w:fill="auto"/>
            <w:tcMar>
              <w:top w:w="0" w:type="dxa"/>
              <w:left w:w="100" w:type="dxa"/>
              <w:bottom w:w="0" w:type="dxa"/>
              <w:right w:w="100" w:type="dxa"/>
            </w:tcMar>
            <w:vAlign w:val="bottom"/>
          </w:tcPr>
          <w:p w:rsidR="007607CA" w:rsidRPr="002540BD" w:rsidRDefault="004257C9">
            <w:pPr>
              <w:widowControl w:val="0"/>
              <w:pBdr>
                <w:top w:val="nil"/>
                <w:left w:val="nil"/>
                <w:bottom w:val="nil"/>
                <w:right w:val="nil"/>
                <w:between w:val="nil"/>
              </w:pBdr>
              <w:spacing w:line="240" w:lineRule="auto"/>
              <w:ind w:right="-30"/>
              <w:rPr>
                <w:rFonts w:asciiTheme="majorHAnsi" w:hAnsiTheme="majorHAnsi" w:cstheme="majorHAnsi"/>
              </w:rPr>
            </w:pPr>
            <w:r w:rsidRPr="002540BD">
              <w:rPr>
                <w:rFonts w:asciiTheme="majorHAnsi" w:hAnsiTheme="majorHAnsi" w:cstheme="majorHAnsi"/>
              </w:rPr>
              <w:t>0</w:t>
            </w:r>
          </w:p>
        </w:tc>
      </w:tr>
      <w:tr w:rsidR="007607CA" w:rsidRPr="002540BD" w:rsidTr="002B1CBA">
        <w:trPr>
          <w:trHeight w:hRule="exact" w:val="567"/>
        </w:trPr>
        <w:tc>
          <w:tcPr>
            <w:tcW w:w="4632" w:type="dxa"/>
            <w:shd w:val="clear" w:color="auto" w:fill="auto"/>
            <w:noWrap/>
            <w:tcMar>
              <w:top w:w="0" w:type="dxa"/>
              <w:left w:w="100" w:type="dxa"/>
              <w:bottom w:w="0" w:type="dxa"/>
              <w:right w:w="100" w:type="dxa"/>
            </w:tcMar>
            <w:vAlign w:val="center"/>
          </w:tcPr>
          <w:p w:rsidR="007607CA" w:rsidRPr="002540BD" w:rsidRDefault="004257C9">
            <w:pPr>
              <w:spacing w:before="240" w:after="240"/>
              <w:ind w:right="-30"/>
              <w:rPr>
                <w:rFonts w:asciiTheme="majorHAnsi" w:hAnsiTheme="majorHAnsi" w:cstheme="majorHAnsi"/>
              </w:rPr>
            </w:pPr>
            <w:r w:rsidRPr="002540BD">
              <w:rPr>
                <w:rFonts w:asciiTheme="majorHAnsi" w:hAnsiTheme="majorHAnsi" w:cstheme="majorHAnsi"/>
              </w:rPr>
              <w:t>3–5 kurssia</w:t>
            </w:r>
          </w:p>
        </w:tc>
        <w:tc>
          <w:tcPr>
            <w:tcW w:w="4633" w:type="dxa"/>
            <w:shd w:val="clear" w:color="auto" w:fill="auto"/>
            <w:tcMar>
              <w:top w:w="0" w:type="dxa"/>
              <w:left w:w="100" w:type="dxa"/>
              <w:bottom w:w="0" w:type="dxa"/>
              <w:right w:w="100" w:type="dxa"/>
            </w:tcMar>
            <w:vAlign w:val="bottom"/>
          </w:tcPr>
          <w:p w:rsidR="007607CA" w:rsidRPr="002540BD" w:rsidRDefault="004257C9">
            <w:pPr>
              <w:widowControl w:val="0"/>
              <w:pBdr>
                <w:top w:val="nil"/>
                <w:left w:val="nil"/>
                <w:bottom w:val="nil"/>
                <w:right w:val="nil"/>
                <w:between w:val="nil"/>
              </w:pBdr>
              <w:spacing w:line="240" w:lineRule="auto"/>
              <w:ind w:right="-30"/>
              <w:rPr>
                <w:rFonts w:asciiTheme="majorHAnsi" w:hAnsiTheme="majorHAnsi" w:cstheme="majorHAnsi"/>
              </w:rPr>
            </w:pPr>
            <w:r w:rsidRPr="002540BD">
              <w:rPr>
                <w:rFonts w:asciiTheme="majorHAnsi" w:hAnsiTheme="majorHAnsi" w:cstheme="majorHAnsi"/>
              </w:rPr>
              <w:t>1</w:t>
            </w:r>
          </w:p>
        </w:tc>
      </w:tr>
      <w:tr w:rsidR="007607CA" w:rsidRPr="002540BD" w:rsidTr="002B1CBA">
        <w:trPr>
          <w:trHeight w:hRule="exact" w:val="567"/>
        </w:trPr>
        <w:tc>
          <w:tcPr>
            <w:tcW w:w="4632" w:type="dxa"/>
            <w:shd w:val="clear" w:color="auto" w:fill="auto"/>
            <w:noWrap/>
            <w:tcMar>
              <w:top w:w="0" w:type="dxa"/>
              <w:left w:w="100" w:type="dxa"/>
              <w:bottom w:w="0" w:type="dxa"/>
              <w:right w:w="100" w:type="dxa"/>
            </w:tcMar>
            <w:vAlign w:val="center"/>
          </w:tcPr>
          <w:p w:rsidR="007607CA" w:rsidRPr="002540BD" w:rsidRDefault="004257C9">
            <w:pPr>
              <w:spacing w:before="240" w:after="240"/>
              <w:ind w:right="-30"/>
              <w:rPr>
                <w:rFonts w:asciiTheme="majorHAnsi" w:hAnsiTheme="majorHAnsi" w:cstheme="majorHAnsi"/>
              </w:rPr>
            </w:pPr>
            <w:r w:rsidRPr="002540BD">
              <w:rPr>
                <w:rFonts w:asciiTheme="majorHAnsi" w:hAnsiTheme="majorHAnsi" w:cstheme="majorHAnsi"/>
              </w:rPr>
              <w:t xml:space="preserve">6–8 kurssia </w:t>
            </w:r>
          </w:p>
        </w:tc>
        <w:tc>
          <w:tcPr>
            <w:tcW w:w="4633" w:type="dxa"/>
            <w:shd w:val="clear" w:color="auto" w:fill="auto"/>
            <w:tcMar>
              <w:top w:w="0" w:type="dxa"/>
              <w:left w:w="100" w:type="dxa"/>
              <w:bottom w:w="0" w:type="dxa"/>
              <w:right w:w="100" w:type="dxa"/>
            </w:tcMar>
            <w:vAlign w:val="bottom"/>
          </w:tcPr>
          <w:p w:rsidR="007607CA" w:rsidRPr="002540BD" w:rsidRDefault="004257C9">
            <w:pPr>
              <w:widowControl w:val="0"/>
              <w:pBdr>
                <w:top w:val="nil"/>
                <w:left w:val="nil"/>
                <w:bottom w:val="nil"/>
                <w:right w:val="nil"/>
                <w:between w:val="nil"/>
              </w:pBdr>
              <w:spacing w:line="240" w:lineRule="auto"/>
              <w:ind w:right="-30"/>
              <w:rPr>
                <w:rFonts w:asciiTheme="majorHAnsi" w:hAnsiTheme="majorHAnsi" w:cstheme="majorHAnsi"/>
              </w:rPr>
            </w:pPr>
            <w:r w:rsidRPr="002540BD">
              <w:rPr>
                <w:rFonts w:asciiTheme="majorHAnsi" w:hAnsiTheme="majorHAnsi" w:cstheme="majorHAnsi"/>
              </w:rPr>
              <w:t>2</w:t>
            </w:r>
          </w:p>
        </w:tc>
      </w:tr>
      <w:tr w:rsidR="007607CA" w:rsidRPr="002540BD" w:rsidTr="002B1CBA">
        <w:trPr>
          <w:trHeight w:hRule="exact" w:val="567"/>
        </w:trPr>
        <w:tc>
          <w:tcPr>
            <w:tcW w:w="4632" w:type="dxa"/>
            <w:shd w:val="clear" w:color="auto" w:fill="auto"/>
            <w:noWrap/>
            <w:tcMar>
              <w:top w:w="0" w:type="dxa"/>
              <w:left w:w="100" w:type="dxa"/>
              <w:bottom w:w="0" w:type="dxa"/>
              <w:right w:w="100" w:type="dxa"/>
            </w:tcMar>
            <w:vAlign w:val="center"/>
          </w:tcPr>
          <w:p w:rsidR="007607CA" w:rsidRPr="002540BD" w:rsidRDefault="004257C9">
            <w:pPr>
              <w:spacing w:before="240" w:after="240"/>
              <w:ind w:right="-30"/>
              <w:rPr>
                <w:rFonts w:asciiTheme="majorHAnsi" w:hAnsiTheme="majorHAnsi" w:cstheme="majorHAnsi"/>
              </w:rPr>
            </w:pPr>
            <w:r w:rsidRPr="002540BD">
              <w:rPr>
                <w:rFonts w:asciiTheme="majorHAnsi" w:hAnsiTheme="majorHAnsi" w:cstheme="majorHAnsi"/>
              </w:rPr>
              <w:t>9 tai enemmän</w:t>
            </w:r>
          </w:p>
        </w:tc>
        <w:tc>
          <w:tcPr>
            <w:tcW w:w="4633" w:type="dxa"/>
            <w:shd w:val="clear" w:color="auto" w:fill="auto"/>
            <w:tcMar>
              <w:top w:w="0" w:type="dxa"/>
              <w:left w:w="100" w:type="dxa"/>
              <w:bottom w:w="0" w:type="dxa"/>
              <w:right w:w="100" w:type="dxa"/>
            </w:tcMar>
            <w:vAlign w:val="bottom"/>
          </w:tcPr>
          <w:p w:rsidR="007607CA" w:rsidRPr="002540BD" w:rsidRDefault="004257C9">
            <w:pPr>
              <w:widowControl w:val="0"/>
              <w:pBdr>
                <w:top w:val="nil"/>
                <w:left w:val="nil"/>
                <w:bottom w:val="nil"/>
                <w:right w:val="nil"/>
                <w:between w:val="nil"/>
              </w:pBdr>
              <w:spacing w:line="240" w:lineRule="auto"/>
              <w:ind w:right="-30"/>
              <w:rPr>
                <w:rFonts w:asciiTheme="majorHAnsi" w:hAnsiTheme="majorHAnsi" w:cstheme="majorHAnsi"/>
              </w:rPr>
            </w:pPr>
            <w:r w:rsidRPr="002540BD">
              <w:rPr>
                <w:rFonts w:asciiTheme="majorHAnsi" w:hAnsiTheme="majorHAnsi" w:cstheme="majorHAnsi"/>
              </w:rPr>
              <w:t>3</w:t>
            </w:r>
          </w:p>
        </w:tc>
      </w:tr>
    </w:tbl>
    <w:p w:rsidR="007607CA" w:rsidRPr="002540BD" w:rsidRDefault="004257C9">
      <w:pPr>
        <w:spacing w:before="240" w:after="240"/>
        <w:ind w:right="-30"/>
        <w:rPr>
          <w:rFonts w:asciiTheme="majorHAnsi" w:hAnsiTheme="majorHAnsi" w:cstheme="majorHAnsi"/>
        </w:rPr>
      </w:pPr>
      <w:r w:rsidRPr="002540BD">
        <w:rPr>
          <w:rFonts w:asciiTheme="majorHAnsi" w:hAnsiTheme="majorHAnsi" w:cstheme="majorHAnsi"/>
        </w:rPr>
        <w:t xml:space="preserve">Oppiaineen oppimäärän arvioinnissa ja päättöarvosanan määräytymisessä näitä periaatteita noudatetaan koskien myös niitä opiskelijoita, jotka on otettu opiskelijoiksi tarkoituksenaan suorittaa ainoastaan yhden tai useamman oppiaineen oppimäärä tahi korottaa sen tai niiden arvosanoja. </w:t>
      </w:r>
    </w:p>
    <w:p w:rsidR="007607CA" w:rsidRPr="004A64AD" w:rsidRDefault="004257C9" w:rsidP="00431A91">
      <w:pPr>
        <w:pStyle w:val="Otsikko3"/>
      </w:pPr>
      <w:bookmarkStart w:id="32" w:name="_t60ysx6mzwj" w:colFirst="0" w:colLast="0"/>
      <w:bookmarkStart w:id="33" w:name="_rpzvapmgjjat" w:colFirst="0" w:colLast="0"/>
      <w:bookmarkStart w:id="34" w:name="_Toc34031536"/>
      <w:bookmarkEnd w:id="32"/>
      <w:bookmarkEnd w:id="33"/>
      <w:r w:rsidRPr="004A64AD">
        <w:t>7.9.4 Aikuisten perusopetuksen päättövaiheessa käytettävät todistukset ja todistusmerkinnät</w:t>
      </w:r>
      <w:bookmarkEnd w:id="34"/>
      <w:r w:rsidRPr="004A64AD">
        <w:t xml:space="preserve"> </w:t>
      </w:r>
    </w:p>
    <w:p w:rsidR="007607CA" w:rsidRPr="002540BD" w:rsidRDefault="004257C9">
      <w:pPr>
        <w:spacing w:before="240" w:after="240"/>
        <w:ind w:right="-30"/>
        <w:rPr>
          <w:rFonts w:asciiTheme="majorHAnsi" w:hAnsiTheme="majorHAnsi" w:cstheme="majorHAnsi"/>
        </w:rPr>
      </w:pPr>
      <w:r w:rsidRPr="002540BD">
        <w:rPr>
          <w:rFonts w:asciiTheme="majorHAnsi" w:hAnsiTheme="majorHAnsi" w:cstheme="majorHAnsi"/>
        </w:rPr>
        <w:t xml:space="preserve">Aikuisten perusopetuksen päättövaiheessa käytettävät todistukset ovat </w:t>
      </w:r>
    </w:p>
    <w:p w:rsidR="007607CA" w:rsidRPr="006A13DD" w:rsidRDefault="004257C9" w:rsidP="006A13DD">
      <w:pPr>
        <w:pStyle w:val="Luettelokappale"/>
        <w:numPr>
          <w:ilvl w:val="0"/>
          <w:numId w:val="4"/>
        </w:numPr>
        <w:spacing w:before="240" w:after="240"/>
        <w:ind w:left="714" w:hanging="357"/>
        <w:rPr>
          <w:rFonts w:asciiTheme="majorHAnsi" w:hAnsiTheme="majorHAnsi" w:cstheme="majorHAnsi"/>
        </w:rPr>
      </w:pPr>
      <w:r w:rsidRPr="006A13DD">
        <w:rPr>
          <w:rFonts w:asciiTheme="majorHAnsi" w:hAnsiTheme="majorHAnsi" w:cstheme="majorHAnsi"/>
        </w:rPr>
        <w:t xml:space="preserve">erotodistus </w:t>
      </w:r>
    </w:p>
    <w:p w:rsidR="007607CA" w:rsidRPr="006A13DD" w:rsidRDefault="004257C9" w:rsidP="006A13DD">
      <w:pPr>
        <w:pStyle w:val="Luettelokappale"/>
        <w:numPr>
          <w:ilvl w:val="0"/>
          <w:numId w:val="4"/>
        </w:numPr>
        <w:spacing w:before="240" w:after="240"/>
        <w:ind w:left="714" w:hanging="357"/>
        <w:rPr>
          <w:rFonts w:asciiTheme="majorHAnsi" w:hAnsiTheme="majorHAnsi" w:cstheme="majorHAnsi"/>
        </w:rPr>
      </w:pPr>
      <w:r w:rsidRPr="006A13DD">
        <w:rPr>
          <w:rFonts w:asciiTheme="majorHAnsi" w:hAnsiTheme="majorHAnsi" w:cstheme="majorHAnsi"/>
        </w:rPr>
        <w:t xml:space="preserve">päättötodistus </w:t>
      </w:r>
    </w:p>
    <w:p w:rsidR="007607CA" w:rsidRPr="006A13DD" w:rsidRDefault="004257C9" w:rsidP="006A13DD">
      <w:pPr>
        <w:pStyle w:val="Luettelokappale"/>
        <w:numPr>
          <w:ilvl w:val="0"/>
          <w:numId w:val="4"/>
        </w:numPr>
        <w:spacing w:before="240" w:after="240"/>
        <w:ind w:left="714" w:hanging="357"/>
        <w:rPr>
          <w:rFonts w:asciiTheme="majorHAnsi" w:hAnsiTheme="majorHAnsi" w:cstheme="majorHAnsi"/>
        </w:rPr>
      </w:pPr>
      <w:r w:rsidRPr="006A13DD">
        <w:rPr>
          <w:rFonts w:asciiTheme="majorHAnsi" w:hAnsiTheme="majorHAnsi" w:cstheme="majorHAnsi"/>
        </w:rPr>
        <w:t xml:space="preserve">todistus perusopetuksen oppiaineen oppimäärän suorittamisesta </w:t>
      </w:r>
    </w:p>
    <w:p w:rsidR="00CA6D68" w:rsidRPr="006A13DD" w:rsidRDefault="004257C9" w:rsidP="006A13DD">
      <w:pPr>
        <w:pStyle w:val="Luettelokappale"/>
        <w:numPr>
          <w:ilvl w:val="0"/>
          <w:numId w:val="4"/>
        </w:numPr>
        <w:spacing w:before="240" w:after="240"/>
        <w:ind w:left="714" w:hanging="357"/>
        <w:rPr>
          <w:rFonts w:asciiTheme="majorHAnsi" w:hAnsiTheme="majorHAnsi" w:cstheme="majorHAnsi"/>
        </w:rPr>
      </w:pPr>
      <w:r w:rsidRPr="006A13DD">
        <w:rPr>
          <w:rFonts w:asciiTheme="majorHAnsi" w:hAnsiTheme="majorHAnsi" w:cstheme="majorHAnsi"/>
        </w:rPr>
        <w:t xml:space="preserve">todistus erityisessä tutkinnossa suoritetusta oppimäärästä tai suoritetuista oppimääristä. </w:t>
      </w:r>
    </w:p>
    <w:p w:rsidR="007607CA" w:rsidRPr="002540BD" w:rsidRDefault="006A13DD">
      <w:pPr>
        <w:spacing w:before="240" w:after="240"/>
        <w:ind w:right="-30"/>
        <w:rPr>
          <w:rFonts w:asciiTheme="majorHAnsi" w:hAnsiTheme="majorHAnsi" w:cstheme="majorHAnsi"/>
        </w:rPr>
      </w:pPr>
      <w:r>
        <w:rPr>
          <w:rFonts w:asciiTheme="majorHAnsi" w:hAnsiTheme="majorHAnsi" w:cstheme="majorHAnsi"/>
        </w:rPr>
        <w:t>Päättövaiheen t</w:t>
      </w:r>
      <w:r w:rsidR="004257C9" w:rsidRPr="002540BD">
        <w:rPr>
          <w:rFonts w:asciiTheme="majorHAnsi" w:hAnsiTheme="majorHAnsi" w:cstheme="majorHAnsi"/>
        </w:rPr>
        <w:t xml:space="preserve">odistuksiin merkitään </w:t>
      </w:r>
    </w:p>
    <w:p w:rsidR="007607CA" w:rsidRPr="006A13DD" w:rsidRDefault="004257C9" w:rsidP="006A13DD">
      <w:pPr>
        <w:pStyle w:val="Luettelokappale"/>
        <w:numPr>
          <w:ilvl w:val="1"/>
          <w:numId w:val="5"/>
        </w:numPr>
        <w:spacing w:before="240" w:after="240"/>
        <w:ind w:left="714" w:hanging="357"/>
        <w:rPr>
          <w:rFonts w:asciiTheme="majorHAnsi" w:hAnsiTheme="majorHAnsi" w:cstheme="majorHAnsi"/>
        </w:rPr>
      </w:pPr>
      <w:r w:rsidRPr="006A13DD">
        <w:rPr>
          <w:rFonts w:asciiTheme="majorHAnsi" w:hAnsiTheme="majorHAnsi" w:cstheme="majorHAnsi"/>
        </w:rPr>
        <w:t xml:space="preserve">todistuksen nimi </w:t>
      </w:r>
    </w:p>
    <w:p w:rsidR="007607CA" w:rsidRDefault="004257C9" w:rsidP="006A13DD">
      <w:pPr>
        <w:pStyle w:val="Luettelokappale"/>
        <w:numPr>
          <w:ilvl w:val="1"/>
          <w:numId w:val="5"/>
        </w:numPr>
        <w:spacing w:before="240" w:after="240"/>
        <w:ind w:left="714" w:hanging="357"/>
        <w:rPr>
          <w:rFonts w:asciiTheme="majorHAnsi" w:hAnsiTheme="majorHAnsi" w:cstheme="majorHAnsi"/>
        </w:rPr>
      </w:pPr>
      <w:r w:rsidRPr="006A13DD">
        <w:rPr>
          <w:rFonts w:asciiTheme="majorHAnsi" w:hAnsiTheme="majorHAnsi" w:cstheme="majorHAnsi"/>
        </w:rPr>
        <w:t xml:space="preserve">opetuksen järjestäjän ja </w:t>
      </w:r>
      <w:r w:rsidR="00A85218" w:rsidRPr="006A13DD">
        <w:rPr>
          <w:rFonts w:asciiTheme="majorHAnsi" w:hAnsiTheme="majorHAnsi" w:cstheme="majorHAnsi"/>
        </w:rPr>
        <w:t>oppilaitoksen</w:t>
      </w:r>
      <w:r w:rsidRPr="006A13DD">
        <w:rPr>
          <w:rFonts w:asciiTheme="majorHAnsi" w:hAnsiTheme="majorHAnsi" w:cstheme="majorHAnsi"/>
        </w:rPr>
        <w:t xml:space="preserve"> nimi</w:t>
      </w:r>
    </w:p>
    <w:p w:rsidR="00E626E5" w:rsidRPr="006A13DD" w:rsidRDefault="00E74974" w:rsidP="006A13DD">
      <w:pPr>
        <w:pStyle w:val="Luettelokappale"/>
        <w:numPr>
          <w:ilvl w:val="1"/>
          <w:numId w:val="5"/>
        </w:numPr>
        <w:spacing w:before="240" w:after="240"/>
        <w:ind w:left="714" w:hanging="357"/>
        <w:rPr>
          <w:rFonts w:asciiTheme="majorHAnsi" w:hAnsiTheme="majorHAnsi" w:cstheme="majorHAnsi"/>
        </w:rPr>
      </w:pPr>
      <w:r>
        <w:rPr>
          <w:rFonts w:asciiTheme="majorHAnsi" w:hAnsiTheme="majorHAnsi" w:cstheme="majorHAnsi"/>
        </w:rPr>
        <w:t>oppilaitoksen</w:t>
      </w:r>
      <w:r w:rsidR="00E626E5">
        <w:rPr>
          <w:rFonts w:asciiTheme="majorHAnsi" w:hAnsiTheme="majorHAnsi" w:cstheme="majorHAnsi"/>
        </w:rPr>
        <w:t xml:space="preserve"> opetuskieli</w:t>
      </w:r>
    </w:p>
    <w:p w:rsidR="007607CA" w:rsidRPr="006A13DD" w:rsidRDefault="004257C9" w:rsidP="006A13DD">
      <w:pPr>
        <w:pStyle w:val="Luettelokappale"/>
        <w:numPr>
          <w:ilvl w:val="1"/>
          <w:numId w:val="5"/>
        </w:numPr>
        <w:spacing w:before="240" w:after="240"/>
        <w:ind w:left="714" w:hanging="357"/>
        <w:rPr>
          <w:rFonts w:asciiTheme="majorHAnsi" w:hAnsiTheme="majorHAnsi" w:cstheme="majorHAnsi"/>
        </w:rPr>
      </w:pPr>
      <w:r w:rsidRPr="006A13DD">
        <w:rPr>
          <w:rFonts w:asciiTheme="majorHAnsi" w:hAnsiTheme="majorHAnsi" w:cstheme="majorHAnsi"/>
        </w:rPr>
        <w:t>aikuisten perusopetuksen järjestämisluvan päivämäärä</w:t>
      </w:r>
    </w:p>
    <w:p w:rsidR="007607CA" w:rsidRPr="006A13DD" w:rsidRDefault="004257C9" w:rsidP="006A13DD">
      <w:pPr>
        <w:pStyle w:val="Luettelokappale"/>
        <w:numPr>
          <w:ilvl w:val="1"/>
          <w:numId w:val="5"/>
        </w:numPr>
        <w:spacing w:before="240" w:after="240"/>
        <w:ind w:left="714" w:hanging="357"/>
        <w:rPr>
          <w:rFonts w:asciiTheme="majorHAnsi" w:hAnsiTheme="majorHAnsi" w:cstheme="majorHAnsi"/>
        </w:rPr>
      </w:pPr>
      <w:r w:rsidRPr="006A13DD">
        <w:rPr>
          <w:rFonts w:asciiTheme="majorHAnsi" w:hAnsiTheme="majorHAnsi" w:cstheme="majorHAnsi"/>
        </w:rPr>
        <w:t xml:space="preserve">opiskelijan nimi ja syntymäaika, päättötodistukseen myös henkilötunnus </w:t>
      </w:r>
    </w:p>
    <w:p w:rsidR="007607CA" w:rsidRPr="006A13DD" w:rsidRDefault="004257C9" w:rsidP="006A13DD">
      <w:pPr>
        <w:pStyle w:val="Luettelokappale"/>
        <w:numPr>
          <w:ilvl w:val="1"/>
          <w:numId w:val="5"/>
        </w:numPr>
        <w:spacing w:before="240" w:after="240"/>
        <w:ind w:left="714" w:hanging="357"/>
        <w:rPr>
          <w:rFonts w:asciiTheme="majorHAnsi" w:hAnsiTheme="majorHAnsi" w:cstheme="majorHAnsi"/>
        </w:rPr>
      </w:pPr>
      <w:r w:rsidRPr="006A13DD">
        <w:rPr>
          <w:rFonts w:asciiTheme="majorHAnsi" w:hAnsiTheme="majorHAnsi" w:cstheme="majorHAnsi"/>
        </w:rPr>
        <w:t xml:space="preserve">todistuksen antamispäivä </w:t>
      </w:r>
    </w:p>
    <w:p w:rsidR="007607CA" w:rsidRPr="006A13DD" w:rsidRDefault="004257C9" w:rsidP="006A13DD">
      <w:pPr>
        <w:pStyle w:val="Luettelokappale"/>
        <w:numPr>
          <w:ilvl w:val="1"/>
          <w:numId w:val="5"/>
        </w:numPr>
        <w:spacing w:before="240" w:after="240"/>
        <w:ind w:left="714" w:hanging="357"/>
        <w:rPr>
          <w:rFonts w:asciiTheme="majorHAnsi" w:hAnsiTheme="majorHAnsi" w:cstheme="majorHAnsi"/>
        </w:rPr>
      </w:pPr>
      <w:r w:rsidRPr="006A13DD">
        <w:rPr>
          <w:rFonts w:asciiTheme="majorHAnsi" w:hAnsiTheme="majorHAnsi" w:cstheme="majorHAnsi"/>
        </w:rPr>
        <w:t xml:space="preserve">rehtorin allekirjoitus </w:t>
      </w:r>
    </w:p>
    <w:p w:rsidR="007607CA" w:rsidRPr="006A13DD" w:rsidRDefault="004257C9" w:rsidP="006A13DD">
      <w:pPr>
        <w:pStyle w:val="Luettelokappale"/>
        <w:numPr>
          <w:ilvl w:val="1"/>
          <w:numId w:val="5"/>
        </w:numPr>
        <w:spacing w:before="240" w:after="240"/>
        <w:ind w:left="714" w:hanging="357"/>
        <w:rPr>
          <w:rFonts w:asciiTheme="majorHAnsi" w:hAnsiTheme="majorHAnsi" w:cstheme="majorHAnsi"/>
        </w:rPr>
      </w:pPr>
      <w:r w:rsidRPr="006A13DD">
        <w:rPr>
          <w:rFonts w:asciiTheme="majorHAnsi" w:hAnsiTheme="majorHAnsi" w:cstheme="majorHAnsi"/>
        </w:rPr>
        <w:t xml:space="preserve">opiskelijan opiskelusuunnitelmaan sisältyneet päättövaiheen opinnot eri oppiaineissa, niiden kurssimäärä sekä annetut arvosanat </w:t>
      </w:r>
    </w:p>
    <w:p w:rsidR="007607CA" w:rsidRPr="006A13DD" w:rsidRDefault="004E5DB1" w:rsidP="006A13DD">
      <w:pPr>
        <w:pStyle w:val="Luettelokappale"/>
        <w:numPr>
          <w:ilvl w:val="1"/>
          <w:numId w:val="5"/>
        </w:numPr>
        <w:spacing w:before="240" w:after="240"/>
        <w:ind w:left="714" w:hanging="357"/>
        <w:rPr>
          <w:rFonts w:asciiTheme="majorHAnsi" w:hAnsiTheme="majorHAnsi" w:cstheme="majorHAnsi"/>
        </w:rPr>
      </w:pPr>
      <w:r>
        <w:rPr>
          <w:rFonts w:asciiTheme="majorHAnsi" w:hAnsiTheme="majorHAnsi" w:cstheme="majorHAnsi"/>
        </w:rPr>
        <w:t xml:space="preserve">perusopetusasetuksen 10 §:n mukainen </w:t>
      </w:r>
      <w:r w:rsidR="004257C9" w:rsidRPr="006A13DD">
        <w:rPr>
          <w:rFonts w:asciiTheme="majorHAnsi" w:hAnsiTheme="majorHAnsi" w:cstheme="majorHAnsi"/>
        </w:rPr>
        <w:t xml:space="preserve">arvosana-asteikko </w:t>
      </w:r>
    </w:p>
    <w:p w:rsidR="007607CA" w:rsidRPr="00DE0D3A" w:rsidRDefault="004257C9" w:rsidP="006A13DD">
      <w:pPr>
        <w:pStyle w:val="Luettelokappale"/>
        <w:numPr>
          <w:ilvl w:val="1"/>
          <w:numId w:val="5"/>
        </w:numPr>
        <w:spacing w:before="240" w:after="240"/>
        <w:ind w:left="714" w:hanging="357"/>
        <w:rPr>
          <w:rFonts w:asciiTheme="majorHAnsi" w:hAnsiTheme="majorHAnsi" w:cstheme="majorHAnsi"/>
        </w:rPr>
      </w:pPr>
      <w:r w:rsidRPr="00DE0D3A">
        <w:rPr>
          <w:rFonts w:asciiTheme="majorHAnsi" w:hAnsiTheme="majorHAnsi" w:cstheme="majorHAnsi"/>
        </w:rPr>
        <w:t>maininta siitä, että todistus on Opetushallituksen määräyksen OPH-</w:t>
      </w:r>
      <w:r w:rsidR="00DE0D3A" w:rsidRPr="00DE0D3A">
        <w:rPr>
          <w:rFonts w:asciiTheme="majorHAnsi" w:hAnsiTheme="majorHAnsi" w:cstheme="majorHAnsi"/>
        </w:rPr>
        <w:t>559</w:t>
      </w:r>
      <w:r w:rsidRPr="00DE0D3A">
        <w:rPr>
          <w:rFonts w:asciiTheme="majorHAnsi" w:hAnsiTheme="majorHAnsi" w:cstheme="majorHAnsi"/>
        </w:rPr>
        <w:t>-20</w:t>
      </w:r>
      <w:r w:rsidR="00021C21" w:rsidRPr="00DE0D3A">
        <w:rPr>
          <w:rFonts w:asciiTheme="majorHAnsi" w:hAnsiTheme="majorHAnsi" w:cstheme="majorHAnsi"/>
        </w:rPr>
        <w:t>20</w:t>
      </w:r>
      <w:r w:rsidRPr="00DE0D3A">
        <w:rPr>
          <w:rFonts w:asciiTheme="majorHAnsi" w:hAnsiTheme="majorHAnsi" w:cstheme="majorHAnsi"/>
        </w:rPr>
        <w:t xml:space="preserve"> mukainen. </w:t>
      </w:r>
    </w:p>
    <w:p w:rsidR="007607CA" w:rsidRPr="002540BD" w:rsidRDefault="004257C9">
      <w:pPr>
        <w:spacing w:before="240" w:after="240"/>
        <w:ind w:right="-30"/>
        <w:rPr>
          <w:rFonts w:asciiTheme="majorHAnsi" w:hAnsiTheme="majorHAnsi" w:cstheme="majorHAnsi"/>
        </w:rPr>
      </w:pPr>
      <w:r w:rsidRPr="002540BD">
        <w:rPr>
          <w:rFonts w:asciiTheme="majorHAnsi" w:hAnsiTheme="majorHAnsi" w:cstheme="majorHAnsi"/>
        </w:rPr>
        <w:t xml:space="preserve">Todistukseen voidaan liittää muu todistus opiskelijan erityisestä osaamisesta. Päättötodistusta lukuun ottamatta todistuksissa voidaan numeroarvosanaa täydentää sanallisella arviolla.  </w:t>
      </w:r>
    </w:p>
    <w:p w:rsidR="007607CA" w:rsidRPr="00CA6D68" w:rsidRDefault="004257C9">
      <w:pPr>
        <w:pStyle w:val="Otsikko5"/>
        <w:spacing w:after="240"/>
        <w:ind w:right="-30"/>
        <w:rPr>
          <w:rFonts w:asciiTheme="majorHAnsi" w:hAnsiTheme="majorHAnsi" w:cstheme="majorHAnsi"/>
          <w:b/>
          <w:bCs/>
          <w:color w:val="auto"/>
        </w:rPr>
      </w:pPr>
      <w:bookmarkStart w:id="35" w:name="_revj8uif4skc" w:colFirst="0" w:colLast="0"/>
      <w:bookmarkEnd w:id="35"/>
      <w:r w:rsidRPr="00CA6D68">
        <w:rPr>
          <w:rFonts w:asciiTheme="majorHAnsi" w:hAnsiTheme="majorHAnsi" w:cstheme="majorHAnsi"/>
          <w:b/>
          <w:bCs/>
          <w:color w:val="auto"/>
        </w:rPr>
        <w:lastRenderedPageBreak/>
        <w:t xml:space="preserve">Erotodistus </w:t>
      </w:r>
    </w:p>
    <w:p w:rsidR="007607CA" w:rsidRPr="002540BD" w:rsidRDefault="004257C9">
      <w:pPr>
        <w:spacing w:before="240" w:after="240"/>
        <w:ind w:right="-30"/>
        <w:rPr>
          <w:rFonts w:asciiTheme="majorHAnsi" w:hAnsiTheme="majorHAnsi" w:cstheme="majorHAnsi"/>
        </w:rPr>
      </w:pPr>
      <w:r w:rsidRPr="002540BD">
        <w:rPr>
          <w:rFonts w:asciiTheme="majorHAnsi" w:hAnsiTheme="majorHAnsi" w:cstheme="majorHAnsi"/>
        </w:rPr>
        <w:t xml:space="preserve">Erotodistus annetaan opiskelijalle, joka vaihtaa toiseen </w:t>
      </w:r>
      <w:r w:rsidR="00A85218">
        <w:rPr>
          <w:rFonts w:asciiTheme="majorHAnsi" w:hAnsiTheme="majorHAnsi" w:cstheme="majorHAnsi"/>
        </w:rPr>
        <w:t>oppilaitokseen</w:t>
      </w:r>
      <w:r w:rsidRPr="002540BD">
        <w:rPr>
          <w:rFonts w:asciiTheme="majorHAnsi" w:hAnsiTheme="majorHAnsi" w:cstheme="majorHAnsi"/>
        </w:rPr>
        <w:t xml:space="preserve"> tai eroaa perusopetuksesta.</w:t>
      </w:r>
      <w:r w:rsidR="00021C21">
        <w:rPr>
          <w:rStyle w:val="Alaviitteenviite"/>
          <w:rFonts w:asciiTheme="majorHAnsi" w:hAnsiTheme="majorHAnsi" w:cstheme="majorHAnsi"/>
        </w:rPr>
        <w:footnoteReference w:id="8"/>
      </w:r>
      <w:r w:rsidRPr="002540BD">
        <w:rPr>
          <w:rFonts w:asciiTheme="majorHAnsi" w:hAnsiTheme="majorHAnsi" w:cstheme="majorHAnsi"/>
        </w:rPr>
        <w:t xml:space="preserve"> Erotodistuksen liitteenä tulee olla </w:t>
      </w:r>
      <w:r w:rsidR="00A85218">
        <w:rPr>
          <w:rFonts w:asciiTheme="majorHAnsi" w:hAnsiTheme="majorHAnsi" w:cstheme="majorHAnsi"/>
        </w:rPr>
        <w:t>oppilaitoksessa</w:t>
      </w:r>
      <w:r w:rsidRPr="002540BD">
        <w:rPr>
          <w:rFonts w:asciiTheme="majorHAnsi" w:hAnsiTheme="majorHAnsi" w:cstheme="majorHAnsi"/>
        </w:rPr>
        <w:t xml:space="preserve"> noudatettu tuntijako sekä selvitys opetuksen mahdollisista painotuksista. Erillistä erotodistusta ei tarvitse antaa, jos opiskelija siirtyy saman opetuksen järjestäjän ylläpitämään toiseen </w:t>
      </w:r>
      <w:r w:rsidR="00A85218">
        <w:rPr>
          <w:rFonts w:asciiTheme="majorHAnsi" w:hAnsiTheme="majorHAnsi" w:cstheme="majorHAnsi"/>
        </w:rPr>
        <w:t>oppilaitokseen</w:t>
      </w:r>
      <w:r w:rsidRPr="002540BD">
        <w:rPr>
          <w:rFonts w:asciiTheme="majorHAnsi" w:hAnsiTheme="majorHAnsi" w:cstheme="majorHAnsi"/>
        </w:rPr>
        <w:t xml:space="preserve">. Erotodistukseen merkitään rehtorin allekirjoitus. </w:t>
      </w:r>
    </w:p>
    <w:p w:rsidR="007607CA" w:rsidRPr="002540BD" w:rsidRDefault="004257C9">
      <w:pPr>
        <w:spacing w:before="240" w:after="240"/>
        <w:ind w:right="-30"/>
        <w:rPr>
          <w:rFonts w:asciiTheme="majorHAnsi" w:hAnsiTheme="majorHAnsi" w:cstheme="majorHAnsi"/>
        </w:rPr>
      </w:pPr>
      <w:r w:rsidRPr="002540BD">
        <w:rPr>
          <w:rFonts w:asciiTheme="majorHAnsi" w:hAnsiTheme="majorHAnsi" w:cstheme="majorHAnsi"/>
        </w:rPr>
        <w:t xml:space="preserve">Jos opiskelija saa oman uskonnon opetusta, hänen saamansa arvio merkitään todistukseen, mikäli kyseinen opetus on perusopetuksen järjestäjän antamaa. Uskonnollisen yhdyskunnan antamasta opetuksesta mahdollisesti saatua arvosanaa ei merkitä todistukseen. </w:t>
      </w:r>
    </w:p>
    <w:p w:rsidR="007607CA" w:rsidRPr="002540BD" w:rsidRDefault="004257C9">
      <w:pPr>
        <w:spacing w:before="240" w:after="240"/>
        <w:ind w:right="-30"/>
        <w:rPr>
          <w:rFonts w:asciiTheme="majorHAnsi" w:hAnsiTheme="majorHAnsi" w:cstheme="majorHAnsi"/>
        </w:rPr>
      </w:pPr>
      <w:r w:rsidRPr="002540BD">
        <w:rPr>
          <w:rFonts w:asciiTheme="majorHAnsi" w:hAnsiTheme="majorHAnsi" w:cstheme="majorHAnsi"/>
        </w:rPr>
        <w:t xml:space="preserve">Erotodistukseen liitetään opiskelijan henkilökohtainen opiskelusuunnitelma. </w:t>
      </w:r>
    </w:p>
    <w:p w:rsidR="007607CA" w:rsidRPr="00CA6D68" w:rsidRDefault="004257C9">
      <w:pPr>
        <w:pStyle w:val="Otsikko5"/>
        <w:spacing w:after="240"/>
        <w:ind w:right="-30"/>
        <w:rPr>
          <w:rFonts w:asciiTheme="majorHAnsi" w:hAnsiTheme="majorHAnsi" w:cstheme="majorHAnsi"/>
          <w:b/>
          <w:bCs/>
          <w:color w:val="auto"/>
        </w:rPr>
      </w:pPr>
      <w:bookmarkStart w:id="36" w:name="_7bqv4s43keit" w:colFirst="0" w:colLast="0"/>
      <w:bookmarkEnd w:id="36"/>
      <w:r w:rsidRPr="00CA6D68">
        <w:rPr>
          <w:rFonts w:asciiTheme="majorHAnsi" w:hAnsiTheme="majorHAnsi" w:cstheme="majorHAnsi"/>
          <w:b/>
          <w:bCs/>
          <w:color w:val="auto"/>
        </w:rPr>
        <w:t xml:space="preserve">Perusopetuksen päättötodistus </w:t>
      </w:r>
    </w:p>
    <w:p w:rsidR="007607CA" w:rsidRPr="002540BD" w:rsidRDefault="004257C9">
      <w:pPr>
        <w:spacing w:before="240" w:after="240"/>
        <w:ind w:right="-30"/>
        <w:rPr>
          <w:rFonts w:asciiTheme="majorHAnsi" w:hAnsiTheme="majorHAnsi" w:cstheme="majorHAnsi"/>
        </w:rPr>
      </w:pPr>
      <w:r w:rsidRPr="002540BD">
        <w:rPr>
          <w:rFonts w:asciiTheme="majorHAnsi" w:hAnsiTheme="majorHAnsi" w:cstheme="majorHAnsi"/>
        </w:rPr>
        <w:t xml:space="preserve">Perusopetuksen päättötodistus annetaan opiskelijalle, jonka suoriutuminen suhteessa oppiaineiden oppimäärien tavoitteisiin on hyväksytty kaikissa hänen opiskelusuunnitelmaansa kuuluvissa oppiaineissa. Numeroarvosanoja käytettäessä tämä merkitsee vähintään todistusarvosanaa viisi (5) ja sanallisesti arvioitavissa oppiaineissa arviota ”suoritettu” (S). </w:t>
      </w:r>
    </w:p>
    <w:p w:rsidR="007607CA" w:rsidRPr="002540BD" w:rsidRDefault="004257C9">
      <w:pPr>
        <w:spacing w:before="240" w:after="240"/>
        <w:ind w:right="-30"/>
        <w:rPr>
          <w:rFonts w:asciiTheme="majorHAnsi" w:hAnsiTheme="majorHAnsi" w:cstheme="majorHAnsi"/>
        </w:rPr>
      </w:pPr>
      <w:r w:rsidRPr="002540BD">
        <w:rPr>
          <w:rFonts w:asciiTheme="majorHAnsi" w:hAnsiTheme="majorHAnsi" w:cstheme="majorHAnsi"/>
        </w:rPr>
        <w:t xml:space="preserve">Päättötodistukseen merkitään samat tiedot kuin muihin perusopetuksen aikana käytettäviin todistuksiin seuraavin poikkeuksin: </w:t>
      </w:r>
    </w:p>
    <w:p w:rsidR="007607CA" w:rsidRPr="006A13DD" w:rsidRDefault="004257C9" w:rsidP="006A13DD">
      <w:pPr>
        <w:pStyle w:val="Luettelokappale"/>
        <w:numPr>
          <w:ilvl w:val="1"/>
          <w:numId w:val="6"/>
        </w:numPr>
        <w:spacing w:before="240" w:after="240"/>
        <w:ind w:left="714" w:hanging="357"/>
        <w:rPr>
          <w:rFonts w:asciiTheme="majorHAnsi" w:hAnsiTheme="majorHAnsi" w:cstheme="majorHAnsi"/>
        </w:rPr>
      </w:pPr>
      <w:r w:rsidRPr="006A13DD">
        <w:rPr>
          <w:rFonts w:asciiTheme="majorHAnsi" w:hAnsiTheme="majorHAnsi" w:cstheme="majorHAnsi"/>
        </w:rPr>
        <w:t xml:space="preserve">opiskelijan koko nimi ja henkilötunnus </w:t>
      </w:r>
    </w:p>
    <w:p w:rsidR="007607CA" w:rsidRPr="006A13DD" w:rsidRDefault="004257C9" w:rsidP="006A13DD">
      <w:pPr>
        <w:pStyle w:val="Luettelokappale"/>
        <w:numPr>
          <w:ilvl w:val="1"/>
          <w:numId w:val="6"/>
        </w:numPr>
        <w:spacing w:before="240" w:after="240"/>
        <w:ind w:left="714" w:hanging="357"/>
        <w:rPr>
          <w:rFonts w:asciiTheme="majorHAnsi" w:hAnsiTheme="majorHAnsi" w:cstheme="majorHAnsi"/>
        </w:rPr>
      </w:pPr>
      <w:r w:rsidRPr="006A13DD">
        <w:rPr>
          <w:rFonts w:asciiTheme="majorHAnsi" w:hAnsiTheme="majorHAnsi" w:cstheme="majorHAnsi"/>
        </w:rPr>
        <w:t xml:space="preserve">yhteisten oppiaineiden ja numeroin arvioitavien valinnaisten aineiden arviointi sanoin (välttävä – erinomainen) ja numeroin (5-10) </w:t>
      </w:r>
    </w:p>
    <w:p w:rsidR="007607CA" w:rsidRPr="006A13DD" w:rsidRDefault="004257C9" w:rsidP="006A13DD">
      <w:pPr>
        <w:pStyle w:val="Luettelokappale"/>
        <w:numPr>
          <w:ilvl w:val="1"/>
          <w:numId w:val="6"/>
        </w:numPr>
        <w:spacing w:before="240" w:after="240"/>
        <w:ind w:left="714" w:hanging="357"/>
        <w:rPr>
          <w:rFonts w:asciiTheme="majorHAnsi" w:hAnsiTheme="majorHAnsi" w:cstheme="majorHAnsi"/>
        </w:rPr>
      </w:pPr>
      <w:r w:rsidRPr="006A13DD">
        <w:rPr>
          <w:rFonts w:asciiTheme="majorHAnsi" w:hAnsiTheme="majorHAnsi" w:cstheme="majorHAnsi"/>
        </w:rPr>
        <w:t xml:space="preserve">oppiaineista, joissa on useampia oppimääriä (äidinkieli ja kirjallisuus, toinen kotimainen kieli ja vieraat kielet) merkitään suoritettu oppimäärä lukuun ottamatta uskontoa </w:t>
      </w:r>
    </w:p>
    <w:p w:rsidR="007607CA" w:rsidRPr="006A13DD" w:rsidRDefault="004257C9" w:rsidP="006A13DD">
      <w:pPr>
        <w:pStyle w:val="Luettelokappale"/>
        <w:numPr>
          <w:ilvl w:val="1"/>
          <w:numId w:val="6"/>
        </w:numPr>
        <w:spacing w:before="240" w:after="240"/>
        <w:ind w:left="714" w:hanging="357"/>
        <w:rPr>
          <w:rFonts w:asciiTheme="majorHAnsi" w:hAnsiTheme="majorHAnsi" w:cstheme="majorHAnsi"/>
        </w:rPr>
      </w:pPr>
      <w:r w:rsidRPr="006A13DD">
        <w:rPr>
          <w:rFonts w:asciiTheme="majorHAnsi" w:hAnsiTheme="majorHAnsi" w:cstheme="majorHAnsi"/>
        </w:rPr>
        <w:t xml:space="preserve">uskonnon ja elämänkatsomustiedon arvosana merkitään päättötodistukseen muodossa ”uskonto/elämänkatsomustieto” erittelemättä sitä, kumpaa oppiainetta tai mitä uskonnon oppimäärää opiskelija on opiskellut </w:t>
      </w:r>
    </w:p>
    <w:p w:rsidR="007607CA" w:rsidRPr="006A13DD" w:rsidRDefault="004257C9" w:rsidP="006A13DD">
      <w:pPr>
        <w:pStyle w:val="Luettelokappale"/>
        <w:numPr>
          <w:ilvl w:val="1"/>
          <w:numId w:val="6"/>
        </w:numPr>
        <w:spacing w:before="240" w:after="240"/>
        <w:ind w:left="714" w:hanging="357"/>
        <w:rPr>
          <w:rFonts w:asciiTheme="majorHAnsi" w:hAnsiTheme="majorHAnsi" w:cstheme="majorHAnsi"/>
        </w:rPr>
      </w:pPr>
      <w:r w:rsidRPr="006A13DD">
        <w:rPr>
          <w:rFonts w:asciiTheme="majorHAnsi" w:hAnsiTheme="majorHAnsi" w:cstheme="majorHAnsi"/>
        </w:rPr>
        <w:t xml:space="preserve">oppiaineen opetuksessa käytetty kieli, mikäli jonkin oppiaineen kursseista on aikuisten perusopetuksen päättövaiheessa opetettu vähintään puolet muulla kuin </w:t>
      </w:r>
      <w:r w:rsidR="00A85218" w:rsidRPr="006A13DD">
        <w:rPr>
          <w:rFonts w:asciiTheme="majorHAnsi" w:hAnsiTheme="majorHAnsi" w:cstheme="majorHAnsi"/>
        </w:rPr>
        <w:t>oppilaitoksen</w:t>
      </w:r>
      <w:r w:rsidRPr="006A13DD">
        <w:rPr>
          <w:rFonts w:asciiTheme="majorHAnsi" w:hAnsiTheme="majorHAnsi" w:cstheme="majorHAnsi"/>
        </w:rPr>
        <w:t xml:space="preserve"> opetuskielellä</w:t>
      </w:r>
    </w:p>
    <w:p w:rsidR="007607CA" w:rsidRPr="006A13DD" w:rsidRDefault="004257C9" w:rsidP="006A13DD">
      <w:pPr>
        <w:pStyle w:val="Luettelokappale"/>
        <w:numPr>
          <w:ilvl w:val="1"/>
          <w:numId w:val="6"/>
        </w:numPr>
        <w:spacing w:before="240" w:after="240"/>
        <w:ind w:left="714" w:hanging="357"/>
        <w:rPr>
          <w:rFonts w:asciiTheme="majorHAnsi" w:hAnsiTheme="majorHAnsi" w:cstheme="majorHAnsi"/>
        </w:rPr>
      </w:pPr>
      <w:r w:rsidRPr="006A13DD">
        <w:rPr>
          <w:rFonts w:asciiTheme="majorHAnsi" w:hAnsiTheme="majorHAnsi" w:cstheme="majorHAnsi"/>
        </w:rPr>
        <w:t xml:space="preserve">tieto siitä, että ”Perusopetuksen oppimäärä sijoittuu tasolle kaksi kansallisessa tutkintojen ja muiden osaamiskokonaisuuksien viitekehyksessä ja eurooppalaisessa tutkintojen viitekehyksessä”. </w:t>
      </w:r>
    </w:p>
    <w:p w:rsidR="00F31A58" w:rsidRDefault="004257C9">
      <w:pPr>
        <w:spacing w:before="240" w:after="240"/>
        <w:ind w:right="-30"/>
        <w:rPr>
          <w:rFonts w:asciiTheme="majorHAnsi" w:hAnsiTheme="majorHAnsi" w:cstheme="majorHAnsi"/>
        </w:rPr>
      </w:pPr>
      <w:r w:rsidRPr="002540BD">
        <w:rPr>
          <w:rFonts w:asciiTheme="majorHAnsi" w:hAnsiTheme="majorHAnsi" w:cstheme="majorHAnsi"/>
        </w:rPr>
        <w:t>Mikäli alle 18-vuotiaan opiskelijan huoltaja tai opiskelija pyytää kirjallisesti, ettei opiskelijan päättötodistukseen merkitä numeroarvosanaa valinnaisena aineena opiskeltavasta kielestä, arvosana jätetään pois ja todistukseen tulee merkintä S ”suoritettu”.</w:t>
      </w:r>
    </w:p>
    <w:p w:rsidR="007607CA" w:rsidRDefault="004257C9">
      <w:pPr>
        <w:spacing w:before="240" w:after="240"/>
        <w:ind w:right="-30"/>
        <w:rPr>
          <w:rFonts w:asciiTheme="majorHAnsi" w:hAnsiTheme="majorHAnsi" w:cstheme="majorHAnsi"/>
        </w:rPr>
      </w:pPr>
      <w:r w:rsidRPr="002540BD">
        <w:rPr>
          <w:rFonts w:asciiTheme="majorHAnsi" w:hAnsiTheme="majorHAnsi" w:cstheme="majorHAnsi"/>
        </w:rPr>
        <w:lastRenderedPageBreak/>
        <w:t>Opiskelijalle voidaan hänen pyynnöstään antaa todistus hänen suorittamastaan uskonnon oppimäärästä / elämänkatsomustiedosta.</w:t>
      </w:r>
    </w:p>
    <w:p w:rsidR="00F31A58" w:rsidRPr="00F31A58" w:rsidRDefault="00F31A58" w:rsidP="00F31A58">
      <w:pPr>
        <w:spacing w:before="240" w:after="240"/>
        <w:ind w:right="-30"/>
        <w:rPr>
          <w:rFonts w:asciiTheme="majorHAnsi" w:hAnsiTheme="majorHAnsi" w:cstheme="majorHAnsi"/>
        </w:rPr>
      </w:pPr>
      <w:r w:rsidRPr="00ED107A">
        <w:rPr>
          <w:rFonts w:asciiTheme="majorHAnsi" w:hAnsiTheme="majorHAnsi" w:cstheme="majorHAnsi"/>
        </w:rPr>
        <w:t>Jos opiskelija saa oman uskonnon opetusta, hänen saamansa numeroarvosana merkitään päättötodistukseen, mikäli kyseinen opetus on perusopetuksen järjestäjän antamaa. Uskonnollisen yhdyskunnan antamasta opetuksesta mahdollisesti saatua numeroarvosanaa ei merkitä päättötodistukseen.</w:t>
      </w:r>
    </w:p>
    <w:p w:rsidR="00F31A58" w:rsidRPr="002540BD" w:rsidRDefault="00F31A58" w:rsidP="00F31A58">
      <w:pPr>
        <w:spacing w:before="240" w:after="240"/>
        <w:ind w:right="-30"/>
        <w:rPr>
          <w:rFonts w:asciiTheme="majorHAnsi" w:hAnsiTheme="majorHAnsi" w:cstheme="majorHAnsi"/>
        </w:rPr>
      </w:pPr>
      <w:r w:rsidRPr="00ED107A">
        <w:rPr>
          <w:rFonts w:asciiTheme="majorHAnsi" w:hAnsiTheme="majorHAnsi" w:cstheme="majorHAnsi"/>
        </w:rPr>
        <w:t>Oppilaitos ei voi muuttaa tai korjata jälkikäteen jo saatuun päättötodistukseen kirjattuja arvosanoja lisänäyttöjen perusteella. Opiskelijan on hankittava uusi, erillinen todistus mahdollisesta parantuneesta osaamisesta.</w:t>
      </w:r>
    </w:p>
    <w:p w:rsidR="00CA6D68" w:rsidRPr="00CA6D68" w:rsidRDefault="004257C9">
      <w:pPr>
        <w:spacing w:before="240" w:after="240"/>
        <w:ind w:right="-30"/>
        <w:rPr>
          <w:rFonts w:asciiTheme="majorHAnsi" w:hAnsiTheme="majorHAnsi" w:cstheme="majorHAnsi"/>
          <w:b/>
          <w:bCs/>
        </w:rPr>
      </w:pPr>
      <w:r w:rsidRPr="00CA6D68">
        <w:rPr>
          <w:rFonts w:asciiTheme="majorHAnsi" w:hAnsiTheme="majorHAnsi" w:cstheme="majorHAnsi"/>
          <w:b/>
          <w:bCs/>
        </w:rPr>
        <w:t xml:space="preserve">Erityisessä tutkinnossa suoritetuista opinnoista annettavat todistukset </w:t>
      </w:r>
    </w:p>
    <w:p w:rsidR="00CA6D68" w:rsidRDefault="004257C9">
      <w:pPr>
        <w:spacing w:before="240" w:after="240"/>
        <w:ind w:right="-30"/>
        <w:rPr>
          <w:rFonts w:asciiTheme="majorHAnsi" w:hAnsiTheme="majorHAnsi" w:cstheme="majorHAnsi"/>
        </w:rPr>
      </w:pPr>
      <w:r w:rsidRPr="002540BD">
        <w:rPr>
          <w:rFonts w:asciiTheme="majorHAnsi" w:hAnsiTheme="majorHAnsi" w:cstheme="majorHAnsi"/>
        </w:rPr>
        <w:t>Jos opiskelija on suorittanut perusopetuksen jonkin oppiaineen oppimäärän erityisessä tutkinnossa, hänelle annetaan todistus perusopetuksen oppiaineen oppimäärän suorittamisesta. Todistuksesta tulee käydä ilmi suoritettu oppiaine ja oppimäärä. Samaan todistukseen voidaan merkitä useamman oppiaineen suoritukset. Jos opiskelija on suorittanut osan perusopetuksen oppimäärästä, kuten vuosiluokan oppimäärän, annetaan hänelle todistus osittain suoritetusta perusopetuksen oppimäärästä.</w:t>
      </w:r>
    </w:p>
    <w:p w:rsidR="007607CA" w:rsidRPr="002540BD" w:rsidRDefault="004257C9">
      <w:pPr>
        <w:spacing w:before="240" w:after="240"/>
        <w:ind w:right="-30"/>
        <w:rPr>
          <w:rFonts w:asciiTheme="majorHAnsi" w:hAnsiTheme="majorHAnsi" w:cstheme="majorHAnsi"/>
        </w:rPr>
      </w:pPr>
      <w:r w:rsidRPr="002540BD">
        <w:rPr>
          <w:rFonts w:asciiTheme="majorHAnsi" w:hAnsiTheme="majorHAnsi" w:cstheme="majorHAnsi"/>
        </w:rPr>
        <w:t>Jos perusopetuksen koko oppimäärä on suoritettu erityisessä tutkinnossa, annetaan todistus perusopetuksen koko oppimäärän suorittamisesta.  Mikäli oppiaineen oppimäärä tai perusopetuksen koko oppimäärä on suoritettu erityisessä tutkinnossa, ei todistuksiin merkitä kurssien määrää.</w:t>
      </w:r>
    </w:p>
    <w:p w:rsidR="007607CA" w:rsidRPr="00CA6D68" w:rsidRDefault="004257C9" w:rsidP="00431A91">
      <w:pPr>
        <w:pStyle w:val="Otsikko2"/>
      </w:pPr>
      <w:bookmarkStart w:id="37" w:name="_l8bx27vftgum" w:colFirst="0" w:colLast="0"/>
      <w:bookmarkStart w:id="38" w:name="_Toc34031537"/>
      <w:bookmarkEnd w:id="37"/>
      <w:r w:rsidRPr="00CA6D68">
        <w:t>7.10. Poissaolojen vaikutukset arviointiin</w:t>
      </w:r>
      <w:bookmarkEnd w:id="38"/>
    </w:p>
    <w:p w:rsidR="007607CA" w:rsidRPr="00CA6D68" w:rsidRDefault="004257C9">
      <w:pPr>
        <w:spacing w:before="240" w:after="240"/>
        <w:rPr>
          <w:rFonts w:asciiTheme="majorHAnsi" w:hAnsiTheme="majorHAnsi" w:cstheme="majorHAnsi"/>
        </w:rPr>
      </w:pPr>
      <w:r w:rsidRPr="00CA6D68">
        <w:rPr>
          <w:rFonts w:asciiTheme="majorHAnsi" w:hAnsiTheme="majorHAnsi" w:cstheme="majorHAnsi"/>
        </w:rPr>
        <w:t>Opiskelijan tulee osallistua opetukseen, ellei hänelle ole sairaudesta tai muusta erityisestä syystä tilapäisesti myönnetty siitä vapautusta.</w:t>
      </w:r>
      <w:r w:rsidR="00314ACD">
        <w:rPr>
          <w:rStyle w:val="Alaviitteenviite"/>
          <w:rFonts w:asciiTheme="majorHAnsi" w:hAnsiTheme="majorHAnsi" w:cstheme="majorHAnsi"/>
        </w:rPr>
        <w:footnoteReference w:id="9"/>
      </w:r>
      <w:r w:rsidRPr="00CA6D68">
        <w:rPr>
          <w:rFonts w:asciiTheme="majorHAnsi" w:hAnsiTheme="majorHAnsi" w:cstheme="majorHAnsi"/>
        </w:rPr>
        <w:t xml:space="preserve"> Opiskelijan opiskelu ja siihen perustuva arviointi voidaan järjestää osittain toisin, jos se on perusteltua opiskelijan terveydentilaan liittyvistä syistä.</w:t>
      </w:r>
      <w:r w:rsidR="00314ACD">
        <w:rPr>
          <w:rStyle w:val="Alaviitteenviite"/>
          <w:rFonts w:asciiTheme="majorHAnsi" w:hAnsiTheme="majorHAnsi" w:cstheme="majorHAnsi"/>
        </w:rPr>
        <w:footnoteReference w:id="10"/>
      </w:r>
    </w:p>
    <w:p w:rsidR="007607CA" w:rsidRPr="00CA6D68" w:rsidRDefault="004257C9">
      <w:pPr>
        <w:spacing w:before="240" w:after="240"/>
        <w:rPr>
          <w:rFonts w:asciiTheme="majorHAnsi" w:hAnsiTheme="majorHAnsi" w:cstheme="majorHAnsi"/>
        </w:rPr>
      </w:pPr>
      <w:r w:rsidRPr="00CA6D68">
        <w:rPr>
          <w:rFonts w:asciiTheme="majorHAnsi" w:hAnsiTheme="majorHAnsi" w:cstheme="majorHAnsi"/>
        </w:rPr>
        <w:t>Jos opiskelija on luvattomasti poissa eikä osallistu opetukseen, kokeisiin eikä muihinkaan hänelle tarjottuihin näyttömahdollisuuksiin, eikä hänellä ole hyväksyttyjä suorituksia suhteessa paikallisessa opetussuunnitelmassa määriteltyihin oppiaineen tavoitteisiin, hän voi saada oppiaineesta hylätyn kurssiarvosanan.</w:t>
      </w:r>
    </w:p>
    <w:p w:rsidR="007607CA" w:rsidRPr="00CA6D68" w:rsidRDefault="004257C9" w:rsidP="00431A91">
      <w:pPr>
        <w:pStyle w:val="Otsikko2"/>
      </w:pPr>
      <w:bookmarkStart w:id="39" w:name="_7i3ja923fp33" w:colFirst="0" w:colLast="0"/>
      <w:bookmarkStart w:id="40" w:name="_Toc34031538"/>
      <w:bookmarkEnd w:id="39"/>
      <w:r w:rsidRPr="00CA6D68">
        <w:t>7.11 Arvioinnin uusiminen ja oikaisu</w:t>
      </w:r>
      <w:bookmarkEnd w:id="40"/>
    </w:p>
    <w:p w:rsidR="007607CA" w:rsidRPr="00CA6D68" w:rsidRDefault="004257C9">
      <w:pPr>
        <w:spacing w:before="240" w:after="240"/>
        <w:ind w:right="-30"/>
        <w:rPr>
          <w:rFonts w:asciiTheme="majorHAnsi" w:hAnsiTheme="majorHAnsi" w:cstheme="majorHAnsi"/>
        </w:rPr>
      </w:pPr>
      <w:r w:rsidRPr="00CA6D68">
        <w:rPr>
          <w:rFonts w:asciiTheme="majorHAnsi" w:hAnsiTheme="majorHAnsi" w:cstheme="majorHAnsi"/>
        </w:rPr>
        <w:t xml:space="preserve">Mahdollisuus arvioinnin uusimiseen ja oikaisuun koskee päättöarviointia sekä opinnoissa etenemistä. Pyyntö arvioinnin uusimisesta osoitetaan </w:t>
      </w:r>
      <w:r w:rsidR="00A85218" w:rsidRPr="00CA6D68">
        <w:rPr>
          <w:rFonts w:asciiTheme="majorHAnsi" w:hAnsiTheme="majorHAnsi" w:cstheme="majorHAnsi"/>
        </w:rPr>
        <w:t>oppilaitokselle</w:t>
      </w:r>
      <w:r w:rsidRPr="00CA6D68">
        <w:rPr>
          <w:rFonts w:asciiTheme="majorHAnsi" w:hAnsiTheme="majorHAnsi" w:cstheme="majorHAnsi"/>
        </w:rPr>
        <w:t xml:space="preserve"> ja se on tehtävä kahden kuukauden kuluessa tiedon saamisesta. Uudesta arvioinnista päättävät </w:t>
      </w:r>
      <w:r w:rsidR="00A85218" w:rsidRPr="00CA6D68">
        <w:rPr>
          <w:rFonts w:asciiTheme="majorHAnsi" w:hAnsiTheme="majorHAnsi" w:cstheme="majorHAnsi"/>
        </w:rPr>
        <w:t>oppilaitoksen</w:t>
      </w:r>
      <w:r w:rsidRPr="00CA6D68">
        <w:rPr>
          <w:rFonts w:asciiTheme="majorHAnsi" w:hAnsiTheme="majorHAnsi" w:cstheme="majorHAnsi"/>
        </w:rPr>
        <w:t xml:space="preserve"> rehtori ja opiskelijan opettajat yhdessä.</w:t>
      </w:r>
      <w:r w:rsidR="00314ACD">
        <w:rPr>
          <w:rStyle w:val="Alaviitteenviite"/>
          <w:rFonts w:asciiTheme="majorHAnsi" w:hAnsiTheme="majorHAnsi" w:cstheme="majorHAnsi"/>
        </w:rPr>
        <w:footnoteReference w:id="11"/>
      </w:r>
    </w:p>
    <w:p w:rsidR="007607CA" w:rsidRPr="00CA6D68" w:rsidRDefault="004257C9" w:rsidP="00431A91">
      <w:pPr>
        <w:pStyle w:val="Otsikko2"/>
      </w:pPr>
      <w:bookmarkStart w:id="41" w:name="_kk79z4i6j99" w:colFirst="0" w:colLast="0"/>
      <w:bookmarkStart w:id="42" w:name="_Toc34031539"/>
      <w:bookmarkEnd w:id="41"/>
      <w:r w:rsidRPr="00CA6D68">
        <w:lastRenderedPageBreak/>
        <w:t>7.12 Paikallisesti päätettävät asiat</w:t>
      </w:r>
      <w:bookmarkEnd w:id="42"/>
      <w:r w:rsidRPr="00CA6D68">
        <w:t xml:space="preserve"> </w:t>
      </w:r>
    </w:p>
    <w:p w:rsidR="007607CA" w:rsidRPr="002540BD" w:rsidRDefault="004257C9">
      <w:pPr>
        <w:spacing w:before="240" w:after="240"/>
        <w:ind w:right="-30"/>
        <w:rPr>
          <w:rFonts w:asciiTheme="majorHAnsi" w:hAnsiTheme="majorHAnsi" w:cstheme="majorHAnsi"/>
        </w:rPr>
      </w:pPr>
      <w:r w:rsidRPr="00ED107A">
        <w:rPr>
          <w:rFonts w:asciiTheme="majorHAnsi" w:hAnsiTheme="majorHAnsi" w:cstheme="majorHAnsi"/>
        </w:rPr>
        <w:t>Perusopetuksen opetussuunnitelman perusteissa määritellyt arvioinnin linjaukset siirretään paikalliseen opetussuunnitelmaan sellaisenaan noudatettaviksi.</w:t>
      </w:r>
      <w:r w:rsidR="00F31A58" w:rsidRPr="00ED107A">
        <w:rPr>
          <w:rFonts w:asciiTheme="majorHAnsi" w:hAnsiTheme="majorHAnsi" w:cstheme="majorHAnsi"/>
        </w:rPr>
        <w:t xml:space="preserve"> Myös päättöarvioinnin kriteerit siirretään aikuisten perusopetuksen opetussuunnitelman perusteista paikalliseen opetussuunnitelmaan sellaisenaan noudatettaviksi.</w:t>
      </w:r>
    </w:p>
    <w:p w:rsidR="007607CA" w:rsidRPr="002540BD" w:rsidRDefault="004257C9">
      <w:pPr>
        <w:spacing w:before="240" w:after="240"/>
        <w:ind w:right="-30"/>
        <w:rPr>
          <w:rFonts w:asciiTheme="majorHAnsi" w:hAnsiTheme="majorHAnsi" w:cstheme="majorHAnsi"/>
        </w:rPr>
      </w:pPr>
      <w:r w:rsidRPr="002540BD">
        <w:rPr>
          <w:rFonts w:asciiTheme="majorHAnsi" w:hAnsiTheme="majorHAnsi" w:cstheme="majorHAnsi"/>
        </w:rPr>
        <w:t xml:space="preserve">Opetussuunnitelmassa päätetään oppiaineittain tai aineryhmittäin kursseista, joiden suorittaminen hyväksytysti on edellytyksenä asianomaisen aineen tai aineryhmän opinnoissa etenemiselle. </w:t>
      </w:r>
    </w:p>
    <w:p w:rsidR="007607CA" w:rsidRPr="002540BD" w:rsidRDefault="004257C9">
      <w:pPr>
        <w:spacing w:before="240" w:after="240"/>
        <w:ind w:right="-30"/>
        <w:rPr>
          <w:rFonts w:asciiTheme="majorHAnsi" w:hAnsiTheme="majorHAnsi" w:cstheme="majorHAnsi"/>
        </w:rPr>
      </w:pPr>
      <w:r w:rsidRPr="002540BD">
        <w:rPr>
          <w:rFonts w:asciiTheme="majorHAnsi" w:hAnsiTheme="majorHAnsi" w:cstheme="majorHAnsi"/>
        </w:rPr>
        <w:t>Opetussuunnitelmassa määritellään opintojen mahdolliset etenemistavat.</w:t>
      </w:r>
    </w:p>
    <w:p w:rsidR="007607CA" w:rsidRPr="002540BD" w:rsidRDefault="004257C9">
      <w:pPr>
        <w:spacing w:before="240" w:after="240"/>
        <w:ind w:right="-30"/>
        <w:rPr>
          <w:rFonts w:asciiTheme="majorHAnsi" w:hAnsiTheme="majorHAnsi" w:cstheme="majorHAnsi"/>
        </w:rPr>
      </w:pPr>
      <w:r w:rsidRPr="002540BD">
        <w:rPr>
          <w:rFonts w:asciiTheme="majorHAnsi" w:hAnsiTheme="majorHAnsi" w:cstheme="majorHAnsi"/>
        </w:rPr>
        <w:t xml:space="preserve">Opiskelijalle tulee varata mahdollisuus osoittaa saavuttaneensa sellaiset tiedot ja taidot, jotka mahdollistavat opinnoissa etenemisen. </w:t>
      </w:r>
    </w:p>
    <w:p w:rsidR="007607CA" w:rsidRPr="002540BD" w:rsidRDefault="004257C9">
      <w:pPr>
        <w:spacing w:before="240" w:after="240"/>
        <w:ind w:right="-30"/>
        <w:rPr>
          <w:rFonts w:asciiTheme="majorHAnsi" w:hAnsiTheme="majorHAnsi" w:cstheme="majorHAnsi"/>
        </w:rPr>
      </w:pPr>
      <w:r w:rsidRPr="002540BD">
        <w:rPr>
          <w:rFonts w:asciiTheme="majorHAnsi" w:hAnsiTheme="majorHAnsi" w:cstheme="majorHAnsi"/>
        </w:rPr>
        <w:t xml:space="preserve">Opetussuunnitelmassa tulee päättää tarkemmin itsenäisesti opiskeltavien kurssien suoritusperiaatteista. </w:t>
      </w:r>
    </w:p>
    <w:p w:rsidR="007607CA" w:rsidRPr="002540BD" w:rsidRDefault="004257C9">
      <w:pPr>
        <w:spacing w:before="240" w:after="240"/>
        <w:ind w:right="-30"/>
        <w:rPr>
          <w:rFonts w:asciiTheme="majorHAnsi" w:hAnsiTheme="majorHAnsi" w:cstheme="majorHAnsi"/>
        </w:rPr>
      </w:pPr>
      <w:r w:rsidRPr="002540BD">
        <w:rPr>
          <w:rFonts w:asciiTheme="majorHAnsi" w:hAnsiTheme="majorHAnsi" w:cstheme="majorHAnsi"/>
        </w:rPr>
        <w:t>Opetussuunnitelmassa päätetään, millä tavoin opiskelijalle annetaan mahdollisuus korottaa hyväksyttyä tai hylättyä arvosanaa.</w:t>
      </w:r>
    </w:p>
    <w:p w:rsidR="007607CA" w:rsidRPr="00CA6D68" w:rsidRDefault="004257C9">
      <w:pPr>
        <w:spacing w:before="240" w:after="240"/>
        <w:ind w:right="-30"/>
        <w:rPr>
          <w:rFonts w:asciiTheme="majorHAnsi" w:hAnsiTheme="majorHAnsi" w:cstheme="majorHAnsi"/>
        </w:rPr>
      </w:pPr>
      <w:r w:rsidRPr="00CA6D68">
        <w:rPr>
          <w:rFonts w:asciiTheme="majorHAnsi" w:hAnsiTheme="majorHAnsi" w:cstheme="majorHAnsi"/>
        </w:rPr>
        <w:t>Opetussuunnitelmassa määritellään erityisen tutkinnon suorittamisen mahdollisuudet ja ajankohdat.</w:t>
      </w:r>
    </w:p>
    <w:p w:rsidR="007607CA" w:rsidRPr="002540BD" w:rsidRDefault="004257C9">
      <w:pPr>
        <w:spacing w:before="240" w:after="240"/>
        <w:ind w:right="-30"/>
        <w:rPr>
          <w:rFonts w:asciiTheme="majorHAnsi" w:hAnsiTheme="majorHAnsi" w:cstheme="majorHAnsi"/>
        </w:rPr>
      </w:pPr>
      <w:r w:rsidRPr="002540BD">
        <w:rPr>
          <w:rFonts w:asciiTheme="majorHAnsi" w:hAnsiTheme="majorHAnsi" w:cstheme="majorHAnsi"/>
        </w:rPr>
        <w:t>Opetuksen järjestäjä päättää todistusten ulkoasusta.</w:t>
      </w:r>
    </w:p>
    <w:p w:rsidR="007607CA" w:rsidRPr="002540BD" w:rsidRDefault="007607CA" w:rsidP="00431A91">
      <w:pPr>
        <w:pStyle w:val="Otsikko2"/>
        <w:rPr>
          <w:b w:val="0"/>
        </w:rPr>
      </w:pPr>
      <w:bookmarkStart w:id="43" w:name="_ls0f0njwbzta" w:colFirst="0" w:colLast="0"/>
      <w:bookmarkEnd w:id="43"/>
    </w:p>
    <w:p w:rsidR="007607CA" w:rsidRPr="002540BD" w:rsidRDefault="007607CA">
      <w:pPr>
        <w:ind w:right="-30"/>
        <w:rPr>
          <w:rFonts w:asciiTheme="majorHAnsi" w:hAnsiTheme="majorHAnsi" w:cstheme="majorHAnsi"/>
        </w:rPr>
      </w:pPr>
    </w:p>
    <w:sectPr w:rsidR="007607CA" w:rsidRPr="002540BD" w:rsidSect="00135CF2">
      <w:headerReference w:type="even" r:id="rId9"/>
      <w:headerReference w:type="default" r:id="rId10"/>
      <w:footerReference w:type="even" r:id="rId11"/>
      <w:footerReference w:type="default" r:id="rId12"/>
      <w:headerReference w:type="first" r:id="rId13"/>
      <w:footerReference w:type="first" r:id="rId14"/>
      <w:pgSz w:w="11909" w:h="16834"/>
      <w:pgMar w:top="1440" w:right="1200" w:bottom="1440" w:left="1440" w:header="720" w:footer="720" w:gutter="0"/>
      <w:pgNumType w:start="0"/>
      <w:cols w:space="708" w:equalWidth="0">
        <w:col w:w="9265" w:space="0"/>
      </w:cols>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F1D13" w:rsidRDefault="008F1D13" w:rsidP="001D10CE">
      <w:pPr>
        <w:spacing w:line="240" w:lineRule="auto"/>
      </w:pPr>
      <w:r>
        <w:separator/>
      </w:r>
    </w:p>
  </w:endnote>
  <w:endnote w:type="continuationSeparator" w:id="0">
    <w:p w:rsidR="008F1D13" w:rsidRDefault="008F1D13" w:rsidP="001D10C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3F6A" w:rsidRDefault="001B3F6A">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3F6A" w:rsidRDefault="001B3F6A">
    <w:pPr>
      <w:pStyle w:val="Alatunnist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3F6A" w:rsidRDefault="001B3F6A">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F1D13" w:rsidRDefault="008F1D13" w:rsidP="001D10CE">
      <w:pPr>
        <w:spacing w:line="240" w:lineRule="auto"/>
      </w:pPr>
      <w:r>
        <w:separator/>
      </w:r>
    </w:p>
  </w:footnote>
  <w:footnote w:type="continuationSeparator" w:id="0">
    <w:p w:rsidR="008F1D13" w:rsidRDefault="008F1D13" w:rsidP="001D10CE">
      <w:pPr>
        <w:spacing w:line="240" w:lineRule="auto"/>
      </w:pPr>
      <w:r>
        <w:continuationSeparator/>
      </w:r>
    </w:p>
  </w:footnote>
  <w:footnote w:id="1">
    <w:p w:rsidR="001D10CE" w:rsidRPr="001D10CE" w:rsidRDefault="001D10CE">
      <w:pPr>
        <w:pStyle w:val="Alaviitteenteksti"/>
        <w:rPr>
          <w:lang w:val="fi-FI"/>
        </w:rPr>
      </w:pPr>
      <w:r>
        <w:rPr>
          <w:rStyle w:val="Alaviitteenviite"/>
        </w:rPr>
        <w:footnoteRef/>
      </w:r>
      <w:r>
        <w:t xml:space="preserve"> </w:t>
      </w:r>
      <w:r w:rsidRPr="000E61E4">
        <w:rPr>
          <w:rFonts w:asciiTheme="majorHAnsi" w:hAnsiTheme="majorHAnsi" w:cstheme="majorHAnsi"/>
          <w:lang w:val="fi-FI"/>
        </w:rPr>
        <w:t>Perusopetuslaki (628/1998)</w:t>
      </w:r>
      <w:r w:rsidR="00AF5612">
        <w:rPr>
          <w:rFonts w:asciiTheme="majorHAnsi" w:hAnsiTheme="majorHAnsi" w:cstheme="majorHAnsi"/>
          <w:lang w:val="fi-FI"/>
        </w:rPr>
        <w:t xml:space="preserve"> 22 § 1 mom.</w:t>
      </w:r>
    </w:p>
  </w:footnote>
  <w:footnote w:id="2">
    <w:p w:rsidR="000E61E4" w:rsidRPr="000E61E4" w:rsidRDefault="000E61E4">
      <w:pPr>
        <w:pStyle w:val="Alaviitteenteksti"/>
        <w:rPr>
          <w:lang w:val="fi-FI"/>
        </w:rPr>
      </w:pPr>
      <w:r>
        <w:rPr>
          <w:rStyle w:val="Alaviitteenviite"/>
        </w:rPr>
        <w:footnoteRef/>
      </w:r>
      <w:r>
        <w:t xml:space="preserve"> </w:t>
      </w:r>
      <w:r w:rsidRPr="000E61E4">
        <w:rPr>
          <w:rFonts w:asciiTheme="majorHAnsi" w:hAnsiTheme="majorHAnsi" w:cstheme="majorHAnsi"/>
          <w:lang w:val="fi-FI"/>
        </w:rPr>
        <w:t>Perusopetus</w:t>
      </w:r>
      <w:r>
        <w:rPr>
          <w:rFonts w:asciiTheme="majorHAnsi" w:hAnsiTheme="majorHAnsi" w:cstheme="majorHAnsi"/>
          <w:lang w:val="fi-FI"/>
        </w:rPr>
        <w:t>asetus</w:t>
      </w:r>
      <w:r w:rsidRPr="000E61E4">
        <w:rPr>
          <w:rFonts w:asciiTheme="majorHAnsi" w:hAnsiTheme="majorHAnsi" w:cstheme="majorHAnsi"/>
          <w:lang w:val="fi-FI"/>
        </w:rPr>
        <w:t xml:space="preserve"> (</w:t>
      </w:r>
      <w:r>
        <w:rPr>
          <w:rFonts w:asciiTheme="majorHAnsi" w:hAnsiTheme="majorHAnsi" w:cstheme="majorHAnsi"/>
          <w:lang w:val="fi-FI"/>
        </w:rPr>
        <w:t>852</w:t>
      </w:r>
      <w:r w:rsidRPr="000E61E4">
        <w:rPr>
          <w:rFonts w:asciiTheme="majorHAnsi" w:hAnsiTheme="majorHAnsi" w:cstheme="majorHAnsi"/>
          <w:lang w:val="fi-FI"/>
        </w:rPr>
        <w:t>/1998)</w:t>
      </w:r>
      <w:r w:rsidR="00AF5612">
        <w:rPr>
          <w:rFonts w:asciiTheme="majorHAnsi" w:hAnsiTheme="majorHAnsi" w:cstheme="majorHAnsi"/>
          <w:lang w:val="fi-FI"/>
        </w:rPr>
        <w:t xml:space="preserve"> </w:t>
      </w:r>
      <w:r w:rsidR="00AF5612" w:rsidRPr="00DE0D3A">
        <w:rPr>
          <w:rFonts w:asciiTheme="majorHAnsi" w:hAnsiTheme="majorHAnsi" w:cstheme="majorHAnsi"/>
          <w:lang w:val="fi-FI"/>
        </w:rPr>
        <w:t>10 §</w:t>
      </w:r>
    </w:p>
  </w:footnote>
  <w:footnote w:id="3">
    <w:p w:rsidR="002024FE" w:rsidRPr="000E61E4" w:rsidRDefault="002024FE" w:rsidP="002024FE">
      <w:pPr>
        <w:pStyle w:val="Alaviitteenteksti"/>
        <w:rPr>
          <w:lang w:val="fi-FI"/>
        </w:rPr>
      </w:pPr>
      <w:r>
        <w:rPr>
          <w:rStyle w:val="Alaviitteenviite"/>
        </w:rPr>
        <w:footnoteRef/>
      </w:r>
      <w:r>
        <w:t xml:space="preserve"> </w:t>
      </w:r>
      <w:r w:rsidRPr="000E61E4">
        <w:rPr>
          <w:rFonts w:asciiTheme="majorHAnsi" w:hAnsiTheme="majorHAnsi" w:cstheme="majorHAnsi"/>
          <w:lang w:val="fi-FI"/>
        </w:rPr>
        <w:t>Perusopetus</w:t>
      </w:r>
      <w:r>
        <w:rPr>
          <w:rFonts w:asciiTheme="majorHAnsi" w:hAnsiTheme="majorHAnsi" w:cstheme="majorHAnsi"/>
          <w:lang w:val="fi-FI"/>
        </w:rPr>
        <w:t>asetus</w:t>
      </w:r>
      <w:r w:rsidRPr="000E61E4">
        <w:rPr>
          <w:rFonts w:asciiTheme="majorHAnsi" w:hAnsiTheme="majorHAnsi" w:cstheme="majorHAnsi"/>
          <w:lang w:val="fi-FI"/>
        </w:rPr>
        <w:t xml:space="preserve"> </w:t>
      </w:r>
      <w:r>
        <w:rPr>
          <w:rFonts w:asciiTheme="majorHAnsi" w:hAnsiTheme="majorHAnsi" w:cstheme="majorHAnsi"/>
          <w:lang w:val="fi-FI"/>
        </w:rPr>
        <w:t>13 § 1 mom.</w:t>
      </w:r>
    </w:p>
  </w:footnote>
  <w:footnote w:id="4">
    <w:p w:rsidR="000E61E4" w:rsidRPr="000E61E4" w:rsidRDefault="000E61E4">
      <w:pPr>
        <w:pStyle w:val="Alaviitteenteksti"/>
        <w:rPr>
          <w:lang w:val="fi-FI"/>
        </w:rPr>
      </w:pPr>
      <w:r>
        <w:rPr>
          <w:rStyle w:val="Alaviitteenviite"/>
        </w:rPr>
        <w:footnoteRef/>
      </w:r>
      <w:r>
        <w:t xml:space="preserve"> </w:t>
      </w:r>
      <w:r w:rsidRPr="000E61E4">
        <w:rPr>
          <w:rFonts w:asciiTheme="majorHAnsi" w:hAnsiTheme="majorHAnsi" w:cstheme="majorHAnsi"/>
          <w:lang w:val="fi-FI"/>
        </w:rPr>
        <w:t>Perusopetus</w:t>
      </w:r>
      <w:r>
        <w:rPr>
          <w:rFonts w:asciiTheme="majorHAnsi" w:hAnsiTheme="majorHAnsi" w:cstheme="majorHAnsi"/>
          <w:lang w:val="fi-FI"/>
        </w:rPr>
        <w:t>asetus 10 § 1 mom.</w:t>
      </w:r>
    </w:p>
  </w:footnote>
  <w:footnote w:id="5">
    <w:p w:rsidR="000E61E4" w:rsidRPr="000E61E4" w:rsidRDefault="000E61E4">
      <w:pPr>
        <w:pStyle w:val="Alaviitteenteksti"/>
        <w:rPr>
          <w:lang w:val="fi-FI"/>
        </w:rPr>
      </w:pPr>
      <w:r>
        <w:rPr>
          <w:rStyle w:val="Alaviitteenviite"/>
        </w:rPr>
        <w:footnoteRef/>
      </w:r>
      <w:r>
        <w:t xml:space="preserve"> </w:t>
      </w:r>
      <w:r w:rsidRPr="000E61E4">
        <w:rPr>
          <w:rFonts w:asciiTheme="majorHAnsi" w:hAnsiTheme="majorHAnsi" w:cstheme="majorHAnsi"/>
          <w:lang w:val="fi-FI"/>
        </w:rPr>
        <w:t>Perusopetus</w:t>
      </w:r>
      <w:r>
        <w:rPr>
          <w:rFonts w:asciiTheme="majorHAnsi" w:hAnsiTheme="majorHAnsi" w:cstheme="majorHAnsi"/>
          <w:lang w:val="fi-FI"/>
        </w:rPr>
        <w:t>asetus 13 § 2 mom.</w:t>
      </w:r>
    </w:p>
  </w:footnote>
  <w:footnote w:id="6">
    <w:p w:rsidR="000E61E4" w:rsidRPr="000E61E4" w:rsidRDefault="000E61E4">
      <w:pPr>
        <w:pStyle w:val="Alaviitteenteksti"/>
        <w:rPr>
          <w:lang w:val="fi-FI"/>
        </w:rPr>
      </w:pPr>
      <w:r>
        <w:rPr>
          <w:rStyle w:val="Alaviitteenviite"/>
        </w:rPr>
        <w:footnoteRef/>
      </w:r>
      <w:r>
        <w:t xml:space="preserve"> </w:t>
      </w:r>
      <w:r w:rsidRPr="000E61E4">
        <w:rPr>
          <w:rFonts w:asciiTheme="majorHAnsi" w:hAnsiTheme="majorHAnsi" w:cstheme="majorHAnsi"/>
          <w:lang w:val="fi-FI"/>
        </w:rPr>
        <w:t>Perusopetus</w:t>
      </w:r>
      <w:r>
        <w:rPr>
          <w:rFonts w:asciiTheme="majorHAnsi" w:hAnsiTheme="majorHAnsi" w:cstheme="majorHAnsi"/>
          <w:lang w:val="fi-FI"/>
        </w:rPr>
        <w:t>laki 22 § 1 mom.</w:t>
      </w:r>
    </w:p>
  </w:footnote>
  <w:footnote w:id="7">
    <w:p w:rsidR="00AB57A4" w:rsidRPr="00AB57A4" w:rsidRDefault="00AB57A4">
      <w:pPr>
        <w:pStyle w:val="Alaviitteenteksti"/>
        <w:rPr>
          <w:lang w:val="fi-FI"/>
        </w:rPr>
      </w:pPr>
      <w:r>
        <w:rPr>
          <w:rStyle w:val="Alaviitteenviite"/>
        </w:rPr>
        <w:footnoteRef/>
      </w:r>
      <w:r>
        <w:t xml:space="preserve"> </w:t>
      </w:r>
      <w:r w:rsidRPr="00AB57A4">
        <w:rPr>
          <w:rFonts w:asciiTheme="majorHAnsi" w:hAnsiTheme="majorHAnsi" w:cstheme="majorHAnsi"/>
          <w:lang w:val="fi-FI"/>
        </w:rPr>
        <w:t>Perusopetuslaki 38 §, perusopetusasetus 23 §</w:t>
      </w:r>
    </w:p>
  </w:footnote>
  <w:footnote w:id="8">
    <w:p w:rsidR="00021C21" w:rsidRPr="00021C21" w:rsidRDefault="00021C21">
      <w:pPr>
        <w:pStyle w:val="Alaviitteenteksti"/>
        <w:rPr>
          <w:lang w:val="fi-FI"/>
        </w:rPr>
      </w:pPr>
      <w:r>
        <w:rPr>
          <w:rStyle w:val="Alaviitteenviite"/>
        </w:rPr>
        <w:footnoteRef/>
      </w:r>
      <w:r>
        <w:t xml:space="preserve"> </w:t>
      </w:r>
      <w:r w:rsidRPr="00ED107A">
        <w:rPr>
          <w:rFonts w:asciiTheme="majorHAnsi" w:hAnsiTheme="majorHAnsi" w:cstheme="majorHAnsi"/>
          <w:lang w:val="fi-FI"/>
        </w:rPr>
        <w:t>Perusopetusasetus 12 § 1 mom.</w:t>
      </w:r>
    </w:p>
  </w:footnote>
  <w:footnote w:id="9">
    <w:p w:rsidR="00314ACD" w:rsidRPr="00314ACD" w:rsidRDefault="00314ACD">
      <w:pPr>
        <w:pStyle w:val="Alaviitteenteksti"/>
        <w:rPr>
          <w:lang w:val="fi-FI"/>
        </w:rPr>
      </w:pPr>
      <w:r>
        <w:rPr>
          <w:rStyle w:val="Alaviitteenviite"/>
        </w:rPr>
        <w:footnoteRef/>
      </w:r>
      <w:r>
        <w:t xml:space="preserve"> </w:t>
      </w:r>
      <w:r w:rsidRPr="00314ACD">
        <w:rPr>
          <w:rFonts w:asciiTheme="majorHAnsi" w:hAnsiTheme="majorHAnsi" w:cstheme="majorHAnsi"/>
          <w:lang w:val="fi-FI"/>
        </w:rPr>
        <w:t>Perusopetuslaki 35 §</w:t>
      </w:r>
      <w:r>
        <w:rPr>
          <w:rFonts w:asciiTheme="majorHAnsi" w:hAnsiTheme="majorHAnsi" w:cstheme="majorHAnsi"/>
          <w:lang w:val="fi-FI"/>
        </w:rPr>
        <w:t xml:space="preserve"> 1 mom.</w:t>
      </w:r>
    </w:p>
  </w:footnote>
  <w:footnote w:id="10">
    <w:p w:rsidR="00314ACD" w:rsidRPr="00314ACD" w:rsidRDefault="00314ACD">
      <w:pPr>
        <w:pStyle w:val="Alaviitteenteksti"/>
        <w:rPr>
          <w:lang w:val="fi-FI"/>
        </w:rPr>
      </w:pPr>
      <w:r>
        <w:rPr>
          <w:rStyle w:val="Alaviitteenviite"/>
        </w:rPr>
        <w:footnoteRef/>
      </w:r>
      <w:r>
        <w:t xml:space="preserve"> </w:t>
      </w:r>
      <w:r w:rsidRPr="00314ACD">
        <w:rPr>
          <w:rFonts w:asciiTheme="majorHAnsi" w:hAnsiTheme="majorHAnsi" w:cstheme="majorHAnsi"/>
          <w:lang w:val="fi-FI"/>
        </w:rPr>
        <w:t xml:space="preserve">Perusopetuslaki </w:t>
      </w:r>
      <w:r>
        <w:rPr>
          <w:rFonts w:asciiTheme="majorHAnsi" w:hAnsiTheme="majorHAnsi" w:cstheme="majorHAnsi"/>
          <w:lang w:val="fi-FI"/>
        </w:rPr>
        <w:t>18</w:t>
      </w:r>
      <w:r w:rsidRPr="00314ACD">
        <w:rPr>
          <w:rFonts w:asciiTheme="majorHAnsi" w:hAnsiTheme="majorHAnsi" w:cstheme="majorHAnsi"/>
          <w:lang w:val="fi-FI"/>
        </w:rPr>
        <w:t xml:space="preserve"> §</w:t>
      </w:r>
      <w:r>
        <w:rPr>
          <w:rFonts w:asciiTheme="majorHAnsi" w:hAnsiTheme="majorHAnsi" w:cstheme="majorHAnsi"/>
          <w:lang w:val="fi-FI"/>
        </w:rPr>
        <w:t xml:space="preserve"> 1 mom.</w:t>
      </w:r>
    </w:p>
  </w:footnote>
  <w:footnote w:id="11">
    <w:p w:rsidR="00314ACD" w:rsidRPr="00314ACD" w:rsidRDefault="00314ACD">
      <w:pPr>
        <w:pStyle w:val="Alaviitteenteksti"/>
        <w:rPr>
          <w:lang w:val="fi-FI"/>
        </w:rPr>
      </w:pPr>
      <w:r>
        <w:rPr>
          <w:rStyle w:val="Alaviitteenviite"/>
        </w:rPr>
        <w:footnoteRef/>
      </w:r>
      <w:r>
        <w:t xml:space="preserve"> </w:t>
      </w:r>
      <w:r w:rsidRPr="00314ACD">
        <w:rPr>
          <w:rFonts w:asciiTheme="majorHAnsi" w:hAnsiTheme="majorHAnsi" w:cstheme="majorHAnsi"/>
          <w:lang w:val="fi-FI"/>
        </w:rPr>
        <w:t>Perusopetus</w:t>
      </w:r>
      <w:r>
        <w:rPr>
          <w:rFonts w:asciiTheme="majorHAnsi" w:hAnsiTheme="majorHAnsi" w:cstheme="majorHAnsi"/>
          <w:lang w:val="fi-FI"/>
        </w:rPr>
        <w:t>asetus</w:t>
      </w:r>
      <w:r w:rsidRPr="00314ACD">
        <w:rPr>
          <w:rFonts w:asciiTheme="majorHAnsi" w:hAnsiTheme="majorHAnsi" w:cstheme="majorHAnsi"/>
          <w:lang w:val="fi-FI"/>
        </w:rPr>
        <w:t xml:space="preserve"> </w:t>
      </w:r>
      <w:r>
        <w:rPr>
          <w:rFonts w:asciiTheme="majorHAnsi" w:hAnsiTheme="majorHAnsi" w:cstheme="majorHAnsi"/>
          <w:lang w:val="fi-FI"/>
        </w:rPr>
        <w:t>19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3F6A" w:rsidRDefault="001B3F6A">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7FAF" w:rsidRPr="00B87FAF" w:rsidRDefault="008F1D13">
    <w:pPr>
      <w:pStyle w:val="Yltunniste"/>
      <w:jc w:val="right"/>
      <w:rPr>
        <w:rFonts w:asciiTheme="majorHAnsi" w:hAnsiTheme="majorHAnsi" w:cstheme="majorHAnsi"/>
      </w:rPr>
    </w:pPr>
    <w:sdt>
      <w:sdtPr>
        <w:id w:val="984123109"/>
        <w:docPartObj>
          <w:docPartGallery w:val="Page Numbers (Top of Page)"/>
          <w:docPartUnique/>
        </w:docPartObj>
      </w:sdtPr>
      <w:sdtEndPr>
        <w:rPr>
          <w:rFonts w:asciiTheme="majorHAnsi" w:hAnsiTheme="majorHAnsi" w:cstheme="majorHAnsi"/>
        </w:rPr>
      </w:sdtEndPr>
      <w:sdtContent>
        <w:r w:rsidR="00B87FAF" w:rsidRPr="00B87FAF">
          <w:rPr>
            <w:rFonts w:asciiTheme="majorHAnsi" w:hAnsiTheme="majorHAnsi" w:cstheme="majorHAnsi"/>
          </w:rPr>
          <w:fldChar w:fldCharType="begin"/>
        </w:r>
        <w:r w:rsidR="00B87FAF" w:rsidRPr="00B87FAF">
          <w:rPr>
            <w:rFonts w:asciiTheme="majorHAnsi" w:hAnsiTheme="majorHAnsi" w:cstheme="majorHAnsi"/>
          </w:rPr>
          <w:instrText>PAGE   \* MERGEFORMAT</w:instrText>
        </w:r>
        <w:r w:rsidR="00B87FAF" w:rsidRPr="00B87FAF">
          <w:rPr>
            <w:rFonts w:asciiTheme="majorHAnsi" w:hAnsiTheme="majorHAnsi" w:cstheme="majorHAnsi"/>
          </w:rPr>
          <w:fldChar w:fldCharType="separate"/>
        </w:r>
        <w:r w:rsidR="00B87FAF" w:rsidRPr="00B87FAF">
          <w:rPr>
            <w:rFonts w:asciiTheme="majorHAnsi" w:hAnsiTheme="majorHAnsi" w:cstheme="majorHAnsi"/>
            <w:lang w:val="fi-FI"/>
          </w:rPr>
          <w:t>2</w:t>
        </w:r>
        <w:r w:rsidR="00B87FAF" w:rsidRPr="00B87FAF">
          <w:rPr>
            <w:rFonts w:asciiTheme="majorHAnsi" w:hAnsiTheme="majorHAnsi" w:cstheme="majorHAnsi"/>
          </w:rPr>
          <w:fldChar w:fldCharType="end"/>
        </w:r>
      </w:sdtContent>
    </w:sdt>
  </w:p>
  <w:p w:rsidR="00B87FAF" w:rsidRDefault="00B87FAF">
    <w:pPr>
      <w:pStyle w:val="Yltunnis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3F6A" w:rsidRDefault="001B3F6A">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2730EE"/>
    <w:multiLevelType w:val="hybridMultilevel"/>
    <w:tmpl w:val="BB44A95E"/>
    <w:lvl w:ilvl="0" w:tplc="89F05820">
      <w:start w:val="1"/>
      <w:numFmt w:val="bullet"/>
      <w:lvlText w:val="‐"/>
      <w:lvlJc w:val="left"/>
      <w:pPr>
        <w:ind w:left="1077" w:hanging="360"/>
      </w:pPr>
      <w:rPr>
        <w:rFonts w:ascii="Calibri" w:hAnsi="Calibri" w:hint="default"/>
      </w:rPr>
    </w:lvl>
    <w:lvl w:ilvl="1" w:tplc="040B0003" w:tentative="1">
      <w:start w:val="1"/>
      <w:numFmt w:val="bullet"/>
      <w:lvlText w:val="o"/>
      <w:lvlJc w:val="left"/>
      <w:pPr>
        <w:ind w:left="1797" w:hanging="360"/>
      </w:pPr>
      <w:rPr>
        <w:rFonts w:ascii="Courier New" w:hAnsi="Courier New" w:cs="Courier New" w:hint="default"/>
      </w:rPr>
    </w:lvl>
    <w:lvl w:ilvl="2" w:tplc="040B0005" w:tentative="1">
      <w:start w:val="1"/>
      <w:numFmt w:val="bullet"/>
      <w:lvlText w:val=""/>
      <w:lvlJc w:val="left"/>
      <w:pPr>
        <w:ind w:left="2517" w:hanging="360"/>
      </w:pPr>
      <w:rPr>
        <w:rFonts w:ascii="Wingdings" w:hAnsi="Wingdings" w:hint="default"/>
      </w:rPr>
    </w:lvl>
    <w:lvl w:ilvl="3" w:tplc="040B0001" w:tentative="1">
      <w:start w:val="1"/>
      <w:numFmt w:val="bullet"/>
      <w:lvlText w:val=""/>
      <w:lvlJc w:val="left"/>
      <w:pPr>
        <w:ind w:left="3237" w:hanging="360"/>
      </w:pPr>
      <w:rPr>
        <w:rFonts w:ascii="Symbol" w:hAnsi="Symbol" w:hint="default"/>
      </w:rPr>
    </w:lvl>
    <w:lvl w:ilvl="4" w:tplc="040B0003" w:tentative="1">
      <w:start w:val="1"/>
      <w:numFmt w:val="bullet"/>
      <w:lvlText w:val="o"/>
      <w:lvlJc w:val="left"/>
      <w:pPr>
        <w:ind w:left="3957" w:hanging="360"/>
      </w:pPr>
      <w:rPr>
        <w:rFonts w:ascii="Courier New" w:hAnsi="Courier New" w:cs="Courier New" w:hint="default"/>
      </w:rPr>
    </w:lvl>
    <w:lvl w:ilvl="5" w:tplc="040B0005" w:tentative="1">
      <w:start w:val="1"/>
      <w:numFmt w:val="bullet"/>
      <w:lvlText w:val=""/>
      <w:lvlJc w:val="left"/>
      <w:pPr>
        <w:ind w:left="4677" w:hanging="360"/>
      </w:pPr>
      <w:rPr>
        <w:rFonts w:ascii="Wingdings" w:hAnsi="Wingdings" w:hint="default"/>
      </w:rPr>
    </w:lvl>
    <w:lvl w:ilvl="6" w:tplc="040B0001" w:tentative="1">
      <w:start w:val="1"/>
      <w:numFmt w:val="bullet"/>
      <w:lvlText w:val=""/>
      <w:lvlJc w:val="left"/>
      <w:pPr>
        <w:ind w:left="5397" w:hanging="360"/>
      </w:pPr>
      <w:rPr>
        <w:rFonts w:ascii="Symbol" w:hAnsi="Symbol" w:hint="default"/>
      </w:rPr>
    </w:lvl>
    <w:lvl w:ilvl="7" w:tplc="040B0003" w:tentative="1">
      <w:start w:val="1"/>
      <w:numFmt w:val="bullet"/>
      <w:lvlText w:val="o"/>
      <w:lvlJc w:val="left"/>
      <w:pPr>
        <w:ind w:left="6117" w:hanging="360"/>
      </w:pPr>
      <w:rPr>
        <w:rFonts w:ascii="Courier New" w:hAnsi="Courier New" w:cs="Courier New" w:hint="default"/>
      </w:rPr>
    </w:lvl>
    <w:lvl w:ilvl="8" w:tplc="040B0005" w:tentative="1">
      <w:start w:val="1"/>
      <w:numFmt w:val="bullet"/>
      <w:lvlText w:val=""/>
      <w:lvlJc w:val="left"/>
      <w:pPr>
        <w:ind w:left="6837" w:hanging="360"/>
      </w:pPr>
      <w:rPr>
        <w:rFonts w:ascii="Wingdings" w:hAnsi="Wingdings" w:hint="default"/>
      </w:rPr>
    </w:lvl>
  </w:abstractNum>
  <w:abstractNum w:abstractNumId="1" w15:restartNumberingAfterBreak="0">
    <w:nsid w:val="0EB72E27"/>
    <w:multiLevelType w:val="hybridMultilevel"/>
    <w:tmpl w:val="62164CEA"/>
    <w:lvl w:ilvl="0" w:tplc="A63495FC">
      <w:numFmt w:val="bullet"/>
      <w:lvlText w:val="-"/>
      <w:lvlJc w:val="left"/>
      <w:pPr>
        <w:ind w:left="717" w:hanging="360"/>
      </w:pPr>
      <w:rPr>
        <w:rFonts w:ascii="Calibri" w:eastAsia="Arial" w:hAnsi="Calibri" w:cs="Calibri" w:hint="default"/>
      </w:rPr>
    </w:lvl>
    <w:lvl w:ilvl="1" w:tplc="040B0003" w:tentative="1">
      <w:start w:val="1"/>
      <w:numFmt w:val="bullet"/>
      <w:lvlText w:val="o"/>
      <w:lvlJc w:val="left"/>
      <w:pPr>
        <w:ind w:left="1437" w:hanging="360"/>
      </w:pPr>
      <w:rPr>
        <w:rFonts w:ascii="Courier New" w:hAnsi="Courier New" w:cs="Courier New" w:hint="default"/>
      </w:rPr>
    </w:lvl>
    <w:lvl w:ilvl="2" w:tplc="040B0005" w:tentative="1">
      <w:start w:val="1"/>
      <w:numFmt w:val="bullet"/>
      <w:lvlText w:val=""/>
      <w:lvlJc w:val="left"/>
      <w:pPr>
        <w:ind w:left="2157" w:hanging="360"/>
      </w:pPr>
      <w:rPr>
        <w:rFonts w:ascii="Wingdings" w:hAnsi="Wingdings" w:hint="default"/>
      </w:rPr>
    </w:lvl>
    <w:lvl w:ilvl="3" w:tplc="040B0001" w:tentative="1">
      <w:start w:val="1"/>
      <w:numFmt w:val="bullet"/>
      <w:lvlText w:val=""/>
      <w:lvlJc w:val="left"/>
      <w:pPr>
        <w:ind w:left="2877" w:hanging="360"/>
      </w:pPr>
      <w:rPr>
        <w:rFonts w:ascii="Symbol" w:hAnsi="Symbol" w:hint="default"/>
      </w:rPr>
    </w:lvl>
    <w:lvl w:ilvl="4" w:tplc="040B0003" w:tentative="1">
      <w:start w:val="1"/>
      <w:numFmt w:val="bullet"/>
      <w:lvlText w:val="o"/>
      <w:lvlJc w:val="left"/>
      <w:pPr>
        <w:ind w:left="3597" w:hanging="360"/>
      </w:pPr>
      <w:rPr>
        <w:rFonts w:ascii="Courier New" w:hAnsi="Courier New" w:cs="Courier New" w:hint="default"/>
      </w:rPr>
    </w:lvl>
    <w:lvl w:ilvl="5" w:tplc="040B0005" w:tentative="1">
      <w:start w:val="1"/>
      <w:numFmt w:val="bullet"/>
      <w:lvlText w:val=""/>
      <w:lvlJc w:val="left"/>
      <w:pPr>
        <w:ind w:left="4317" w:hanging="360"/>
      </w:pPr>
      <w:rPr>
        <w:rFonts w:ascii="Wingdings" w:hAnsi="Wingdings" w:hint="default"/>
      </w:rPr>
    </w:lvl>
    <w:lvl w:ilvl="6" w:tplc="040B0001" w:tentative="1">
      <w:start w:val="1"/>
      <w:numFmt w:val="bullet"/>
      <w:lvlText w:val=""/>
      <w:lvlJc w:val="left"/>
      <w:pPr>
        <w:ind w:left="5037" w:hanging="360"/>
      </w:pPr>
      <w:rPr>
        <w:rFonts w:ascii="Symbol" w:hAnsi="Symbol" w:hint="default"/>
      </w:rPr>
    </w:lvl>
    <w:lvl w:ilvl="7" w:tplc="040B0003" w:tentative="1">
      <w:start w:val="1"/>
      <w:numFmt w:val="bullet"/>
      <w:lvlText w:val="o"/>
      <w:lvlJc w:val="left"/>
      <w:pPr>
        <w:ind w:left="5757" w:hanging="360"/>
      </w:pPr>
      <w:rPr>
        <w:rFonts w:ascii="Courier New" w:hAnsi="Courier New" w:cs="Courier New" w:hint="default"/>
      </w:rPr>
    </w:lvl>
    <w:lvl w:ilvl="8" w:tplc="040B0005" w:tentative="1">
      <w:start w:val="1"/>
      <w:numFmt w:val="bullet"/>
      <w:lvlText w:val=""/>
      <w:lvlJc w:val="left"/>
      <w:pPr>
        <w:ind w:left="6477" w:hanging="360"/>
      </w:pPr>
      <w:rPr>
        <w:rFonts w:ascii="Wingdings" w:hAnsi="Wingdings" w:hint="default"/>
      </w:rPr>
    </w:lvl>
  </w:abstractNum>
  <w:abstractNum w:abstractNumId="2" w15:restartNumberingAfterBreak="0">
    <w:nsid w:val="27AF0FD8"/>
    <w:multiLevelType w:val="hybridMultilevel"/>
    <w:tmpl w:val="092EA87C"/>
    <w:lvl w:ilvl="0" w:tplc="73B0A9D8">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36341E6E"/>
    <w:multiLevelType w:val="hybridMultilevel"/>
    <w:tmpl w:val="2CAC453E"/>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 w15:restartNumberingAfterBreak="0">
    <w:nsid w:val="4B4D1256"/>
    <w:multiLevelType w:val="hybridMultilevel"/>
    <w:tmpl w:val="2EB89E5C"/>
    <w:lvl w:ilvl="0" w:tplc="404C0B50">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579C32C3"/>
    <w:multiLevelType w:val="hybridMultilevel"/>
    <w:tmpl w:val="0E368FE2"/>
    <w:lvl w:ilvl="0" w:tplc="040B000F">
      <w:start w:val="1"/>
      <w:numFmt w:val="decimal"/>
      <w:lvlText w:val="%1."/>
      <w:lvlJc w:val="left"/>
      <w:pPr>
        <w:ind w:left="720" w:hanging="360"/>
      </w:pPr>
      <w:rPr>
        <w:rFonts w:hint="default"/>
      </w:rPr>
    </w:lvl>
    <w:lvl w:ilvl="1" w:tplc="64C66C38">
      <w:start w:val="3"/>
      <w:numFmt w:val="bullet"/>
      <w:lvlText w:val="•"/>
      <w:lvlJc w:val="left"/>
      <w:pPr>
        <w:ind w:left="1440" w:hanging="360"/>
      </w:pPr>
      <w:rPr>
        <w:rFonts w:ascii="Calibri" w:eastAsia="Arial" w:hAnsi="Calibri" w:cs="Calibri"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6" w15:restartNumberingAfterBreak="0">
    <w:nsid w:val="6B1F5B9B"/>
    <w:multiLevelType w:val="hybridMultilevel"/>
    <w:tmpl w:val="4A9008D2"/>
    <w:lvl w:ilvl="0" w:tplc="404C0B50">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6C891408"/>
    <w:multiLevelType w:val="hybridMultilevel"/>
    <w:tmpl w:val="65B8E364"/>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abstractNumId w:val="3"/>
  </w:num>
  <w:num w:numId="2">
    <w:abstractNumId w:val="5"/>
  </w:num>
  <w:num w:numId="3">
    <w:abstractNumId w:val="2"/>
  </w:num>
  <w:num w:numId="4">
    <w:abstractNumId w:val="7"/>
  </w:num>
  <w:num w:numId="5">
    <w:abstractNumId w:val="4"/>
  </w:num>
  <w:num w:numId="6">
    <w:abstractNumId w:val="6"/>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07CA"/>
    <w:rsid w:val="00021C21"/>
    <w:rsid w:val="0002265E"/>
    <w:rsid w:val="000E61E4"/>
    <w:rsid w:val="00135CF2"/>
    <w:rsid w:val="00135F51"/>
    <w:rsid w:val="001469C0"/>
    <w:rsid w:val="001B3F6A"/>
    <w:rsid w:val="001D10CE"/>
    <w:rsid w:val="002024FE"/>
    <w:rsid w:val="00214A7C"/>
    <w:rsid w:val="002540BD"/>
    <w:rsid w:val="00261B84"/>
    <w:rsid w:val="00271A4A"/>
    <w:rsid w:val="002B1CBA"/>
    <w:rsid w:val="00314ACD"/>
    <w:rsid w:val="00336A13"/>
    <w:rsid w:val="00391295"/>
    <w:rsid w:val="004257C9"/>
    <w:rsid w:val="0042677D"/>
    <w:rsid w:val="00431A91"/>
    <w:rsid w:val="00491F6D"/>
    <w:rsid w:val="004A64AD"/>
    <w:rsid w:val="004E5DB1"/>
    <w:rsid w:val="005979A0"/>
    <w:rsid w:val="005F49BE"/>
    <w:rsid w:val="0067727C"/>
    <w:rsid w:val="006A13DD"/>
    <w:rsid w:val="006F677A"/>
    <w:rsid w:val="00724A47"/>
    <w:rsid w:val="00726EEE"/>
    <w:rsid w:val="007607CA"/>
    <w:rsid w:val="00803297"/>
    <w:rsid w:val="00813C71"/>
    <w:rsid w:val="008F1D13"/>
    <w:rsid w:val="009312D5"/>
    <w:rsid w:val="00974255"/>
    <w:rsid w:val="009D297D"/>
    <w:rsid w:val="00A85218"/>
    <w:rsid w:val="00AB57A4"/>
    <w:rsid w:val="00AF5612"/>
    <w:rsid w:val="00B130AE"/>
    <w:rsid w:val="00B87FAF"/>
    <w:rsid w:val="00B90AAA"/>
    <w:rsid w:val="00BC2410"/>
    <w:rsid w:val="00C76055"/>
    <w:rsid w:val="00C85880"/>
    <w:rsid w:val="00CA6D68"/>
    <w:rsid w:val="00D71D0D"/>
    <w:rsid w:val="00D97A6C"/>
    <w:rsid w:val="00DE0D3A"/>
    <w:rsid w:val="00E626E5"/>
    <w:rsid w:val="00E74974"/>
    <w:rsid w:val="00ED107A"/>
    <w:rsid w:val="00F31A58"/>
    <w:rsid w:val="00F56E2B"/>
    <w:rsid w:val="00FC1DE4"/>
    <w:rsid w:val="00FC201A"/>
    <w:rsid w:val="00FE686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1066C0"/>
  <w15:docId w15:val="{4341EA27-EB11-4997-82C5-2FB843C77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fi" w:eastAsia="fi-FI" w:bidi="ar-SA"/>
      </w:rPr>
    </w:rPrDefault>
    <w:pPrDefault>
      <w:pPr>
        <w:spacing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ali">
    <w:name w:val="Normal"/>
    <w:qFormat/>
  </w:style>
  <w:style w:type="paragraph" w:styleId="Otsikko1">
    <w:name w:val="heading 1"/>
    <w:basedOn w:val="Normaali"/>
    <w:next w:val="Normaali"/>
    <w:uiPriority w:val="9"/>
    <w:qFormat/>
    <w:rsid w:val="00431A91"/>
    <w:pPr>
      <w:keepNext/>
      <w:keepLines/>
      <w:spacing w:before="400" w:after="120"/>
      <w:outlineLvl w:val="0"/>
    </w:pPr>
    <w:rPr>
      <w:rFonts w:asciiTheme="majorHAnsi" w:hAnsiTheme="majorHAnsi"/>
      <w:b/>
      <w:color w:val="4F81BD" w:themeColor="accent1"/>
      <w:sz w:val="32"/>
      <w:szCs w:val="40"/>
    </w:rPr>
  </w:style>
  <w:style w:type="paragraph" w:styleId="Otsikko2">
    <w:name w:val="heading 2"/>
    <w:basedOn w:val="Normaali"/>
    <w:next w:val="Normaali"/>
    <w:uiPriority w:val="9"/>
    <w:unhideWhenUsed/>
    <w:qFormat/>
    <w:rsid w:val="00431A91"/>
    <w:pPr>
      <w:keepNext/>
      <w:keepLines/>
      <w:spacing w:before="360" w:after="120"/>
      <w:outlineLvl w:val="1"/>
    </w:pPr>
    <w:rPr>
      <w:rFonts w:asciiTheme="majorHAnsi" w:hAnsiTheme="majorHAnsi"/>
      <w:b/>
      <w:color w:val="4F81BD" w:themeColor="accent1"/>
      <w:sz w:val="28"/>
      <w:szCs w:val="32"/>
    </w:rPr>
  </w:style>
  <w:style w:type="paragraph" w:styleId="Otsikko3">
    <w:name w:val="heading 3"/>
    <w:basedOn w:val="Normaali"/>
    <w:next w:val="Normaali"/>
    <w:uiPriority w:val="9"/>
    <w:unhideWhenUsed/>
    <w:qFormat/>
    <w:rsid w:val="00431A91"/>
    <w:pPr>
      <w:keepNext/>
      <w:keepLines/>
      <w:spacing w:before="320" w:after="80"/>
      <w:outlineLvl w:val="2"/>
    </w:pPr>
    <w:rPr>
      <w:rFonts w:asciiTheme="majorHAnsi" w:hAnsiTheme="majorHAnsi"/>
      <w:b/>
      <w:color w:val="4F81BD" w:themeColor="accent1"/>
      <w:sz w:val="26"/>
      <w:szCs w:val="28"/>
    </w:rPr>
  </w:style>
  <w:style w:type="paragraph" w:styleId="Otsikko4">
    <w:name w:val="heading 4"/>
    <w:basedOn w:val="Normaali"/>
    <w:next w:val="Normaali"/>
    <w:uiPriority w:val="9"/>
    <w:unhideWhenUsed/>
    <w:qFormat/>
    <w:rsid w:val="004A64AD"/>
    <w:pPr>
      <w:keepNext/>
      <w:keepLines/>
      <w:spacing w:before="240" w:after="240"/>
      <w:ind w:right="-30"/>
      <w:outlineLvl w:val="3"/>
    </w:pPr>
    <w:rPr>
      <w:rFonts w:asciiTheme="majorHAnsi" w:hAnsiTheme="majorHAnsi" w:cstheme="majorHAnsi"/>
      <w:sz w:val="24"/>
      <w:szCs w:val="24"/>
    </w:rPr>
  </w:style>
  <w:style w:type="paragraph" w:styleId="Otsikko5">
    <w:name w:val="heading 5"/>
    <w:basedOn w:val="Normaali"/>
    <w:next w:val="Normaali"/>
    <w:uiPriority w:val="9"/>
    <w:unhideWhenUsed/>
    <w:qFormat/>
    <w:pPr>
      <w:keepNext/>
      <w:keepLines/>
      <w:spacing w:before="240" w:after="80"/>
      <w:outlineLvl w:val="4"/>
    </w:pPr>
    <w:rPr>
      <w:color w:val="666666"/>
    </w:rPr>
  </w:style>
  <w:style w:type="paragraph" w:styleId="Otsikko6">
    <w:name w:val="heading 6"/>
    <w:basedOn w:val="Normaali"/>
    <w:next w:val="Normaali"/>
    <w:uiPriority w:val="9"/>
    <w:semiHidden/>
    <w:unhideWhenUsed/>
    <w:qFormat/>
    <w:pPr>
      <w:keepNext/>
      <w:keepLines/>
      <w:spacing w:before="240" w:after="80"/>
      <w:outlineLvl w:val="5"/>
    </w:pPr>
    <w:rPr>
      <w:i/>
      <w:color w:val="666666"/>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Otsikko">
    <w:name w:val="Title"/>
    <w:basedOn w:val="Normaali"/>
    <w:next w:val="Normaali"/>
    <w:uiPriority w:val="10"/>
    <w:qFormat/>
    <w:pPr>
      <w:keepNext/>
      <w:keepLines/>
      <w:spacing w:after="60"/>
    </w:pPr>
    <w:rPr>
      <w:sz w:val="52"/>
      <w:szCs w:val="52"/>
    </w:rPr>
  </w:style>
  <w:style w:type="paragraph" w:styleId="Alaotsikko">
    <w:name w:val="Subtitle"/>
    <w:basedOn w:val="Normaali"/>
    <w:next w:val="Normaali"/>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Alaviitteenteksti">
    <w:name w:val="footnote text"/>
    <w:basedOn w:val="Normaali"/>
    <w:link w:val="AlaviitteentekstiChar"/>
    <w:uiPriority w:val="99"/>
    <w:semiHidden/>
    <w:unhideWhenUsed/>
    <w:rsid w:val="001D10CE"/>
    <w:pPr>
      <w:spacing w:line="240" w:lineRule="auto"/>
    </w:pPr>
    <w:rPr>
      <w:sz w:val="20"/>
      <w:szCs w:val="20"/>
    </w:rPr>
  </w:style>
  <w:style w:type="character" w:customStyle="1" w:styleId="AlaviitteentekstiChar">
    <w:name w:val="Alaviitteen teksti Char"/>
    <w:basedOn w:val="Kappaleenoletusfontti"/>
    <w:link w:val="Alaviitteenteksti"/>
    <w:uiPriority w:val="99"/>
    <w:semiHidden/>
    <w:rsid w:val="001D10CE"/>
    <w:rPr>
      <w:sz w:val="20"/>
      <w:szCs w:val="20"/>
    </w:rPr>
  </w:style>
  <w:style w:type="character" w:styleId="Alaviitteenviite">
    <w:name w:val="footnote reference"/>
    <w:basedOn w:val="Kappaleenoletusfontti"/>
    <w:uiPriority w:val="99"/>
    <w:semiHidden/>
    <w:unhideWhenUsed/>
    <w:rsid w:val="001D10CE"/>
    <w:rPr>
      <w:vertAlign w:val="superscript"/>
    </w:rPr>
  </w:style>
  <w:style w:type="paragraph" w:styleId="Sisllysluettelonotsikko">
    <w:name w:val="TOC Heading"/>
    <w:basedOn w:val="Otsikko1"/>
    <w:next w:val="Normaali"/>
    <w:uiPriority w:val="39"/>
    <w:unhideWhenUsed/>
    <w:qFormat/>
    <w:rsid w:val="00135CF2"/>
    <w:pPr>
      <w:spacing w:before="240" w:after="0" w:line="259" w:lineRule="auto"/>
      <w:outlineLvl w:val="9"/>
    </w:pPr>
    <w:rPr>
      <w:rFonts w:eastAsiaTheme="majorEastAsia" w:cstheme="majorBidi"/>
      <w:color w:val="365F91" w:themeColor="accent1" w:themeShade="BF"/>
      <w:szCs w:val="32"/>
      <w:lang w:val="fi-FI"/>
    </w:rPr>
  </w:style>
  <w:style w:type="paragraph" w:styleId="Sisluet3">
    <w:name w:val="toc 3"/>
    <w:basedOn w:val="Normaali"/>
    <w:next w:val="Normaali"/>
    <w:autoRedefine/>
    <w:uiPriority w:val="39"/>
    <w:unhideWhenUsed/>
    <w:rsid w:val="00135CF2"/>
    <w:pPr>
      <w:spacing w:after="100"/>
      <w:ind w:left="440"/>
    </w:pPr>
  </w:style>
  <w:style w:type="character" w:styleId="Hyperlinkki">
    <w:name w:val="Hyperlink"/>
    <w:basedOn w:val="Kappaleenoletusfontti"/>
    <w:uiPriority w:val="99"/>
    <w:unhideWhenUsed/>
    <w:rsid w:val="00135CF2"/>
    <w:rPr>
      <w:color w:val="0000FF" w:themeColor="hyperlink"/>
      <w:u w:val="single"/>
    </w:rPr>
  </w:style>
  <w:style w:type="paragraph" w:styleId="Eivli">
    <w:name w:val="No Spacing"/>
    <w:link w:val="EivliChar"/>
    <w:uiPriority w:val="1"/>
    <w:qFormat/>
    <w:rsid w:val="00135CF2"/>
    <w:pPr>
      <w:spacing w:line="240" w:lineRule="auto"/>
    </w:pPr>
    <w:rPr>
      <w:rFonts w:asciiTheme="minorHAnsi" w:eastAsiaTheme="minorEastAsia" w:hAnsiTheme="minorHAnsi" w:cstheme="minorBidi"/>
      <w:lang w:val="fi-FI"/>
    </w:rPr>
  </w:style>
  <w:style w:type="character" w:customStyle="1" w:styleId="EivliChar">
    <w:name w:val="Ei väliä Char"/>
    <w:basedOn w:val="Kappaleenoletusfontti"/>
    <w:link w:val="Eivli"/>
    <w:uiPriority w:val="1"/>
    <w:rsid w:val="00135CF2"/>
    <w:rPr>
      <w:rFonts w:asciiTheme="minorHAnsi" w:eastAsiaTheme="minorEastAsia" w:hAnsiTheme="minorHAnsi" w:cstheme="minorBidi"/>
      <w:lang w:val="fi-FI"/>
    </w:rPr>
  </w:style>
  <w:style w:type="paragraph" w:styleId="Yltunniste">
    <w:name w:val="header"/>
    <w:basedOn w:val="Normaali"/>
    <w:link w:val="YltunnisteChar"/>
    <w:uiPriority w:val="99"/>
    <w:unhideWhenUsed/>
    <w:rsid w:val="00B87FAF"/>
    <w:pPr>
      <w:tabs>
        <w:tab w:val="center" w:pos="4819"/>
        <w:tab w:val="right" w:pos="9638"/>
      </w:tabs>
      <w:spacing w:line="240" w:lineRule="auto"/>
    </w:pPr>
  </w:style>
  <w:style w:type="character" w:customStyle="1" w:styleId="YltunnisteChar">
    <w:name w:val="Ylätunniste Char"/>
    <w:basedOn w:val="Kappaleenoletusfontti"/>
    <w:link w:val="Yltunniste"/>
    <w:uiPriority w:val="99"/>
    <w:rsid w:val="00B87FAF"/>
  </w:style>
  <w:style w:type="paragraph" w:styleId="Alatunniste">
    <w:name w:val="footer"/>
    <w:basedOn w:val="Normaali"/>
    <w:link w:val="AlatunnisteChar"/>
    <w:uiPriority w:val="99"/>
    <w:unhideWhenUsed/>
    <w:rsid w:val="00B87FAF"/>
    <w:pPr>
      <w:tabs>
        <w:tab w:val="center" w:pos="4819"/>
        <w:tab w:val="right" w:pos="9638"/>
      </w:tabs>
      <w:spacing w:line="240" w:lineRule="auto"/>
    </w:pPr>
  </w:style>
  <w:style w:type="character" w:customStyle="1" w:styleId="AlatunnisteChar">
    <w:name w:val="Alatunniste Char"/>
    <w:basedOn w:val="Kappaleenoletusfontti"/>
    <w:link w:val="Alatunniste"/>
    <w:uiPriority w:val="99"/>
    <w:rsid w:val="00B87FAF"/>
  </w:style>
  <w:style w:type="paragraph" w:styleId="Luettelokappale">
    <w:name w:val="List Paragraph"/>
    <w:basedOn w:val="Normaali"/>
    <w:uiPriority w:val="34"/>
    <w:qFormat/>
    <w:rsid w:val="00AB57A4"/>
    <w:pPr>
      <w:ind w:left="720"/>
      <w:contextualSpacing/>
    </w:pPr>
  </w:style>
  <w:style w:type="paragraph" w:styleId="Seliteteksti">
    <w:name w:val="Balloon Text"/>
    <w:basedOn w:val="Normaali"/>
    <w:link w:val="SelitetekstiChar"/>
    <w:uiPriority w:val="99"/>
    <w:semiHidden/>
    <w:unhideWhenUsed/>
    <w:rsid w:val="00C76055"/>
    <w:pPr>
      <w:spacing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C76055"/>
    <w:rPr>
      <w:rFonts w:ascii="Segoe UI" w:hAnsi="Segoe UI" w:cs="Segoe UI"/>
      <w:sz w:val="18"/>
      <w:szCs w:val="18"/>
    </w:rPr>
  </w:style>
  <w:style w:type="paragraph" w:styleId="Sisluet2">
    <w:name w:val="toc 2"/>
    <w:basedOn w:val="Normaali"/>
    <w:next w:val="Normaali"/>
    <w:autoRedefine/>
    <w:uiPriority w:val="39"/>
    <w:unhideWhenUsed/>
    <w:rsid w:val="00813C71"/>
    <w:pPr>
      <w:spacing w:after="100"/>
      <w:ind w:left="220"/>
    </w:pPr>
  </w:style>
  <w:style w:type="paragraph" w:styleId="Sisluet1">
    <w:name w:val="toc 1"/>
    <w:basedOn w:val="Normaali"/>
    <w:next w:val="Normaali"/>
    <w:autoRedefine/>
    <w:uiPriority w:val="39"/>
    <w:unhideWhenUsed/>
    <w:rsid w:val="00431A91"/>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08181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A56A335-2560-40EF-B130-FA79AADC2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3375</Words>
  <Characters>27338</Characters>
  <Application>Microsoft Office Word</Application>
  <DocSecurity>0</DocSecurity>
  <Lines>227</Lines>
  <Paragraphs>61</Paragraphs>
  <ScaleCrop>false</ScaleCrop>
  <HeadingPairs>
    <vt:vector size="2" baseType="variant">
      <vt:variant>
        <vt:lpstr>Otsikko</vt:lpstr>
      </vt:variant>
      <vt:variant>
        <vt:i4>1</vt:i4>
      </vt:variant>
    </vt:vector>
  </HeadingPairs>
  <TitlesOfParts>
    <vt:vector size="1" baseType="lpstr">
      <vt:lpstr>Opiskelijan oppimisen ja osaamisen arviointi aikuisten perusopetuksessa</vt:lpstr>
    </vt:vector>
  </TitlesOfParts>
  <Company/>
  <LinksUpToDate>false</LinksUpToDate>
  <CharactersWithSpaces>30652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Opiskelijan oppimisen ja osaamisen arviointi aikuisten perusopetuksessa</dc:title>
  <dc:subject>AIKUISTEN PERUSOPETUKSEN OPETUSSUUNNITELMAN PERUSTEIDEN 2017 MUUTOKSET</dc:subject>
  <dc:creator>OPETUSHALLITUS</dc:creator>
  <cp:lastModifiedBy>Koljonen Teijo</cp:lastModifiedBy>
  <cp:revision>2</cp:revision>
  <dcterms:created xsi:type="dcterms:W3CDTF">2020-03-02T07:19:00Z</dcterms:created>
  <dcterms:modified xsi:type="dcterms:W3CDTF">2020-03-02T07:19:00Z</dcterms:modified>
</cp:coreProperties>
</file>