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150284D2" w14:textId="77777777" w:rsidR="009609A6" w:rsidRDefault="005D513A" w:rsidP="00836FE0">
      <w:pPr>
        <w:spacing w:line="276" w:lineRule="auto"/>
      </w:pPr>
      <w:r>
        <w:rPr>
          <w:noProof/>
        </w:rPr>
        <mc:AlternateContent>
          <mc:Choice Requires="wps">
            <w:drawing>
              <wp:anchor distT="0" distB="0" distL="0" distR="0" simplePos="0" relativeHeight="251658240" behindDoc="1" locked="0" layoutInCell="1" hidden="0" allowOverlap="1" wp14:anchorId="4E958BBD" wp14:editId="30146FA9">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36CF10C3" w14:textId="77777777" w:rsidR="009609A6" w:rsidRPr="006236AE" w:rsidRDefault="005D513A">
                            <w:pPr>
                              <w:spacing w:line="258" w:lineRule="auto"/>
                              <w:jc w:val="center"/>
                              <w:textDirection w:val="btLr"/>
                              <w:rPr>
                                <w:bCs/>
                                <w:sz w:val="36"/>
                                <w:szCs w:val="36"/>
                              </w:rPr>
                            </w:pPr>
                            <w:r w:rsidRPr="006236AE">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4E958BBD"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36CF10C3" w14:textId="77777777" w:rsidR="009609A6" w:rsidRPr="006236AE" w:rsidRDefault="005D513A">
                      <w:pPr>
                        <w:spacing w:line="258" w:lineRule="auto"/>
                        <w:jc w:val="center"/>
                        <w:textDirection w:val="btLr"/>
                        <w:rPr>
                          <w:bCs/>
                          <w:sz w:val="36"/>
                          <w:szCs w:val="36"/>
                        </w:rPr>
                      </w:pPr>
                      <w:r w:rsidRPr="006236AE">
                        <w:rPr>
                          <w:bCs/>
                          <w:color w:val="FFFFFF"/>
                          <w:sz w:val="44"/>
                          <w:szCs w:val="36"/>
                        </w:rPr>
                        <w:t>Opetushallitus</w:t>
                      </w:r>
                    </w:p>
                  </w:txbxContent>
                </v:textbox>
                <w10:wrap anchorx="page" anchory="page"/>
              </v:rect>
            </w:pict>
          </mc:Fallback>
        </mc:AlternateContent>
      </w:r>
    </w:p>
    <w:p w14:paraId="1CAE2A8F" w14:textId="3CB2FE9F" w:rsidR="009609A6" w:rsidRDefault="006236AE" w:rsidP="00836FE0">
      <w:pPr>
        <w:spacing w:line="276" w:lineRule="auto"/>
      </w:pPr>
      <w:r>
        <w:rPr>
          <w:noProof/>
        </w:rPr>
        <mc:AlternateContent>
          <mc:Choice Requires="wps">
            <w:drawing>
              <wp:anchor distT="0" distB="0" distL="114300" distR="114300" simplePos="0" relativeHeight="251659264" behindDoc="0" locked="0" layoutInCell="1" hidden="0" allowOverlap="1" wp14:anchorId="6907583E" wp14:editId="2FE23C08">
                <wp:simplePos x="0" y="0"/>
                <wp:positionH relativeFrom="column">
                  <wp:posOffset>1157605</wp:posOffset>
                </wp:positionH>
                <wp:positionV relativeFrom="paragraph">
                  <wp:posOffset>2758440</wp:posOffset>
                </wp:positionV>
                <wp:extent cx="4692650" cy="3886200"/>
                <wp:effectExtent l="0" t="0" r="0" b="0"/>
                <wp:wrapNone/>
                <wp:docPr id="470" name="Suorakulmio 470"/>
                <wp:cNvGraphicFramePr/>
                <a:graphic xmlns:a="http://schemas.openxmlformats.org/drawingml/2006/main">
                  <a:graphicData uri="http://schemas.microsoft.com/office/word/2010/wordprocessingShape">
                    <wps:wsp>
                      <wps:cNvSpPr/>
                      <wps:spPr>
                        <a:xfrm>
                          <a:off x="0" y="0"/>
                          <a:ext cx="4692650" cy="3886200"/>
                        </a:xfrm>
                        <a:prstGeom prst="rect">
                          <a:avLst/>
                        </a:prstGeom>
                        <a:noFill/>
                        <a:ln>
                          <a:noFill/>
                        </a:ln>
                      </wps:spPr>
                      <wps:txbx>
                        <w:txbxContent>
                          <w:p w14:paraId="104DF593" w14:textId="77777777" w:rsidR="009609A6" w:rsidRPr="00274F9F" w:rsidRDefault="005D513A">
                            <w:pPr>
                              <w:spacing w:before="240" w:after="0" w:line="240" w:lineRule="auto"/>
                              <w:jc w:val="center"/>
                              <w:textDirection w:val="btLr"/>
                              <w:rPr>
                                <w:bCs/>
                                <w:caps/>
                                <w:sz w:val="24"/>
                                <w:szCs w:val="24"/>
                              </w:rPr>
                            </w:pPr>
                            <w:r w:rsidRPr="00274F9F">
                              <w:rPr>
                                <w:bCs/>
                                <w:caps/>
                                <w:color w:val="FFFFFF"/>
                                <w:sz w:val="72"/>
                                <w:szCs w:val="24"/>
                              </w:rPr>
                              <w:t xml:space="preserve">Toisen maailmansodan muistaminen </w:t>
                            </w:r>
                            <w:r w:rsidRPr="00274F9F">
                              <w:rPr>
                                <w:bCs/>
                                <w:caps/>
                                <w:color w:val="FFFFFF"/>
                                <w:sz w:val="56"/>
                              </w:rPr>
                              <w:t>Venäjällä ja Saksassa</w:t>
                            </w:r>
                          </w:p>
                          <w:p w14:paraId="19D2C59F" w14:textId="77777777" w:rsidR="009609A6" w:rsidRDefault="005D513A">
                            <w:pPr>
                              <w:spacing w:line="258" w:lineRule="auto"/>
                              <w:jc w:val="center"/>
                              <w:textDirection w:val="btLr"/>
                            </w:pPr>
                            <w:r>
                              <w:rPr>
                                <w:b/>
                                <w:color w:val="FFFFFF"/>
                              </w:rPr>
                              <w:t>________________________________________________________</w:t>
                            </w:r>
                          </w:p>
                          <w:p w14:paraId="45F42799" w14:textId="1369254E" w:rsidR="009609A6" w:rsidRDefault="006236AE">
                            <w:pPr>
                              <w:spacing w:line="258" w:lineRule="auto"/>
                              <w:jc w:val="center"/>
                              <w:textDirection w:val="btLr"/>
                            </w:pPr>
                            <w:r>
                              <w:rPr>
                                <w:color w:val="FFFFFF"/>
                                <w:sz w:val="32"/>
                              </w:rPr>
                              <w:t>Historian oppiaineen p</w:t>
                            </w:r>
                            <w:r w:rsidR="005D513A">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07583E" id="Suorakulmio 470" o:spid="_x0000_s1027" style="position:absolute;margin-left:91.15pt;margin-top:217.2pt;width:369.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" filled="f" stroked="f">
                <v:textbox inset="2.53958mm,1.2694mm,2.53958mm,1.2694mm">
                  <w:txbxContent>
                    <w:p w14:paraId="104DF593" w14:textId="77777777" w:rsidR="009609A6" w:rsidRPr="00274F9F" w:rsidRDefault="005D513A">
                      <w:pPr>
                        <w:spacing w:before="240" w:after="0" w:line="240" w:lineRule="auto"/>
                        <w:jc w:val="center"/>
                        <w:textDirection w:val="btLr"/>
                        <w:rPr>
                          <w:bCs/>
                          <w:caps/>
                          <w:sz w:val="24"/>
                          <w:szCs w:val="24"/>
                        </w:rPr>
                      </w:pPr>
                      <w:r w:rsidRPr="00274F9F">
                        <w:rPr>
                          <w:bCs/>
                          <w:caps/>
                          <w:color w:val="FFFFFF"/>
                          <w:sz w:val="72"/>
                          <w:szCs w:val="24"/>
                        </w:rPr>
                        <w:t xml:space="preserve">Toisen maailmansodan muistaminen </w:t>
                      </w:r>
                      <w:r w:rsidRPr="00274F9F">
                        <w:rPr>
                          <w:bCs/>
                          <w:caps/>
                          <w:color w:val="FFFFFF"/>
                          <w:sz w:val="56"/>
                        </w:rPr>
                        <w:t>Venäjällä ja Saksassa</w:t>
                      </w:r>
                    </w:p>
                    <w:p w14:paraId="19D2C59F" w14:textId="77777777" w:rsidR="009609A6" w:rsidRDefault="005D513A">
                      <w:pPr>
                        <w:spacing w:line="258" w:lineRule="auto"/>
                        <w:jc w:val="center"/>
                        <w:textDirection w:val="btLr"/>
                      </w:pPr>
                      <w:r>
                        <w:rPr>
                          <w:b/>
                          <w:color w:val="FFFFFF"/>
                        </w:rPr>
                        <w:t>________________________________________________________</w:t>
                      </w:r>
                    </w:p>
                    <w:p w14:paraId="45F42799" w14:textId="1369254E" w:rsidR="009609A6" w:rsidRDefault="006236AE">
                      <w:pPr>
                        <w:spacing w:line="258" w:lineRule="auto"/>
                        <w:jc w:val="center"/>
                        <w:textDirection w:val="btLr"/>
                      </w:pPr>
                      <w:r>
                        <w:rPr>
                          <w:color w:val="FFFFFF"/>
                          <w:sz w:val="32"/>
                        </w:rPr>
                        <w:t>Historian oppiaineen p</w:t>
                      </w:r>
                      <w:r w:rsidR="005D513A">
                        <w:rPr>
                          <w:color w:val="FFFFFF"/>
                          <w:sz w:val="32"/>
                        </w:rPr>
                        <w:t>erusopetuksen päättöarvioinnin tukimateriaali</w:t>
                      </w:r>
                    </w:p>
                  </w:txbxContent>
                </v:textbox>
              </v:rect>
            </w:pict>
          </mc:Fallback>
        </mc:AlternateContent>
      </w:r>
      <w:r w:rsidR="005D513A">
        <w:br w:type="page"/>
      </w:r>
    </w:p>
    <w:p w14:paraId="76D6C204" w14:textId="71EAF0C4" w:rsidR="009609A6" w:rsidRPr="00836FE0" w:rsidRDefault="005D513A" w:rsidP="00836FE0">
      <w:pPr>
        <w:spacing w:line="276" w:lineRule="auto"/>
        <w:rPr>
          <w:sz w:val="20"/>
          <w:szCs w:val="20"/>
        </w:rPr>
      </w:pPr>
      <w:r w:rsidRPr="00836FE0">
        <w:rPr>
          <w:b/>
          <w:sz w:val="40"/>
          <w:szCs w:val="40"/>
        </w:rPr>
        <w:lastRenderedPageBreak/>
        <w:t>ALOITUS</w:t>
      </w:r>
    </w:p>
    <w:p w14:paraId="27DE17A1" w14:textId="77777777" w:rsidR="009609A6" w:rsidRPr="00D73EF4" w:rsidRDefault="005D513A" w:rsidP="00836FE0">
      <w:pPr>
        <w:spacing w:line="276" w:lineRule="auto"/>
        <w:jc w:val="both"/>
        <w:rPr>
          <w:b/>
          <w:color w:val="006699"/>
          <w:sz w:val="28"/>
          <w:szCs w:val="28"/>
        </w:rPr>
      </w:pPr>
      <w:r w:rsidRPr="00D73EF4">
        <w:rPr>
          <w:b/>
          <w:color w:val="006699"/>
          <w:sz w:val="28"/>
          <w:szCs w:val="28"/>
        </w:rPr>
        <w:t>POHDINTAKYSYMYKSIÄ TOISEN MAAILMANSODAN MUISTAMISESTA TÄNÄ PÄIVÄNÄ</w:t>
      </w:r>
    </w:p>
    <w:p w14:paraId="0E3D3EDA" w14:textId="77777777" w:rsidR="009609A6" w:rsidRPr="00836FE0" w:rsidRDefault="005D513A" w:rsidP="00836FE0">
      <w:pPr>
        <w:pBdr>
          <w:top w:val="nil"/>
          <w:left w:val="nil"/>
          <w:bottom w:val="nil"/>
          <w:right w:val="nil"/>
          <w:between w:val="nil"/>
        </w:pBdr>
        <w:shd w:val="clear" w:color="auto" w:fill="FFFFFF"/>
        <w:spacing w:after="225" w:line="276" w:lineRule="auto"/>
        <w:jc w:val="both"/>
        <w:rPr>
          <w:color w:val="000000"/>
        </w:rPr>
      </w:pPr>
      <w:r w:rsidRPr="00836FE0">
        <w:rPr>
          <w:color w:val="000000"/>
        </w:rPr>
        <w:t>Toinen maailmansota kosketti kaikkia eurooppalaisia valtioita. Sotaa muistellaan, sodasta puhutaan ja sotaa opetetaan kouluissa eri tavalla eri valtioissa.</w:t>
      </w:r>
    </w:p>
    <w:p w14:paraId="5EA0EFFC" w14:textId="77777777" w:rsidR="009609A6" w:rsidRPr="00836FE0" w:rsidRDefault="005D513A" w:rsidP="00836FE0">
      <w:pPr>
        <w:pBdr>
          <w:top w:val="nil"/>
          <w:left w:val="nil"/>
          <w:bottom w:val="nil"/>
          <w:right w:val="nil"/>
          <w:between w:val="nil"/>
        </w:pBdr>
        <w:shd w:val="clear" w:color="auto" w:fill="FFFFFF"/>
        <w:spacing w:after="225" w:line="276" w:lineRule="auto"/>
        <w:jc w:val="both"/>
        <w:rPr>
          <w:color w:val="000000"/>
        </w:rPr>
      </w:pPr>
      <w:r w:rsidRPr="00836FE0">
        <w:rPr>
          <w:color w:val="000000"/>
        </w:rPr>
        <w:t xml:space="preserve">Tässä tehtävässä luetaan lehtiartikkeleita toisen maailmansodan muistamisesta. Oppilaan tavoitteena on tutustua siihen, miten sotaa muistellaan ja miten sota muistetaan. Tavoitteena on myös tutkia sitä, miten toisen maailmansodan tapahtumilla perustellaan nykypolitiikkaa. </w:t>
      </w:r>
    </w:p>
    <w:p w14:paraId="5F2378A0" w14:textId="77777777" w:rsidR="009609A6" w:rsidRPr="00836FE0" w:rsidRDefault="005D513A" w:rsidP="00836FE0">
      <w:pPr>
        <w:pBdr>
          <w:top w:val="nil"/>
          <w:left w:val="nil"/>
          <w:bottom w:val="nil"/>
          <w:right w:val="nil"/>
          <w:between w:val="nil"/>
        </w:pBdr>
        <w:shd w:val="clear" w:color="auto" w:fill="FFFFFF"/>
        <w:spacing w:after="225" w:line="276" w:lineRule="auto"/>
        <w:jc w:val="both"/>
        <w:rPr>
          <w:color w:val="000000"/>
        </w:rPr>
      </w:pPr>
      <w:r w:rsidRPr="00836FE0">
        <w:rPr>
          <w:color w:val="000000"/>
        </w:rPr>
        <w:t>Tehtävä on vaativa ja aineistoa on paljon. Opettaja voi karsia aineistoa ja valita tehtävistä vain joitakin. Taitavimmat oppilaat voivat pohtia aineiston perusteella myös tulevaisuuden valintoja: miten menneisyyden tulkinnoilla voidaan perustella tulevia päätöksiä.</w:t>
      </w:r>
    </w:p>
    <w:p w14:paraId="6ED78969" w14:textId="64D236BE" w:rsidR="009609A6" w:rsidRPr="00836FE0" w:rsidRDefault="005D513A" w:rsidP="00836FE0">
      <w:pPr>
        <w:pBdr>
          <w:top w:val="nil"/>
          <w:left w:val="nil"/>
          <w:bottom w:val="nil"/>
          <w:right w:val="nil"/>
          <w:between w:val="nil"/>
        </w:pBdr>
        <w:shd w:val="clear" w:color="auto" w:fill="FFFFFF"/>
        <w:spacing w:after="225" w:line="276" w:lineRule="auto"/>
        <w:jc w:val="both"/>
        <w:rPr>
          <w:color w:val="000000"/>
        </w:rPr>
      </w:pPr>
      <w:r w:rsidRPr="00836FE0">
        <w:rPr>
          <w:color w:val="000000"/>
        </w:rPr>
        <w:t>Oppilaat voivat vastata kysymyksiin, keskustella niistä toistensa ja opettajan kanssa tai vaikkapa kirjoittaa pohtivan esseen historian käytöstä nykypolitiikassa.</w:t>
      </w:r>
    </w:p>
    <w:p w14:paraId="0834DE43" w14:textId="2F7E131D" w:rsidR="009609A6" w:rsidRPr="00C543E3" w:rsidRDefault="005D513A" w:rsidP="00C543E3">
      <w:pPr>
        <w:pBdr>
          <w:top w:val="nil"/>
          <w:left w:val="nil"/>
          <w:bottom w:val="nil"/>
          <w:right w:val="nil"/>
          <w:between w:val="nil"/>
        </w:pBdr>
        <w:shd w:val="clear" w:color="auto" w:fill="FFFFFF"/>
        <w:spacing w:after="225" w:line="276" w:lineRule="auto"/>
        <w:jc w:val="both"/>
        <w:rPr>
          <w:color w:val="000000"/>
        </w:rPr>
      </w:pPr>
      <w:r w:rsidRPr="00836FE0">
        <w:rPr>
          <w:color w:val="000000"/>
        </w:rPr>
        <w:t>Tässä tukimateriaalissa keskitytään tavoitte</w:t>
      </w:r>
      <w:r w:rsidRPr="00836FE0">
        <w:t>i</w:t>
      </w:r>
      <w:r w:rsidRPr="00836FE0">
        <w:rPr>
          <w:color w:val="000000"/>
        </w:rPr>
        <w:t>s</w:t>
      </w:r>
      <w:r w:rsidRPr="00836FE0">
        <w:t>ii</w:t>
      </w:r>
      <w:r w:rsidRPr="00836FE0">
        <w:rPr>
          <w:color w:val="000000"/>
        </w:rPr>
        <w:t>n T10: T10 historiallisen tiedon tulkinta, käyttö ja luotettavuus ja T12: historiatietämys tulevaisuuden valintojen apuna. Tehtävä sisältää linkit uutisiin, kysymyksiä uutisista sekä arviointikriteerit vastauksille.</w:t>
      </w:r>
      <w:r>
        <w:br w:type="page"/>
      </w:r>
    </w:p>
    <w:p w14:paraId="6B66F74E" w14:textId="5CB1006A" w:rsidR="009609A6" w:rsidRDefault="005D513A" w:rsidP="00836FE0">
      <w:pPr>
        <w:pStyle w:val="Otsikko1"/>
        <w:spacing w:line="276" w:lineRule="auto"/>
        <w:rPr>
          <w:rFonts w:ascii="Calibri" w:eastAsia="Calibri" w:hAnsi="Calibri" w:cs="Calibri"/>
          <w:b/>
          <w:color w:val="000000"/>
          <w:sz w:val="40"/>
          <w:szCs w:val="40"/>
        </w:rPr>
      </w:pPr>
      <w:r w:rsidRPr="00836FE0">
        <w:rPr>
          <w:rFonts w:ascii="Calibri" w:eastAsia="Calibri" w:hAnsi="Calibri" w:cs="Calibri"/>
          <w:b/>
          <w:color w:val="000000"/>
          <w:sz w:val="40"/>
          <w:szCs w:val="40"/>
        </w:rPr>
        <w:lastRenderedPageBreak/>
        <w:t>T</w:t>
      </w:r>
      <w:r w:rsidR="00836FE0" w:rsidRPr="00836FE0">
        <w:rPr>
          <w:rFonts w:ascii="Calibri" w:eastAsia="Calibri" w:hAnsi="Calibri" w:cs="Calibri"/>
          <w:b/>
          <w:color w:val="000000"/>
          <w:sz w:val="40"/>
          <w:szCs w:val="40"/>
        </w:rPr>
        <w:t xml:space="preserve">OISEN MAAILMANSODAN MUISTAMINEN VENÄJÄLLÄ JA SAKSASSA </w:t>
      </w:r>
    </w:p>
    <w:p w14:paraId="0D69CEA2" w14:textId="2EAC6D1F" w:rsidR="00836FE0" w:rsidRPr="006236AE" w:rsidRDefault="006236AE" w:rsidP="00836FE0">
      <w:pPr>
        <w:rPr>
          <w:b/>
          <w:bCs/>
          <w:color w:val="006699"/>
          <w:sz w:val="28"/>
          <w:szCs w:val="28"/>
        </w:rPr>
      </w:pPr>
      <w:r w:rsidRPr="006236AE">
        <w:rPr>
          <w:b/>
          <w:bCs/>
          <w:color w:val="006699"/>
          <w:sz w:val="28"/>
          <w:szCs w:val="28"/>
        </w:rPr>
        <w:t>OHJEET OPPILAALLE</w:t>
      </w:r>
    </w:p>
    <w:p w14:paraId="682A653E" w14:textId="77777777" w:rsidR="009609A6" w:rsidRDefault="005D513A" w:rsidP="00836FE0">
      <w:pPr>
        <w:spacing w:line="276" w:lineRule="auto"/>
        <w:rPr>
          <w:b/>
          <w:color w:val="806000"/>
          <w:sz w:val="28"/>
          <w:szCs w:val="28"/>
        </w:rPr>
      </w:pPr>
      <w:r>
        <w:rPr>
          <w:noProof/>
        </w:rPr>
        <mc:AlternateContent>
          <mc:Choice Requires="wps">
            <w:drawing>
              <wp:inline distT="0" distB="0" distL="0" distR="0" wp14:anchorId="02EF6559" wp14:editId="4423D933">
                <wp:extent cx="3225800" cy="374650"/>
                <wp:effectExtent l="0" t="0" r="0" b="6350"/>
                <wp:docPr id="467" name="Suorakulmio 467"/>
                <wp:cNvGraphicFramePr/>
                <a:graphic xmlns:a="http://schemas.openxmlformats.org/drawingml/2006/main">
                  <a:graphicData uri="http://schemas.microsoft.com/office/word/2010/wordprocessingShape">
                    <wps:wsp>
                      <wps:cNvSpPr/>
                      <wps:spPr>
                        <a:xfrm>
                          <a:off x="0" y="0"/>
                          <a:ext cx="3225800" cy="374650"/>
                        </a:xfrm>
                        <a:prstGeom prst="rect">
                          <a:avLst/>
                        </a:prstGeom>
                        <a:solidFill>
                          <a:srgbClr val="C9EEED"/>
                        </a:solidFill>
                        <a:ln w="19050" cap="flat" cmpd="sng">
                          <a:noFill/>
                          <a:prstDash val="solid"/>
                          <a:round/>
                          <a:headEnd type="none" w="sm" len="sm"/>
                          <a:tailEnd type="none" w="sm" len="sm"/>
                        </a:ln>
                      </wps:spPr>
                      <wps:txbx>
                        <w:txbxContent>
                          <w:p w14:paraId="527CC54C" w14:textId="77777777" w:rsidR="009609A6" w:rsidRPr="00836FE0" w:rsidRDefault="005D513A">
                            <w:pPr>
                              <w:spacing w:line="258" w:lineRule="auto"/>
                              <w:textDirection w:val="btLr"/>
                              <w:rPr>
                                <w:sz w:val="18"/>
                                <w:szCs w:val="18"/>
                              </w:rPr>
                            </w:pPr>
                            <w:r w:rsidRPr="00836FE0">
                              <w:rPr>
                                <w:b/>
                                <w:color w:val="000000"/>
                                <w:sz w:val="24"/>
                                <w:szCs w:val="18"/>
                              </w:rPr>
                              <w:t>Lue seuraavat artikkelit ja vastaa kysymyksiin.</w:t>
                            </w:r>
                          </w:p>
                        </w:txbxContent>
                      </wps:txbx>
                      <wps:bodyPr spcFirstLastPara="1" wrap="square" lIns="91425" tIns="45700" rIns="91425" bIns="45700" anchor="t" anchorCtr="0">
                        <a:noAutofit/>
                      </wps:bodyPr>
                    </wps:wsp>
                  </a:graphicData>
                </a:graphic>
              </wp:inline>
            </w:drawing>
          </mc:Choice>
          <mc:Fallback>
            <w:pict>
              <v:rect w14:anchorId="02EF6559" id="Suorakulmio 467" o:spid="_x0000_s1028" style="width:254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" fillcolor="#c9eeed" stroked="f" strokeweight="1.5pt">
                <v:stroke startarrowwidth="narrow" startarrowlength="short" endarrowwidth="narrow" endarrowlength="short" joinstyle="round"/>
                <v:textbox inset="2.53958mm,1.2694mm,2.53958mm,1.2694mm">
                  <w:txbxContent>
                    <w:p w14:paraId="527CC54C" w14:textId="77777777" w:rsidR="009609A6" w:rsidRPr="00836FE0" w:rsidRDefault="005D513A">
                      <w:pPr>
                        <w:spacing w:line="258" w:lineRule="auto"/>
                        <w:textDirection w:val="btLr"/>
                        <w:rPr>
                          <w:sz w:val="18"/>
                          <w:szCs w:val="18"/>
                        </w:rPr>
                      </w:pPr>
                      <w:r w:rsidRPr="00836FE0">
                        <w:rPr>
                          <w:b/>
                          <w:color w:val="000000"/>
                          <w:sz w:val="24"/>
                          <w:szCs w:val="18"/>
                        </w:rPr>
                        <w:t>Lue seuraavat artikkelit ja vastaa kysymyksiin.</w:t>
                      </w:r>
                    </w:p>
                  </w:txbxContent>
                </v:textbox>
                <w10:anchorlock/>
              </v:rect>
            </w:pict>
          </mc:Fallback>
        </mc:AlternateContent>
      </w:r>
    </w:p>
    <w:p w14:paraId="76FF3E27" w14:textId="1ABC11F6" w:rsidR="009609A6" w:rsidRPr="006236AE" w:rsidRDefault="005D513A" w:rsidP="006236AE">
      <w:pPr>
        <w:pStyle w:val="Luettelokappale"/>
        <w:numPr>
          <w:ilvl w:val="0"/>
          <w:numId w:val="3"/>
        </w:numPr>
        <w:pBdr>
          <w:top w:val="nil"/>
          <w:left w:val="nil"/>
          <w:bottom w:val="nil"/>
          <w:right w:val="nil"/>
          <w:between w:val="nil"/>
        </w:pBdr>
        <w:shd w:val="clear" w:color="auto" w:fill="FFFFFF"/>
        <w:spacing w:before="280" w:after="280" w:line="276" w:lineRule="auto"/>
        <w:jc w:val="both"/>
        <w:rPr>
          <w:color w:val="000000"/>
          <w:sz w:val="24"/>
          <w:szCs w:val="24"/>
        </w:rPr>
      </w:pPr>
      <w:r w:rsidRPr="006236AE">
        <w:rPr>
          <w:color w:val="000000"/>
          <w:sz w:val="24"/>
          <w:szCs w:val="24"/>
        </w:rPr>
        <w:t>Toinen maailmansota ei lopu koskaan – Historiakamppailut jatkuvat 75 vuotta sodan jälkeen Yle 9.5.2020</w:t>
      </w:r>
      <w:r w:rsidRPr="006236AE">
        <w:rPr>
          <w:b/>
          <w:bCs/>
          <w:color w:val="006699"/>
          <w:sz w:val="24"/>
          <w:szCs w:val="24"/>
        </w:rPr>
        <w:t xml:space="preserve"> </w:t>
      </w:r>
      <w:hyperlink r:id="rId6">
        <w:r w:rsidRPr="006236AE">
          <w:rPr>
            <w:b/>
            <w:bCs/>
            <w:color w:val="006699"/>
            <w:sz w:val="24"/>
            <w:szCs w:val="24"/>
            <w:u w:val="single"/>
          </w:rPr>
          <w:t>https://yle.fi/uutiset/3-11343831</w:t>
        </w:r>
      </w:hyperlink>
    </w:p>
    <w:p w14:paraId="3C09BD9E" w14:textId="77777777" w:rsidR="006236AE" w:rsidRPr="006236AE" w:rsidRDefault="006236AE" w:rsidP="006236AE">
      <w:pPr>
        <w:pStyle w:val="Luettelokappale"/>
        <w:pBdr>
          <w:top w:val="nil"/>
          <w:left w:val="nil"/>
          <w:bottom w:val="nil"/>
          <w:right w:val="nil"/>
          <w:between w:val="nil"/>
        </w:pBdr>
        <w:shd w:val="clear" w:color="auto" w:fill="FFFFFF"/>
        <w:spacing w:before="280" w:after="280" w:line="276" w:lineRule="auto"/>
        <w:jc w:val="both"/>
        <w:rPr>
          <w:color w:val="000000"/>
          <w:sz w:val="24"/>
          <w:szCs w:val="24"/>
        </w:rPr>
      </w:pPr>
    </w:p>
    <w:p w14:paraId="3BF7D5CC" w14:textId="2267085F" w:rsidR="006236AE" w:rsidRPr="006236AE" w:rsidRDefault="005D513A" w:rsidP="006236AE">
      <w:pPr>
        <w:pStyle w:val="Luettelokappale"/>
        <w:numPr>
          <w:ilvl w:val="0"/>
          <w:numId w:val="3"/>
        </w:numPr>
        <w:pBdr>
          <w:top w:val="nil"/>
          <w:left w:val="nil"/>
          <w:bottom w:val="nil"/>
          <w:right w:val="nil"/>
          <w:between w:val="nil"/>
        </w:pBdr>
        <w:shd w:val="clear" w:color="auto" w:fill="FFFFFF"/>
        <w:spacing w:before="280" w:after="280" w:line="276" w:lineRule="auto"/>
        <w:jc w:val="both"/>
        <w:rPr>
          <w:b/>
          <w:bCs/>
          <w:color w:val="006699"/>
          <w:sz w:val="24"/>
          <w:szCs w:val="24"/>
        </w:rPr>
      </w:pPr>
      <w:r w:rsidRPr="006236AE">
        <w:rPr>
          <w:color w:val="000000"/>
          <w:sz w:val="24"/>
          <w:szCs w:val="24"/>
        </w:rPr>
        <w:t xml:space="preserve">Erkka Mikkonen: Haluavatko venäläiset sotaa? Ainakin kansalaisia valmistellaan sitä varten Yle 2.12.2019 </w:t>
      </w:r>
      <w:hyperlink r:id="rId7">
        <w:r w:rsidRPr="006236AE">
          <w:rPr>
            <w:b/>
            <w:bCs/>
            <w:color w:val="006699"/>
            <w:sz w:val="24"/>
            <w:szCs w:val="24"/>
            <w:u w:val="single"/>
          </w:rPr>
          <w:t>https://yle.fi/uutiset/3-11090329</w:t>
        </w:r>
      </w:hyperlink>
    </w:p>
    <w:p w14:paraId="65B8EA91" w14:textId="77777777" w:rsidR="006236AE" w:rsidRPr="006236AE" w:rsidRDefault="006236AE" w:rsidP="006236AE">
      <w:pPr>
        <w:pStyle w:val="Luettelokappale"/>
        <w:pBdr>
          <w:top w:val="nil"/>
          <w:left w:val="nil"/>
          <w:bottom w:val="nil"/>
          <w:right w:val="nil"/>
          <w:between w:val="nil"/>
        </w:pBdr>
        <w:shd w:val="clear" w:color="auto" w:fill="FFFFFF"/>
        <w:spacing w:before="280" w:after="280" w:line="276" w:lineRule="auto"/>
        <w:jc w:val="both"/>
        <w:rPr>
          <w:color w:val="000000"/>
          <w:sz w:val="24"/>
          <w:szCs w:val="24"/>
        </w:rPr>
      </w:pPr>
    </w:p>
    <w:p w14:paraId="5A79BEFD" w14:textId="6BF4AB56" w:rsidR="009609A6" w:rsidRPr="006236AE" w:rsidRDefault="005D513A" w:rsidP="006236AE">
      <w:pPr>
        <w:pStyle w:val="Luettelokappale"/>
        <w:numPr>
          <w:ilvl w:val="0"/>
          <w:numId w:val="3"/>
        </w:numPr>
        <w:pBdr>
          <w:top w:val="nil"/>
          <w:left w:val="nil"/>
          <w:bottom w:val="nil"/>
          <w:right w:val="nil"/>
          <w:between w:val="nil"/>
        </w:pBdr>
        <w:shd w:val="clear" w:color="auto" w:fill="FFFFFF"/>
        <w:spacing w:before="280" w:after="280" w:line="276" w:lineRule="auto"/>
        <w:jc w:val="both"/>
        <w:rPr>
          <w:color w:val="000000"/>
          <w:sz w:val="24"/>
          <w:szCs w:val="24"/>
        </w:rPr>
      </w:pPr>
      <w:r w:rsidRPr="006236AE">
        <w:rPr>
          <w:color w:val="000000"/>
          <w:sz w:val="24"/>
          <w:szCs w:val="24"/>
        </w:rPr>
        <w:t xml:space="preserve">Puolassa muistetaan toisen maailmansodan alkua – Saksan presidentti pyysi puolalaisilta anteeksiantoa Yle 1.9.2019 </w:t>
      </w:r>
      <w:hyperlink r:id="rId8">
        <w:r w:rsidRPr="006236AE">
          <w:rPr>
            <w:b/>
            <w:bCs/>
            <w:color w:val="006699"/>
            <w:sz w:val="24"/>
            <w:szCs w:val="24"/>
            <w:u w:val="single"/>
          </w:rPr>
          <w:t>https://yle.fi/uutiset/3-10949235</w:t>
        </w:r>
      </w:hyperlink>
    </w:p>
    <w:p w14:paraId="245DF6AF" w14:textId="77777777" w:rsidR="006236AE" w:rsidRPr="006236AE" w:rsidRDefault="006236AE" w:rsidP="006236AE">
      <w:pPr>
        <w:pStyle w:val="Luettelokappale"/>
        <w:pBdr>
          <w:top w:val="nil"/>
          <w:left w:val="nil"/>
          <w:bottom w:val="nil"/>
          <w:right w:val="nil"/>
          <w:between w:val="nil"/>
        </w:pBdr>
        <w:shd w:val="clear" w:color="auto" w:fill="FFFFFF"/>
        <w:spacing w:before="280" w:after="280" w:line="276" w:lineRule="auto"/>
        <w:jc w:val="both"/>
        <w:rPr>
          <w:color w:val="000000"/>
          <w:sz w:val="24"/>
          <w:szCs w:val="24"/>
        </w:rPr>
      </w:pPr>
    </w:p>
    <w:p w14:paraId="0BA0DEA8" w14:textId="40F40224" w:rsidR="009609A6" w:rsidRPr="006236AE" w:rsidRDefault="005D513A" w:rsidP="006236AE">
      <w:pPr>
        <w:pStyle w:val="Luettelokappale"/>
        <w:numPr>
          <w:ilvl w:val="0"/>
          <w:numId w:val="3"/>
        </w:numPr>
        <w:pBdr>
          <w:top w:val="nil"/>
          <w:left w:val="nil"/>
          <w:bottom w:val="nil"/>
          <w:right w:val="nil"/>
          <w:between w:val="nil"/>
        </w:pBdr>
        <w:shd w:val="clear" w:color="auto" w:fill="FFFFFF"/>
        <w:spacing w:before="280" w:after="280" w:line="276" w:lineRule="auto"/>
        <w:jc w:val="both"/>
        <w:rPr>
          <w:color w:val="000000"/>
          <w:sz w:val="24"/>
          <w:szCs w:val="24"/>
        </w:rPr>
      </w:pPr>
      <w:r w:rsidRPr="006236AE">
        <w:rPr>
          <w:color w:val="000000"/>
          <w:sz w:val="24"/>
          <w:szCs w:val="24"/>
        </w:rPr>
        <w:t xml:space="preserve">Aseet vaikenivat Euroopassa 75 vuotta sitten: Saksalle historia on ongelmallinen, nyt moni pelkää kansallismielisyyden nousua – "Se ei saa milloinkaan toistua" MTV 8.5.2020 </w:t>
      </w:r>
      <w:hyperlink r:id="rId9" w:anchor="gs.a1lpuk">
        <w:r w:rsidRPr="00780F7B">
          <w:rPr>
            <w:b/>
            <w:bCs/>
            <w:color w:val="006699"/>
            <w:sz w:val="24"/>
            <w:szCs w:val="24"/>
            <w:u w:val="single"/>
          </w:rPr>
          <w:t>https://www.mtvuutiset.fi/artikkeli/aseet-vaikenivat-euroopassa-75-vuotta-sitten-saksalle-historia-on-ongelmallinen-nyt-moni-pelkaa-kansallismielisyyden-nousua-se-ei-saa-milloinkaan-toistua/7814868#gs.a1lpuk</w:t>
        </w:r>
      </w:hyperlink>
    </w:p>
    <w:p w14:paraId="6C02E9B4" w14:textId="77777777" w:rsidR="006236AE" w:rsidRPr="006236AE" w:rsidRDefault="006236AE" w:rsidP="006236AE">
      <w:pPr>
        <w:pStyle w:val="Luettelokappale"/>
        <w:pBdr>
          <w:top w:val="nil"/>
          <w:left w:val="nil"/>
          <w:bottom w:val="nil"/>
          <w:right w:val="nil"/>
          <w:between w:val="nil"/>
        </w:pBdr>
        <w:shd w:val="clear" w:color="auto" w:fill="FFFFFF"/>
        <w:spacing w:before="280" w:after="280" w:line="276" w:lineRule="auto"/>
        <w:jc w:val="both"/>
        <w:rPr>
          <w:color w:val="000000"/>
          <w:sz w:val="24"/>
          <w:szCs w:val="24"/>
        </w:rPr>
      </w:pPr>
    </w:p>
    <w:p w14:paraId="21031C1F" w14:textId="6037A8DE" w:rsidR="009609A6" w:rsidRPr="006236AE" w:rsidRDefault="005D513A" w:rsidP="006236AE">
      <w:pPr>
        <w:pStyle w:val="Luettelokappale"/>
        <w:numPr>
          <w:ilvl w:val="0"/>
          <w:numId w:val="3"/>
        </w:numPr>
        <w:pBdr>
          <w:top w:val="nil"/>
          <w:left w:val="nil"/>
          <w:bottom w:val="nil"/>
          <w:right w:val="nil"/>
          <w:between w:val="nil"/>
        </w:pBdr>
        <w:shd w:val="clear" w:color="auto" w:fill="FFFFFF"/>
        <w:spacing w:before="280" w:after="280" w:line="276" w:lineRule="auto"/>
        <w:jc w:val="both"/>
        <w:rPr>
          <w:color w:val="000000"/>
          <w:sz w:val="24"/>
          <w:szCs w:val="24"/>
        </w:rPr>
      </w:pPr>
      <w:r w:rsidRPr="006236AE">
        <w:rPr>
          <w:color w:val="000000"/>
          <w:sz w:val="24"/>
          <w:szCs w:val="24"/>
        </w:rPr>
        <w:t xml:space="preserve">Alpo Juntusen aliokirjoitus: Suuren isänmaallisen sodan muisto elää Venäjällä Turun Sanomat 6.5.2020 </w:t>
      </w:r>
      <w:hyperlink r:id="rId10">
        <w:r w:rsidRPr="006236AE">
          <w:rPr>
            <w:b/>
            <w:bCs/>
            <w:color w:val="006699"/>
            <w:sz w:val="24"/>
            <w:szCs w:val="24"/>
            <w:u w:val="single"/>
          </w:rPr>
          <w:t>https://www.ts.fi/puheenvuorot/1074042416/Alpo+Juntusen+aliokirjoitus+Suuren+isanmaallisen+sodan+muisto+elaa+Venajalla</w:t>
        </w:r>
      </w:hyperlink>
    </w:p>
    <w:p w14:paraId="0F5A94ED" w14:textId="77777777" w:rsidR="009609A6" w:rsidRPr="00836FE0" w:rsidRDefault="005D513A" w:rsidP="00836FE0">
      <w:pPr>
        <w:pBdr>
          <w:top w:val="nil"/>
          <w:left w:val="nil"/>
          <w:bottom w:val="nil"/>
          <w:right w:val="nil"/>
          <w:between w:val="nil"/>
        </w:pBdr>
        <w:shd w:val="clear" w:color="auto" w:fill="FFFFFF"/>
        <w:spacing w:before="280" w:after="280" w:line="276" w:lineRule="auto"/>
        <w:jc w:val="both"/>
        <w:rPr>
          <w:b/>
          <w:sz w:val="24"/>
          <w:szCs w:val="24"/>
        </w:rPr>
      </w:pPr>
      <w:r w:rsidRPr="00836FE0">
        <w:rPr>
          <w:b/>
          <w:sz w:val="24"/>
          <w:szCs w:val="24"/>
        </w:rPr>
        <w:t>Kysymyksiä artikkeleista</w:t>
      </w:r>
    </w:p>
    <w:p w14:paraId="210FFC66" w14:textId="77777777" w:rsidR="009609A6" w:rsidRPr="00836FE0" w:rsidRDefault="005D513A" w:rsidP="006236AE">
      <w:pPr>
        <w:numPr>
          <w:ilvl w:val="0"/>
          <w:numId w:val="1"/>
        </w:numPr>
        <w:pBdr>
          <w:top w:val="nil"/>
          <w:left w:val="nil"/>
          <w:bottom w:val="nil"/>
          <w:right w:val="nil"/>
          <w:between w:val="nil"/>
        </w:pBdr>
        <w:shd w:val="clear" w:color="auto" w:fill="FFFFFF"/>
        <w:spacing w:before="280" w:after="0" w:line="360" w:lineRule="auto"/>
        <w:jc w:val="both"/>
        <w:rPr>
          <w:color w:val="000000"/>
        </w:rPr>
      </w:pPr>
      <w:r w:rsidRPr="00836FE0">
        <w:rPr>
          <w:color w:val="000000"/>
        </w:rPr>
        <w:t>Millä nimellä toista maailmansotaa (Venäjän kannalta) kutsutaan Venäjällä?</w:t>
      </w:r>
    </w:p>
    <w:p w14:paraId="7D52A6A6"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Miten toista maailmansotaa muistellaan nykyisin Venäjällä?</w:t>
      </w:r>
    </w:p>
    <w:p w14:paraId="66D02716"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Millaisen kuvan Venäjän roolista toisessa maailmansodassa johtavat poliitikot haluavat antaa?</w:t>
      </w:r>
    </w:p>
    <w:p w14:paraId="5A786FB3"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Miten sotaa käytetään kouluopetuksessa Venäjällä?</w:t>
      </w:r>
    </w:p>
    <w:p w14:paraId="596217C4"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Esitä perusteltu arvio siitä, miksi toinen maailmansota esitetään Venäjällä, niin kuin esitetään.</w:t>
      </w:r>
    </w:p>
    <w:p w14:paraId="2336B011"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Miten Putin perustelee nykypolitiikkaansa toisen maailmansodan avulla?</w:t>
      </w:r>
    </w:p>
    <w:p w14:paraId="040D4B4E"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Miksi Saksan liittopresidentti Steinmeier pyysi Puolalta anteeksi vuonna 2019?</w:t>
      </w:r>
    </w:p>
    <w:p w14:paraId="0D0E9B9F" w14:textId="77777777" w:rsidR="009609A6"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Millaisena Saksan osuus toisessa maailmansodassa on Steinmeirin mielestä muistettava?</w:t>
      </w:r>
    </w:p>
    <w:p w14:paraId="66285102" w14:textId="77777777" w:rsidR="00836FE0" w:rsidRPr="00836FE0" w:rsidRDefault="005D513A"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Vertaa toiseen maailmansotaan suhtautumista Saksassa ja Venäjällä.</w:t>
      </w:r>
    </w:p>
    <w:p w14:paraId="134E3CB0" w14:textId="69E2EA0A" w:rsidR="009609A6" w:rsidRPr="00836FE0" w:rsidRDefault="00836FE0" w:rsidP="006236AE">
      <w:pPr>
        <w:numPr>
          <w:ilvl w:val="0"/>
          <w:numId w:val="1"/>
        </w:numPr>
        <w:pBdr>
          <w:top w:val="nil"/>
          <w:left w:val="nil"/>
          <w:bottom w:val="nil"/>
          <w:right w:val="nil"/>
          <w:between w:val="nil"/>
        </w:pBdr>
        <w:shd w:val="clear" w:color="auto" w:fill="FFFFFF"/>
        <w:spacing w:after="0" w:line="360" w:lineRule="auto"/>
        <w:jc w:val="both"/>
        <w:rPr>
          <w:color w:val="000000"/>
        </w:rPr>
      </w:pPr>
      <w:r w:rsidRPr="00836FE0">
        <w:rPr>
          <w:color w:val="000000"/>
        </w:rPr>
        <w:t xml:space="preserve"> </w:t>
      </w:r>
      <w:r w:rsidR="005D513A" w:rsidRPr="00836FE0">
        <w:rPr>
          <w:color w:val="000000"/>
        </w:rPr>
        <w:t>Miten toisen maailmansodan muisto vaikuttaa Saksan nykypolitiikkaan? Miten sillä perustellaan nykypolitiikan valintoja?</w:t>
      </w:r>
    </w:p>
    <w:p w14:paraId="0680588D" w14:textId="35C1B350" w:rsidR="009609A6" w:rsidRPr="006236AE" w:rsidRDefault="00836FE0" w:rsidP="006236AE">
      <w:pPr>
        <w:numPr>
          <w:ilvl w:val="0"/>
          <w:numId w:val="1"/>
        </w:numPr>
        <w:pBdr>
          <w:top w:val="nil"/>
          <w:left w:val="nil"/>
          <w:bottom w:val="nil"/>
          <w:right w:val="nil"/>
          <w:between w:val="nil"/>
        </w:pBdr>
        <w:shd w:val="clear" w:color="auto" w:fill="FFFFFF"/>
        <w:spacing w:after="280" w:line="360" w:lineRule="auto"/>
        <w:jc w:val="both"/>
        <w:rPr>
          <w:color w:val="000000"/>
          <w:sz w:val="24"/>
          <w:szCs w:val="24"/>
        </w:rPr>
      </w:pPr>
      <w:r w:rsidRPr="00836FE0">
        <w:rPr>
          <w:color w:val="000000"/>
        </w:rPr>
        <w:t xml:space="preserve"> </w:t>
      </w:r>
      <w:r w:rsidR="005D513A" w:rsidRPr="00836FE0">
        <w:rPr>
          <w:color w:val="000000"/>
        </w:rPr>
        <w:t xml:space="preserve">Arvioi, miten </w:t>
      </w:r>
      <w:r w:rsidR="005D513A">
        <w:rPr>
          <w:color w:val="000000"/>
          <w:sz w:val="24"/>
          <w:szCs w:val="24"/>
        </w:rPr>
        <w:t>toisen maailmansodan muistot vaikuttavat Suomen ulkopolitiikkaan nykyisin.</w:t>
      </w:r>
      <w:r w:rsidR="005D513A">
        <w:br w:type="page"/>
      </w:r>
    </w:p>
    <w:p w14:paraId="04D1DFE2" w14:textId="1FAA8760" w:rsidR="009609A6" w:rsidRPr="00836FE0" w:rsidRDefault="002E6835" w:rsidP="00497886">
      <w:pPr>
        <w:pStyle w:val="Otsikko1"/>
        <w:spacing w:after="240" w:line="276" w:lineRule="auto"/>
        <w:rPr>
          <w:rFonts w:ascii="Calibri" w:eastAsia="Calibri" w:hAnsi="Calibri" w:cs="Calibri"/>
          <w:b/>
          <w:color w:val="000000"/>
          <w:sz w:val="40"/>
          <w:szCs w:val="40"/>
        </w:rPr>
      </w:pPr>
      <w:r>
        <w:rPr>
          <w:rFonts w:ascii="Calibri" w:eastAsia="Calibri" w:hAnsi="Calibri" w:cs="Calibri"/>
          <w:b/>
          <w:color w:val="000000"/>
          <w:sz w:val="40"/>
          <w:szCs w:val="40"/>
        </w:rPr>
        <w:lastRenderedPageBreak/>
        <w:t>ARVIOINTI</w:t>
      </w:r>
    </w:p>
    <w:p w14:paraId="02869F99" w14:textId="77777777" w:rsidR="009609A6" w:rsidRPr="00497886" w:rsidRDefault="005D513A" w:rsidP="00C778AF">
      <w:pPr>
        <w:spacing w:line="240" w:lineRule="auto"/>
      </w:pPr>
      <w:r w:rsidRPr="00497886">
        <w:t>T10 Historiallisten tulkintojen selittäminen ja niiden luotettavuuden arvioiminen</w:t>
      </w:r>
    </w:p>
    <w:p w14:paraId="01A5506E" w14:textId="77777777" w:rsidR="009609A6" w:rsidRPr="006236AE" w:rsidRDefault="005D513A" w:rsidP="00C778AF">
      <w:pPr>
        <w:spacing w:line="240" w:lineRule="auto"/>
        <w:ind w:left="720"/>
        <w:rPr>
          <w:i/>
          <w:iCs/>
        </w:rPr>
      </w:pPr>
      <w:r w:rsidRPr="006236AE">
        <w:rPr>
          <w:i/>
          <w:iCs/>
        </w:rPr>
        <w:t xml:space="preserve">Oppilas oppii selittämään, miksi historiallista tietoa voidaan tulkita ja käyttää eri tavoin eri tilanteissa, ja arvioimaan kriittisesti tulkintojen luotettavuutta.  </w:t>
      </w:r>
    </w:p>
    <w:p w14:paraId="3E0B4702" w14:textId="77777777" w:rsidR="009609A6" w:rsidRPr="00497886" w:rsidRDefault="005D513A" w:rsidP="00C778AF">
      <w:pPr>
        <w:spacing w:line="240" w:lineRule="auto"/>
      </w:pPr>
      <w:r w:rsidRPr="00497886">
        <w:t xml:space="preserve">T12 historiatietämys tulevaisuuden valintojen apuna: ohjata oppilasta arvioimaan tulevaisuuden vaihtoehtoja historiatietämyksensä avulla </w:t>
      </w:r>
    </w:p>
    <w:p w14:paraId="0DC757E1" w14:textId="75F90C73" w:rsidR="00836FE0" w:rsidRDefault="005D513A" w:rsidP="00C778AF">
      <w:pPr>
        <w:spacing w:after="0" w:line="240" w:lineRule="auto"/>
        <w:ind w:left="720"/>
        <w:rPr>
          <w:i/>
          <w:iCs/>
        </w:rPr>
      </w:pPr>
      <w:r w:rsidRPr="006236AE">
        <w:rPr>
          <w:i/>
          <w:iCs/>
        </w:rPr>
        <w:t>Oppilas oppii arvioimaan tulevaisuuden vaihtoehtoja historiatietämyksensä avulla. Historiatietoisuuden hyödyntäminen.</w:t>
      </w:r>
    </w:p>
    <w:p w14:paraId="6E5F8B04" w14:textId="77777777" w:rsidR="006236AE" w:rsidRPr="006236AE" w:rsidRDefault="006236AE" w:rsidP="006236AE">
      <w:pPr>
        <w:spacing w:after="0" w:line="276" w:lineRule="auto"/>
        <w:ind w:left="720"/>
      </w:pP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6236AE" w:rsidRPr="00836FE0" w14:paraId="508960F2" w14:textId="77777777" w:rsidTr="006236AE">
        <w:trPr>
          <w:trHeight w:val="567"/>
        </w:trPr>
        <w:tc>
          <w:tcPr>
            <w:tcW w:w="1985" w:type="dxa"/>
            <w:tcBorders>
              <w:top w:val="nil"/>
              <w:left w:val="nil"/>
              <w:bottom w:val="single" w:sz="18" w:space="0" w:color="006699"/>
              <w:right w:val="nil"/>
            </w:tcBorders>
          </w:tcPr>
          <w:p w14:paraId="504BA08F" w14:textId="63EA4997" w:rsidR="006236AE" w:rsidRPr="006236AE" w:rsidRDefault="006236AE" w:rsidP="00836FE0">
            <w:pPr>
              <w:spacing w:line="276" w:lineRule="auto"/>
              <w:rPr>
                <w:rFonts w:asciiTheme="minorHAnsi" w:eastAsia="Arial" w:hAnsiTheme="minorHAnsi" w:cstheme="minorHAnsi"/>
                <w:b/>
                <w:color w:val="006699"/>
                <w:sz w:val="24"/>
                <w:szCs w:val="24"/>
              </w:rPr>
            </w:pPr>
            <w:r w:rsidRPr="006236AE">
              <w:rPr>
                <w:rFonts w:asciiTheme="minorHAnsi" w:eastAsia="Arial" w:hAnsiTheme="minorHAnsi" w:cstheme="minorHAnsi"/>
                <w:b/>
                <w:color w:val="006699"/>
                <w:sz w:val="24"/>
                <w:szCs w:val="24"/>
              </w:rPr>
              <w:t>ARVOSANA</w:t>
            </w:r>
          </w:p>
        </w:tc>
        <w:tc>
          <w:tcPr>
            <w:tcW w:w="8500" w:type="dxa"/>
            <w:tcBorders>
              <w:top w:val="nil"/>
              <w:left w:val="nil"/>
              <w:bottom w:val="single" w:sz="18" w:space="0" w:color="006699"/>
              <w:right w:val="nil"/>
            </w:tcBorders>
            <w:vAlign w:val="center"/>
          </w:tcPr>
          <w:p w14:paraId="043EBD83" w14:textId="68DE15E9" w:rsidR="006236AE" w:rsidRPr="006236AE" w:rsidRDefault="00274F9F" w:rsidP="00836FE0">
            <w:pPr>
              <w:spacing w:line="276" w:lineRule="auto"/>
              <w:jc w:val="both"/>
              <w:rPr>
                <w:rFonts w:asciiTheme="minorHAnsi" w:eastAsia="Arial" w:hAnsiTheme="minorHAnsi" w:cstheme="minorHAnsi"/>
                <w:b/>
                <w:color w:val="006699"/>
                <w:sz w:val="24"/>
                <w:szCs w:val="24"/>
              </w:rPr>
            </w:pPr>
            <w:r>
              <w:rPr>
                <w:rFonts w:asciiTheme="minorHAnsi" w:eastAsia="Arial" w:hAnsiTheme="minorHAnsi" w:cstheme="minorHAnsi"/>
                <w:b/>
                <w:color w:val="006699"/>
                <w:sz w:val="24"/>
                <w:szCs w:val="24"/>
              </w:rPr>
              <w:t xml:space="preserve">TEHTÄVÄSSÄ OSOITETUN </w:t>
            </w:r>
            <w:r w:rsidR="006236AE" w:rsidRPr="006236AE">
              <w:rPr>
                <w:rFonts w:asciiTheme="minorHAnsi" w:eastAsia="Arial" w:hAnsiTheme="minorHAnsi" w:cstheme="minorHAnsi"/>
                <w:b/>
                <w:color w:val="006699"/>
                <w:sz w:val="24"/>
                <w:szCs w:val="24"/>
              </w:rPr>
              <w:t>OSAAMISEN KUVAUS ARVOSANALLE</w:t>
            </w:r>
          </w:p>
          <w:p w14:paraId="005B7AF9" w14:textId="20E4CAA4" w:rsidR="006236AE" w:rsidRPr="006236AE" w:rsidRDefault="006236AE" w:rsidP="00836FE0">
            <w:pPr>
              <w:spacing w:line="276" w:lineRule="auto"/>
              <w:jc w:val="both"/>
              <w:rPr>
                <w:rFonts w:asciiTheme="minorHAnsi" w:eastAsia="Arial" w:hAnsiTheme="minorHAnsi" w:cstheme="minorHAnsi"/>
                <w:b/>
                <w:color w:val="006699"/>
                <w:sz w:val="24"/>
                <w:szCs w:val="24"/>
              </w:rPr>
            </w:pPr>
          </w:p>
        </w:tc>
      </w:tr>
      <w:tr w:rsidR="009609A6" w:rsidRPr="00836FE0" w14:paraId="0B309FB4" w14:textId="77777777" w:rsidTr="006236AE">
        <w:trPr>
          <w:trHeight w:val="567"/>
        </w:trPr>
        <w:tc>
          <w:tcPr>
            <w:tcW w:w="1985" w:type="dxa"/>
            <w:tcBorders>
              <w:top w:val="single" w:sz="18" w:space="0" w:color="006699"/>
              <w:left w:val="nil"/>
              <w:bottom w:val="single" w:sz="18" w:space="0" w:color="006699"/>
              <w:right w:val="nil"/>
            </w:tcBorders>
          </w:tcPr>
          <w:p w14:paraId="5E1F2501" w14:textId="77777777" w:rsidR="009609A6" w:rsidRPr="00836FE0" w:rsidRDefault="009609A6" w:rsidP="00836FE0">
            <w:pPr>
              <w:spacing w:line="276" w:lineRule="auto"/>
              <w:rPr>
                <w:rFonts w:asciiTheme="minorHAnsi" w:eastAsia="Arial" w:hAnsiTheme="minorHAnsi" w:cstheme="minorHAnsi"/>
                <w:b/>
                <w:color w:val="000000"/>
                <w:sz w:val="20"/>
                <w:szCs w:val="20"/>
              </w:rPr>
            </w:pPr>
          </w:p>
          <w:p w14:paraId="6BDB7C5D" w14:textId="52E769A3" w:rsidR="009609A6" w:rsidRPr="00836FE0" w:rsidRDefault="005D513A" w:rsidP="00836FE0">
            <w:pPr>
              <w:spacing w:line="276" w:lineRule="auto"/>
              <w:rPr>
                <w:rFonts w:asciiTheme="minorHAnsi" w:eastAsia="Arial" w:hAnsiTheme="minorHAnsi" w:cstheme="minorHAnsi"/>
                <w:b/>
                <w:sz w:val="20"/>
                <w:szCs w:val="20"/>
              </w:rPr>
            </w:pPr>
            <w:r w:rsidRPr="00D73EF4">
              <w:rPr>
                <w:rFonts w:asciiTheme="minorHAnsi" w:eastAsia="Arial" w:hAnsiTheme="minorHAnsi" w:cstheme="minorHAnsi"/>
                <w:b/>
                <w:color w:val="006699"/>
                <w:sz w:val="32"/>
                <w:szCs w:val="32"/>
              </w:rPr>
              <w:t xml:space="preserve">5 </w:t>
            </w:r>
          </w:p>
        </w:tc>
        <w:tc>
          <w:tcPr>
            <w:tcW w:w="8500" w:type="dxa"/>
            <w:tcBorders>
              <w:top w:val="single" w:sz="18" w:space="0" w:color="006699"/>
              <w:left w:val="nil"/>
              <w:bottom w:val="single" w:sz="18" w:space="0" w:color="006699"/>
              <w:right w:val="nil"/>
            </w:tcBorders>
            <w:vAlign w:val="center"/>
          </w:tcPr>
          <w:p w14:paraId="5E3EF64B" w14:textId="77777777" w:rsidR="009609A6" w:rsidRPr="00836FE0" w:rsidRDefault="009609A6" w:rsidP="00836FE0">
            <w:pPr>
              <w:spacing w:line="276" w:lineRule="auto"/>
              <w:jc w:val="both"/>
              <w:rPr>
                <w:rFonts w:asciiTheme="minorHAnsi" w:eastAsia="Arial" w:hAnsiTheme="minorHAnsi" w:cstheme="minorHAnsi"/>
                <w:sz w:val="20"/>
                <w:szCs w:val="20"/>
              </w:rPr>
            </w:pPr>
          </w:p>
          <w:p w14:paraId="307B747D" w14:textId="77777777" w:rsidR="009609A6" w:rsidRPr="00836FE0" w:rsidRDefault="005D513A" w:rsidP="00836FE0">
            <w:pPr>
              <w:pBdr>
                <w:top w:val="nil"/>
                <w:left w:val="nil"/>
                <w:bottom w:val="nil"/>
                <w:right w:val="nil"/>
                <w:between w:val="nil"/>
              </w:pBdr>
              <w:shd w:val="clear" w:color="auto" w:fill="FFFFFF"/>
              <w:spacing w:after="225" w:line="276" w:lineRule="auto"/>
              <w:jc w:val="both"/>
              <w:rPr>
                <w:rFonts w:asciiTheme="minorHAnsi" w:eastAsia="Arial" w:hAnsiTheme="minorHAnsi" w:cstheme="minorHAnsi"/>
                <w:sz w:val="20"/>
                <w:szCs w:val="20"/>
              </w:rPr>
            </w:pPr>
            <w:r w:rsidRPr="00836FE0">
              <w:rPr>
                <w:rFonts w:asciiTheme="minorHAnsi" w:eastAsia="Arial" w:hAnsiTheme="minorHAnsi" w:cstheme="minorHAnsi"/>
                <w:color w:val="000000"/>
              </w:rPr>
              <w:t xml:space="preserve">Oppilas löytää tekstistä opettajan avulla jonkun linkin toisen maailmansodan ja nykyisyyden välille, esimerkiksi sen, että Venäjä näkee itsensä Neuvostoliiton jatkajana suurvaltiomielessä tai että Saksa on pyrkinyt rakentamaan rauhanomaiset ja ystävälliset suhteet naapurimaihin, jotta toisen maailmansodan asiat eivät toistuisi. </w:t>
            </w:r>
          </w:p>
        </w:tc>
      </w:tr>
      <w:tr w:rsidR="009609A6" w:rsidRPr="00836FE0" w14:paraId="3ACB5629" w14:textId="77777777" w:rsidTr="00D73EF4">
        <w:trPr>
          <w:trHeight w:val="567"/>
        </w:trPr>
        <w:tc>
          <w:tcPr>
            <w:tcW w:w="1985" w:type="dxa"/>
            <w:tcBorders>
              <w:top w:val="single" w:sz="18" w:space="0" w:color="006699"/>
              <w:left w:val="nil"/>
              <w:bottom w:val="single" w:sz="18" w:space="0" w:color="006699"/>
              <w:right w:val="nil"/>
            </w:tcBorders>
          </w:tcPr>
          <w:p w14:paraId="636B6A05" w14:textId="77777777" w:rsidR="009609A6" w:rsidRPr="00836FE0" w:rsidRDefault="009609A6" w:rsidP="00836FE0">
            <w:pPr>
              <w:spacing w:line="276" w:lineRule="auto"/>
              <w:rPr>
                <w:rFonts w:asciiTheme="minorHAnsi" w:eastAsia="Arial" w:hAnsiTheme="minorHAnsi" w:cstheme="minorHAnsi"/>
                <w:b/>
                <w:color w:val="000000"/>
                <w:sz w:val="20"/>
                <w:szCs w:val="20"/>
              </w:rPr>
            </w:pPr>
          </w:p>
          <w:p w14:paraId="2ACF3369" w14:textId="12CC6550" w:rsidR="009609A6" w:rsidRPr="00836FE0" w:rsidRDefault="005D513A" w:rsidP="00836FE0">
            <w:pPr>
              <w:spacing w:line="276" w:lineRule="auto"/>
              <w:rPr>
                <w:rFonts w:asciiTheme="minorHAnsi" w:eastAsia="Arial" w:hAnsiTheme="minorHAnsi" w:cstheme="minorHAnsi"/>
                <w:b/>
                <w:color w:val="000000"/>
                <w:sz w:val="20"/>
                <w:szCs w:val="20"/>
              </w:rPr>
            </w:pPr>
            <w:r w:rsidRPr="00D73EF4">
              <w:rPr>
                <w:rFonts w:asciiTheme="minorHAnsi" w:eastAsia="Arial" w:hAnsiTheme="minorHAnsi" w:cstheme="minorHAnsi"/>
                <w:b/>
                <w:color w:val="006699"/>
                <w:sz w:val="32"/>
                <w:szCs w:val="32"/>
              </w:rPr>
              <w:t xml:space="preserve">7 </w:t>
            </w:r>
          </w:p>
        </w:tc>
        <w:tc>
          <w:tcPr>
            <w:tcW w:w="8500" w:type="dxa"/>
            <w:tcBorders>
              <w:top w:val="single" w:sz="18" w:space="0" w:color="006699"/>
              <w:left w:val="nil"/>
              <w:bottom w:val="single" w:sz="18" w:space="0" w:color="006699"/>
              <w:right w:val="nil"/>
            </w:tcBorders>
            <w:vAlign w:val="center"/>
          </w:tcPr>
          <w:p w14:paraId="51656B1F" w14:textId="77777777" w:rsidR="009609A6" w:rsidRPr="00836FE0" w:rsidRDefault="005D513A" w:rsidP="00497886">
            <w:pPr>
              <w:shd w:val="clear" w:color="auto" w:fill="FFFFFF"/>
              <w:spacing w:before="240" w:after="225" w:line="276" w:lineRule="auto"/>
              <w:jc w:val="both"/>
              <w:rPr>
                <w:rFonts w:asciiTheme="minorHAnsi" w:eastAsia="Arial" w:hAnsiTheme="minorHAnsi" w:cstheme="minorHAnsi"/>
                <w:color w:val="000000"/>
              </w:rPr>
            </w:pPr>
            <w:r w:rsidRPr="00836FE0">
              <w:rPr>
                <w:rFonts w:asciiTheme="minorHAnsi" w:eastAsia="Arial" w:hAnsiTheme="minorHAnsi" w:cstheme="minorHAnsi"/>
              </w:rPr>
              <w:t xml:space="preserve">Oppilas löytää itse tekstistä linkkejä toisen maailmansodan ja nykyisyyden välille. Hän kuvailee, miten historiatietoa käytetään johonkin tarkoitukseen ja antaa esimerkkejä tulkintoihin sisältyvästä puolueellisuudesta. </w:t>
            </w:r>
          </w:p>
        </w:tc>
      </w:tr>
      <w:tr w:rsidR="009609A6" w:rsidRPr="00836FE0" w14:paraId="4B0EC869" w14:textId="77777777" w:rsidTr="00D73EF4">
        <w:trPr>
          <w:trHeight w:val="567"/>
        </w:trPr>
        <w:tc>
          <w:tcPr>
            <w:tcW w:w="1985" w:type="dxa"/>
            <w:tcBorders>
              <w:top w:val="single" w:sz="18" w:space="0" w:color="006699"/>
              <w:left w:val="nil"/>
              <w:bottom w:val="single" w:sz="18" w:space="0" w:color="006699"/>
              <w:right w:val="nil"/>
            </w:tcBorders>
          </w:tcPr>
          <w:p w14:paraId="25B52AD4" w14:textId="77777777" w:rsidR="009609A6" w:rsidRPr="00836FE0" w:rsidRDefault="009609A6" w:rsidP="00836FE0">
            <w:pPr>
              <w:spacing w:line="276" w:lineRule="auto"/>
              <w:rPr>
                <w:rFonts w:asciiTheme="minorHAnsi" w:hAnsiTheme="minorHAnsi" w:cstheme="minorHAnsi"/>
                <w:b/>
                <w:color w:val="538135" w:themeColor="accent6" w:themeShade="BF"/>
                <w:sz w:val="32"/>
                <w:szCs w:val="32"/>
              </w:rPr>
            </w:pPr>
          </w:p>
          <w:p w14:paraId="3238C8E1" w14:textId="46577266" w:rsidR="009609A6" w:rsidRPr="00836FE0" w:rsidRDefault="005D513A" w:rsidP="00836FE0">
            <w:pPr>
              <w:spacing w:line="276" w:lineRule="auto"/>
              <w:rPr>
                <w:rFonts w:asciiTheme="minorHAnsi" w:hAnsiTheme="minorHAnsi" w:cstheme="minorHAnsi"/>
                <w:b/>
                <w:color w:val="538135" w:themeColor="accent6" w:themeShade="BF"/>
                <w:sz w:val="32"/>
                <w:szCs w:val="32"/>
              </w:rPr>
            </w:pPr>
            <w:r w:rsidRPr="00D73EF4">
              <w:rPr>
                <w:rFonts w:asciiTheme="minorHAnsi" w:hAnsiTheme="minorHAnsi" w:cstheme="minorHAnsi"/>
                <w:b/>
                <w:color w:val="006699"/>
                <w:sz w:val="32"/>
                <w:szCs w:val="32"/>
              </w:rPr>
              <w:t>8</w:t>
            </w:r>
          </w:p>
        </w:tc>
        <w:tc>
          <w:tcPr>
            <w:tcW w:w="8500" w:type="dxa"/>
            <w:tcBorders>
              <w:top w:val="single" w:sz="18" w:space="0" w:color="006699"/>
              <w:left w:val="nil"/>
              <w:bottom w:val="single" w:sz="18" w:space="0" w:color="006699"/>
              <w:right w:val="nil"/>
            </w:tcBorders>
            <w:vAlign w:val="center"/>
          </w:tcPr>
          <w:p w14:paraId="3A1176FE" w14:textId="309D77C9" w:rsidR="009609A6" w:rsidRPr="00497886" w:rsidRDefault="005D513A" w:rsidP="00497886">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497886">
              <w:rPr>
                <w:rFonts w:asciiTheme="minorHAnsi" w:eastAsia="Arial" w:hAnsiTheme="minorHAnsi" w:cstheme="minorHAnsi"/>
              </w:rPr>
              <w:t>Oppilas kuvailee, miten historiatietoa käytetään johonkin tarkoitukseen ja erittelee tulkintoihin sisältyvää puolueellisuutta. Hän</w:t>
            </w:r>
            <w:r w:rsidRPr="00497886">
              <w:rPr>
                <w:rFonts w:asciiTheme="minorHAnsi" w:eastAsia="Arial" w:hAnsiTheme="minorHAnsi" w:cstheme="minorHAnsi"/>
                <w:color w:val="000000"/>
              </w:rPr>
              <w:t xml:space="preserve"> kuvailee, miten menneisyyden asiat otetaan esille nykypäivänä, miten esim. Venäjällä kouluopetuksessa korostetaan sotia, jotta nykyoppilaat voidaan kasvattaa sotilaallisiksi tai miten Saksassa eri poliittiset puolueet suhtautuvat toisen maailmansodan muistoihin eri tavalla ja vetävät niistä eri tavalla johtopäätöksiä siihen, miten nyt pitäisi toimia.</w:t>
            </w:r>
          </w:p>
        </w:tc>
      </w:tr>
      <w:tr w:rsidR="009609A6" w:rsidRPr="00836FE0" w14:paraId="024023B3" w14:textId="77777777" w:rsidTr="00D73EF4">
        <w:trPr>
          <w:trHeight w:val="567"/>
        </w:trPr>
        <w:tc>
          <w:tcPr>
            <w:tcW w:w="1985" w:type="dxa"/>
            <w:tcBorders>
              <w:top w:val="single" w:sz="18" w:space="0" w:color="006699"/>
              <w:left w:val="nil"/>
              <w:bottom w:val="single" w:sz="18" w:space="0" w:color="006699"/>
              <w:right w:val="nil"/>
            </w:tcBorders>
          </w:tcPr>
          <w:p w14:paraId="112B51B1" w14:textId="77777777" w:rsidR="009609A6" w:rsidRPr="00D73EF4" w:rsidRDefault="009609A6" w:rsidP="00836FE0">
            <w:pPr>
              <w:spacing w:line="276" w:lineRule="auto"/>
              <w:rPr>
                <w:rFonts w:asciiTheme="minorHAnsi" w:hAnsiTheme="minorHAnsi" w:cstheme="minorHAnsi"/>
                <w:b/>
                <w:color w:val="006699"/>
                <w:sz w:val="32"/>
                <w:szCs w:val="32"/>
              </w:rPr>
            </w:pPr>
          </w:p>
          <w:p w14:paraId="45E9BC35" w14:textId="23CC7FB5" w:rsidR="009609A6" w:rsidRPr="00D73EF4" w:rsidRDefault="005D513A" w:rsidP="00836FE0">
            <w:pPr>
              <w:spacing w:line="276" w:lineRule="auto"/>
              <w:rPr>
                <w:rFonts w:asciiTheme="minorHAnsi" w:hAnsiTheme="minorHAnsi" w:cstheme="minorHAnsi"/>
                <w:b/>
                <w:color w:val="006699"/>
                <w:sz w:val="32"/>
                <w:szCs w:val="32"/>
              </w:rPr>
            </w:pPr>
            <w:r w:rsidRPr="00D73EF4">
              <w:rPr>
                <w:rFonts w:asciiTheme="minorHAnsi" w:hAnsiTheme="minorHAnsi" w:cstheme="minorHAnsi"/>
                <w:b/>
                <w:color w:val="006699"/>
                <w:sz w:val="32"/>
                <w:szCs w:val="32"/>
              </w:rPr>
              <w:t xml:space="preserve">9 </w:t>
            </w:r>
          </w:p>
        </w:tc>
        <w:tc>
          <w:tcPr>
            <w:tcW w:w="8500" w:type="dxa"/>
            <w:tcBorders>
              <w:top w:val="single" w:sz="18" w:space="0" w:color="006699"/>
              <w:left w:val="nil"/>
              <w:bottom w:val="single" w:sz="18" w:space="0" w:color="006699"/>
              <w:right w:val="nil"/>
            </w:tcBorders>
          </w:tcPr>
          <w:p w14:paraId="3E8CB6DA" w14:textId="77777777" w:rsidR="009609A6" w:rsidRPr="00497886" w:rsidRDefault="005D513A" w:rsidP="00497886">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497886">
              <w:rPr>
                <w:rFonts w:asciiTheme="minorHAnsi" w:eastAsia="Arial" w:hAnsiTheme="minorHAnsi" w:cstheme="minorHAnsi"/>
              </w:rPr>
              <w:t>Oppilas selittää, miten historiatietoa käytetään johonkin tarkoitukseen ja miten lähteiden tulkitsijan tausta voi vaikuttaa tulkinnan luotettavuuteen. Hän</w:t>
            </w:r>
            <w:r w:rsidRPr="00497886">
              <w:rPr>
                <w:rFonts w:asciiTheme="minorHAnsi" w:eastAsia="Arial" w:hAnsiTheme="minorHAnsi" w:cstheme="minorHAnsi"/>
                <w:color w:val="000000"/>
              </w:rPr>
              <w:t xml:space="preserve"> löytää yhteyksiä menneisyyden, sen tulkinnan ja nykyisyyden välille. Hän pystyy vertaamaan tilannetta Venäjällä ja Saksassa. Toisaalta hän ymmärtää myös, että sekä Saksassa että Venäjällä on erilaisia näkemyksiä asiasta.</w:t>
            </w:r>
          </w:p>
          <w:p w14:paraId="374F8F7B" w14:textId="77777777" w:rsidR="009609A6" w:rsidRPr="00497886" w:rsidRDefault="005D513A" w:rsidP="00836FE0">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497886">
              <w:rPr>
                <w:rFonts w:asciiTheme="minorHAnsi" w:eastAsia="Arial" w:hAnsiTheme="minorHAnsi" w:cstheme="minorHAnsi"/>
                <w:color w:val="000000"/>
              </w:rPr>
              <w:t>Oppilas pystyy analysoimaan, miten esimerkiksi Putin Venäjällä ja Steinmeier Saksassa viittaavat historiaan ja perustelevat näkemyksiään nykypäivästä ja mahdollisista tulevaisuuden näkemistä historian tulkinnoillaan.</w:t>
            </w:r>
          </w:p>
        </w:tc>
      </w:tr>
    </w:tbl>
    <w:p w14:paraId="71A63E79" w14:textId="77777777" w:rsidR="009609A6" w:rsidRDefault="009609A6" w:rsidP="00836FE0">
      <w:pPr>
        <w:spacing w:line="276" w:lineRule="auto"/>
      </w:pPr>
    </w:p>
    <w:p w14:paraId="11B7ADDC" w14:textId="77777777" w:rsidR="009609A6" w:rsidRDefault="009609A6" w:rsidP="00836FE0">
      <w:pPr>
        <w:spacing w:line="276" w:lineRule="auto"/>
      </w:pPr>
    </w:p>
    <w:sectPr w:rsidR="009609A6">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D606D"/>
    <w:multiLevelType w:val="multilevel"/>
    <w:tmpl w:val="D5ACAA2A"/>
    <w:lvl w:ilvl="0">
      <w:start w:val="1"/>
      <w:numFmt w:val="decimal"/>
      <w:lvlText w:val="%1."/>
      <w:lvlJc w:val="left"/>
      <w:pPr>
        <w:ind w:left="720" w:hanging="360"/>
      </w:pPr>
      <w:rPr>
        <w:b/>
        <w:bCs/>
        <w:color w:val="006699"/>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471817"/>
    <w:multiLevelType w:val="hybridMultilevel"/>
    <w:tmpl w:val="E2F43CD2"/>
    <w:lvl w:ilvl="0" w:tplc="040B000B">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6FC65CDC"/>
    <w:multiLevelType w:val="hybridMultilevel"/>
    <w:tmpl w:val="B04013DE"/>
    <w:lvl w:ilvl="0" w:tplc="040B000B">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A6"/>
    <w:rsid w:val="00274F9F"/>
    <w:rsid w:val="002E6835"/>
    <w:rsid w:val="00497886"/>
    <w:rsid w:val="005D513A"/>
    <w:rsid w:val="006236AE"/>
    <w:rsid w:val="00780F7B"/>
    <w:rsid w:val="00836FE0"/>
    <w:rsid w:val="009609A6"/>
    <w:rsid w:val="00C543E3"/>
    <w:rsid w:val="00C778AF"/>
    <w:rsid w:val="00D73EF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41FEB"/>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0174E2"/>
    <w:rPr>
      <w:color w:val="0563C1" w:themeColor="hyperlink"/>
      <w:u w:val="single"/>
    </w:rPr>
  </w:style>
  <w:style w:type="character" w:styleId="Ratkaisematonmaininta">
    <w:name w:val="Unresolved Mention"/>
    <w:basedOn w:val="Kappaleenoletusfontti"/>
    <w:uiPriority w:val="99"/>
    <w:semiHidden/>
    <w:unhideWhenUsed/>
    <w:rsid w:val="000174E2"/>
    <w:rPr>
      <w:color w:val="605E5C"/>
      <w:shd w:val="clear" w:color="auto" w:fill="E1DFDD"/>
    </w:rPr>
  </w:style>
  <w:style w:type="character" w:styleId="AvattuHyperlinkki">
    <w:name w:val="FollowedHyperlink"/>
    <w:basedOn w:val="Kappaleenoletusfontti"/>
    <w:uiPriority w:val="99"/>
    <w:semiHidden/>
    <w:unhideWhenUsed/>
    <w:rsid w:val="00334630"/>
    <w:rPr>
      <w:color w:val="954F72" w:themeColor="followedHyperlink"/>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yle.fi/uutiset/3-10949235" TargetMode="External"/><Relationship Id="rId3" Type="http://schemas.openxmlformats.org/officeDocument/2006/relationships/styles" Target="styles.xml"/><Relationship Id="rId7" Type="http://schemas.openxmlformats.org/officeDocument/2006/relationships/hyperlink" Target="https://yle.fi/uutiset/3-11090329"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yle.fi/uutiset/3-1134383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s.fi/puheenvuorot/1074042416/Alpo+Juntusen+aliokirjoitus+Suuren+isanmaallisen+sodan+muisto+elaa+Venajalla" TargetMode="External"/><Relationship Id="rId4" Type="http://schemas.openxmlformats.org/officeDocument/2006/relationships/settings" Target="settings.xml"/><Relationship Id="rId9" Type="http://schemas.openxmlformats.org/officeDocument/2006/relationships/hyperlink" Target="https://www.mtvuutiset.fi/artikkeli/aseet-vaikenivat-euroopassa-75-vuotta-sitten-saksalle-historia-on-ongelmallinen-nyt-moni-pelkaa-kansallismielisyyden-nousua-se-ei-saa-milloinkaan-toistua/7814868"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cTruucYfjLpLd5lf6SdfUGVdLA==">AMUW2mV+VARLO2TdSx+va1XI++ld207Q4PtBcPrNqIOGLEMc8L7em215nYicl83StLlkms8bAlQBPAJ4+/9BRCwmMaoJ+ihCOS4FrMxFVaj7zFvJir8s4u648o7Ly0XeUpiEU7UUIYAa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657</Words>
  <Characters>5325</Characters>
  <Application>Microsoft Office Word</Application>
  <DocSecurity>0</DocSecurity>
  <Lines>44</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10</cp:revision>
  <dcterms:created xsi:type="dcterms:W3CDTF">2021-09-10T15:18:00Z</dcterms:created>
  <dcterms:modified xsi:type="dcterms:W3CDTF">2021-11-05T12:12:00Z</dcterms:modified>
</cp:coreProperties>
</file>