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7"/>
        <w:ind w:left="112" w:right="126" w:firstLine="0"/>
        <w:jc w:val="both"/>
        <w:rPr>
          <w:b/>
          <w:sz w:val="22"/>
        </w:rPr>
      </w:pPr>
      <w:r>
        <w:rPr>
          <w:b/>
          <w:sz w:val="22"/>
        </w:rPr>
        <w:t>LIITE Muutosmääräykseen OPH 532-2023 Perusopetuksen opetussuunnitelman perusteisiin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2014 koskien poissaolojen ehkäisemistä sekä poissaolojen suunnitelmallista seuraamista ja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niihin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puuttumista</w:t>
      </w:r>
    </w:p>
    <w:p>
      <w:pPr>
        <w:pStyle w:val="BodyText"/>
        <w:rPr>
          <w:b/>
          <w:sz w:val="24"/>
        </w:rPr>
      </w:pPr>
    </w:p>
    <w:p>
      <w:pPr>
        <w:pStyle w:val="Heading1"/>
        <w:numPr>
          <w:ilvl w:val="0"/>
          <w:numId w:val="1"/>
        </w:numPr>
        <w:tabs>
          <w:tab w:pos="425" w:val="left" w:leader="none"/>
        </w:tabs>
        <w:spacing w:line="240" w:lineRule="auto" w:before="209" w:after="0"/>
        <w:ind w:left="424" w:right="0" w:hanging="313"/>
        <w:jc w:val="left"/>
        <w:rPr>
          <w:b w:val="0"/>
        </w:rPr>
      </w:pPr>
      <w:r>
        <w:rPr>
          <w:b w:val="0"/>
          <w:color w:val="2E5395"/>
        </w:rPr>
        <w:t>Yhtenäisen</w:t>
      </w:r>
      <w:r>
        <w:rPr>
          <w:b w:val="0"/>
          <w:color w:val="2E5395"/>
          <w:spacing w:val="-6"/>
        </w:rPr>
        <w:t> </w:t>
      </w:r>
      <w:r>
        <w:rPr>
          <w:b w:val="0"/>
          <w:color w:val="2E5395"/>
        </w:rPr>
        <w:t>perusopetuksen</w:t>
      </w:r>
      <w:r>
        <w:rPr>
          <w:b w:val="0"/>
          <w:color w:val="2E5395"/>
          <w:spacing w:val="-12"/>
        </w:rPr>
        <w:t> </w:t>
      </w:r>
      <w:r>
        <w:rPr>
          <w:b w:val="0"/>
          <w:color w:val="2E5395"/>
        </w:rPr>
        <w:t>toimintakulttuuri</w:t>
      </w:r>
    </w:p>
    <w:p>
      <w:pPr>
        <w:pStyle w:val="Heading2"/>
        <w:spacing w:before="252"/>
        <w:ind w:left="112" w:firstLine="0"/>
        <w:rPr>
          <w:b w:val="0"/>
        </w:rPr>
      </w:pPr>
      <w:r>
        <w:rPr>
          <w:b w:val="0"/>
          <w:color w:val="2E5395"/>
        </w:rPr>
        <w:t>4.2</w:t>
      </w:r>
      <w:r>
        <w:rPr>
          <w:b w:val="0"/>
          <w:color w:val="2E5395"/>
          <w:spacing w:val="-6"/>
        </w:rPr>
        <w:t> </w:t>
      </w:r>
      <w:r>
        <w:rPr>
          <w:b w:val="0"/>
          <w:color w:val="2E5395"/>
        </w:rPr>
        <w:t>Toimintakulttuurin</w:t>
      </w:r>
      <w:r>
        <w:rPr>
          <w:b w:val="0"/>
          <w:color w:val="2E5395"/>
          <w:spacing w:val="-4"/>
        </w:rPr>
        <w:t> </w:t>
      </w:r>
      <w:r>
        <w:rPr>
          <w:b w:val="0"/>
          <w:color w:val="2E5395"/>
        </w:rPr>
        <w:t>kehittämistä</w:t>
      </w:r>
      <w:r>
        <w:rPr>
          <w:b w:val="0"/>
          <w:color w:val="2E5395"/>
          <w:spacing w:val="-5"/>
        </w:rPr>
        <w:t> </w:t>
      </w:r>
      <w:r>
        <w:rPr>
          <w:b w:val="0"/>
          <w:color w:val="2E5395"/>
        </w:rPr>
        <w:t>ohjaavat</w:t>
      </w:r>
      <w:r>
        <w:rPr>
          <w:b w:val="0"/>
          <w:color w:val="2E5395"/>
          <w:spacing w:val="-4"/>
        </w:rPr>
        <w:t> </w:t>
      </w:r>
      <w:r>
        <w:rPr>
          <w:b w:val="0"/>
          <w:color w:val="2E5395"/>
        </w:rPr>
        <w:t>periaatteet</w:t>
      </w:r>
    </w:p>
    <w:p>
      <w:pPr>
        <w:pStyle w:val="BodyText"/>
        <w:rPr>
          <w:rFonts w:ascii="Calibri Light"/>
          <w:b w:val="0"/>
        </w:rPr>
      </w:pPr>
    </w:p>
    <w:p>
      <w:pPr>
        <w:pStyle w:val="BodyText"/>
        <w:ind w:left="112" w:right="100"/>
        <w:rPr>
          <w:i/>
        </w:rPr>
      </w:pPr>
      <w:r>
        <w:rPr>
          <w:color w:val="202429"/>
        </w:rPr>
        <w:t>Perusopetuksen toimintakulttuurin periaatteiden tehtävänä on tukea opetuksen järjestäjiä ja kouluja</w:t>
      </w:r>
      <w:r>
        <w:rPr>
          <w:color w:val="202429"/>
          <w:spacing w:val="-59"/>
        </w:rPr>
        <w:t> </w:t>
      </w:r>
      <w:r>
        <w:rPr>
          <w:color w:val="202429"/>
        </w:rPr>
        <w:t>toimintansa</w:t>
      </w:r>
      <w:r>
        <w:rPr>
          <w:color w:val="202429"/>
          <w:spacing w:val="-3"/>
        </w:rPr>
        <w:t> </w:t>
      </w:r>
      <w:r>
        <w:rPr>
          <w:color w:val="202429"/>
        </w:rPr>
        <w:t>suuntaamisessa. Periaatteet</w:t>
      </w:r>
      <w:r>
        <w:rPr>
          <w:color w:val="202429"/>
          <w:spacing w:val="-2"/>
        </w:rPr>
        <w:t> </w:t>
      </w:r>
      <w:r>
        <w:rPr>
          <w:color w:val="202429"/>
        </w:rPr>
        <w:t>on</w:t>
      </w:r>
      <w:r>
        <w:rPr>
          <w:color w:val="202429"/>
          <w:spacing w:val="-1"/>
        </w:rPr>
        <w:t> </w:t>
      </w:r>
      <w:r>
        <w:rPr>
          <w:color w:val="202429"/>
        </w:rPr>
        <w:t>kuvattu</w:t>
      </w:r>
      <w:r>
        <w:rPr>
          <w:color w:val="202429"/>
          <w:spacing w:val="-1"/>
        </w:rPr>
        <w:t> </w:t>
      </w:r>
      <w:r>
        <w:rPr>
          <w:color w:val="202429"/>
        </w:rPr>
        <w:t>ajatellen</w:t>
      </w:r>
      <w:r>
        <w:rPr>
          <w:color w:val="202429"/>
          <w:spacing w:val="-1"/>
        </w:rPr>
        <w:t> </w:t>
      </w:r>
      <w:r>
        <w:rPr>
          <w:color w:val="202429"/>
        </w:rPr>
        <w:t>erityisesti</w:t>
      </w:r>
      <w:r>
        <w:rPr>
          <w:color w:val="202429"/>
          <w:spacing w:val="-3"/>
        </w:rPr>
        <w:t> </w:t>
      </w:r>
      <w:r>
        <w:rPr>
          <w:color w:val="202429"/>
        </w:rPr>
        <w:t>koulun</w:t>
      </w:r>
      <w:r>
        <w:rPr>
          <w:color w:val="202429"/>
          <w:spacing w:val="3"/>
        </w:rPr>
        <w:t> </w:t>
      </w:r>
      <w:r>
        <w:rPr>
          <w:color w:val="202429"/>
        </w:rPr>
        <w:t>toimintaa</w:t>
      </w:r>
      <w:r>
        <w:rPr>
          <w:i/>
        </w:rPr>
        <w:t>.</w:t>
      </w:r>
    </w:p>
    <w:p>
      <w:pPr>
        <w:pStyle w:val="BodyText"/>
        <w:spacing w:before="1"/>
        <w:ind w:left="112" w:right="146"/>
      </w:pPr>
      <w:r>
        <w:rPr>
          <w:color w:val="202429"/>
        </w:rPr>
        <w:t>Opetuksen järjestäjän tehtävänä on luoda edellytykset periaatteiden toteutumiselle kouluissa ja</w:t>
      </w:r>
      <w:r>
        <w:rPr>
          <w:color w:val="202429"/>
          <w:spacing w:val="1"/>
        </w:rPr>
        <w:t> </w:t>
      </w:r>
      <w:r>
        <w:rPr>
          <w:color w:val="202429"/>
        </w:rPr>
        <w:t>kehittää omaa toimintakulttuuriaan samassa suunnassa. Tavoitteena on luoda toimintakulttuuria,</w:t>
      </w:r>
      <w:r>
        <w:rPr>
          <w:color w:val="202429"/>
          <w:spacing w:val="1"/>
        </w:rPr>
        <w:t> </w:t>
      </w:r>
      <w:r>
        <w:rPr>
          <w:color w:val="202429"/>
        </w:rPr>
        <w:t>joka edistää oppimista</w:t>
      </w:r>
      <w:r>
        <w:rPr>
          <w:i/>
          <w:color w:val="202429"/>
        </w:rPr>
        <w:t>, osallisuutta </w:t>
      </w:r>
      <w:r>
        <w:rPr>
          <w:i/>
        </w:rPr>
        <w:t>ja kouluun kiinnittymistä tukevia ratkaisuja</w:t>
      </w:r>
      <w:r>
        <w:rPr>
          <w:i/>
          <w:vertAlign w:val="superscript"/>
        </w:rPr>
        <w:t>1</w:t>
      </w:r>
      <w:r>
        <w:rPr>
          <w:i/>
          <w:vertAlign w:val="baseline"/>
        </w:rPr>
        <w:t> </w:t>
      </w:r>
      <w:r>
        <w:rPr>
          <w:i/>
          <w:color w:val="202429"/>
          <w:vertAlign w:val="baseline"/>
        </w:rPr>
        <w:t>sekä </w:t>
      </w:r>
      <w:r>
        <w:rPr>
          <w:color w:val="202429"/>
          <w:vertAlign w:val="baseline"/>
        </w:rPr>
        <w:t>hyvinvointia ja</w:t>
      </w:r>
      <w:r>
        <w:rPr>
          <w:color w:val="202429"/>
          <w:spacing w:val="-59"/>
          <w:vertAlign w:val="baseline"/>
        </w:rPr>
        <w:t> </w:t>
      </w:r>
      <w:r>
        <w:rPr>
          <w:color w:val="202429"/>
          <w:vertAlign w:val="baseline"/>
        </w:rPr>
        <w:t>kestävää elämäntapaa. Periaatteiden toteuttamiseksi tarvitaan paikallisten tarpeiden ja</w:t>
      </w:r>
      <w:r>
        <w:rPr>
          <w:color w:val="202429"/>
          <w:spacing w:val="1"/>
          <w:vertAlign w:val="baseline"/>
        </w:rPr>
        <w:t> </w:t>
      </w:r>
      <w:r>
        <w:rPr>
          <w:color w:val="202429"/>
          <w:vertAlign w:val="baseline"/>
        </w:rPr>
        <w:t>mahdollisuuksien huomioon ottamista, yhteistyötä huoltajien ja muiden yhteistyökumppaneiden</w:t>
      </w:r>
      <w:r>
        <w:rPr>
          <w:color w:val="202429"/>
          <w:spacing w:val="1"/>
          <w:vertAlign w:val="baseline"/>
        </w:rPr>
        <w:t> </w:t>
      </w:r>
      <w:r>
        <w:rPr>
          <w:color w:val="202429"/>
          <w:vertAlign w:val="baseline"/>
        </w:rPr>
        <w:t>kanssa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sekä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oppilaiden aitoa mukanaoloa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yhteisön kehittämisessä.</w:t>
      </w:r>
    </w:p>
    <w:p>
      <w:pPr>
        <w:pStyle w:val="BodyText"/>
      </w:pPr>
    </w:p>
    <w:p>
      <w:pPr>
        <w:pStyle w:val="Heading3"/>
        <w:spacing w:before="1"/>
      </w:pPr>
      <w:r>
        <w:rPr>
          <w:color w:val="202429"/>
        </w:rPr>
        <w:t>Oppiva</w:t>
      </w:r>
      <w:r>
        <w:rPr>
          <w:color w:val="202429"/>
          <w:spacing w:val="-3"/>
        </w:rPr>
        <w:t> </w:t>
      </w:r>
      <w:r>
        <w:rPr>
          <w:color w:val="202429"/>
        </w:rPr>
        <w:t>yhteisö</w:t>
      </w:r>
      <w:r>
        <w:rPr>
          <w:color w:val="202429"/>
          <w:spacing w:val="-3"/>
        </w:rPr>
        <w:t> </w:t>
      </w:r>
      <w:r>
        <w:rPr>
          <w:color w:val="202429"/>
        </w:rPr>
        <w:t>toimintakulttuurin</w:t>
      </w:r>
      <w:r>
        <w:rPr>
          <w:color w:val="202429"/>
          <w:spacing w:val="-2"/>
        </w:rPr>
        <w:t> </w:t>
      </w:r>
      <w:r>
        <w:rPr>
          <w:color w:val="202429"/>
        </w:rPr>
        <w:t>ytimenä</w:t>
      </w:r>
    </w:p>
    <w:p>
      <w:pPr>
        <w:pStyle w:val="BodyText"/>
        <w:rPr>
          <w:b/>
        </w:rPr>
      </w:pPr>
    </w:p>
    <w:p>
      <w:pPr>
        <w:pStyle w:val="BodyText"/>
        <w:ind w:left="112" w:right="200"/>
      </w:pPr>
      <w:r>
        <w:rPr>
          <w:color w:val="202429"/>
        </w:rPr>
        <w:t>Koulu toimii oppivana yhteisönä ja kannustaa kaikkia jäseniään oppimiseen. Oppiva yhteisö</w:t>
      </w:r>
      <w:r>
        <w:rPr>
          <w:color w:val="202429"/>
          <w:spacing w:val="1"/>
        </w:rPr>
        <w:t> </w:t>
      </w:r>
      <w:r>
        <w:rPr>
          <w:color w:val="202429"/>
        </w:rPr>
        <w:t>kehittyy dialogin avulla. Yhdessä tekeminen ja osallisuuden kokemukset vahvistavat yhteisöä.</w:t>
      </w:r>
      <w:r>
        <w:rPr>
          <w:color w:val="202429"/>
          <w:spacing w:val="1"/>
        </w:rPr>
        <w:t> </w:t>
      </w:r>
      <w:r>
        <w:rPr>
          <w:color w:val="202429"/>
        </w:rPr>
        <w:t>Tavoitteiden pohdinta, oman työn säännöllinen arviointi ja kiireettömyys edistävät yhteisön</w:t>
      </w:r>
      <w:r>
        <w:rPr>
          <w:color w:val="202429"/>
          <w:spacing w:val="1"/>
        </w:rPr>
        <w:t> </w:t>
      </w:r>
      <w:r>
        <w:rPr>
          <w:color w:val="202429"/>
        </w:rPr>
        <w:t>oppimista. Sitä tukee kodeilta ja muilta yhteistyökumppaneilta saatu palaute. Oppimista edistää</w:t>
      </w:r>
      <w:r>
        <w:rPr>
          <w:color w:val="202429"/>
          <w:spacing w:val="1"/>
        </w:rPr>
        <w:t> </w:t>
      </w:r>
      <w:r>
        <w:rPr>
          <w:color w:val="202429"/>
          <w:spacing w:val="-1"/>
        </w:rPr>
        <w:t>myös kehittämistyöstä, arvioinneista ja </w:t>
      </w:r>
      <w:r>
        <w:rPr>
          <w:color w:val="202429"/>
        </w:rPr>
        <w:t>tutkimuksesta saadun tiedon hyödyntäminen. Pedagogisen</w:t>
      </w:r>
      <w:r>
        <w:rPr>
          <w:color w:val="202429"/>
          <w:spacing w:val="-59"/>
        </w:rPr>
        <w:t> </w:t>
      </w:r>
      <w:r>
        <w:rPr>
          <w:color w:val="202429"/>
          <w:spacing w:val="-1"/>
        </w:rPr>
        <w:t>ja jaetun johtamisen </w:t>
      </w:r>
      <w:r>
        <w:rPr>
          <w:color w:val="202429"/>
        </w:rPr>
        <w:t>merkitys korostuu, ja johtaminen kohdistuu erityisesti oppimisen </w:t>
      </w:r>
      <w:r>
        <w:rPr>
          <w:i/>
        </w:rPr>
        <w:t>ja</w:t>
      </w:r>
      <w:r>
        <w:rPr>
          <w:i/>
          <w:spacing w:val="1"/>
        </w:rPr>
        <w:t> </w:t>
      </w:r>
      <w:r>
        <w:rPr>
          <w:i/>
        </w:rPr>
        <w:t>hyvinvoinnin </w:t>
      </w:r>
      <w:r>
        <w:rPr>
          <w:color w:val="202429"/>
        </w:rPr>
        <w:t>edellytyksistä huolehtimiseen.</w:t>
      </w:r>
    </w:p>
    <w:p>
      <w:pPr>
        <w:pStyle w:val="BodyText"/>
        <w:spacing w:before="11"/>
        <w:rPr>
          <w:sz w:val="21"/>
        </w:rPr>
      </w:pPr>
    </w:p>
    <w:p>
      <w:pPr>
        <w:spacing w:before="0"/>
        <w:ind w:left="112" w:right="309" w:firstLine="0"/>
        <w:jc w:val="left"/>
        <w:rPr>
          <w:rFonts w:ascii="Calibri" w:hAnsi="Calibri"/>
          <w:sz w:val="22"/>
        </w:rPr>
      </w:pPr>
      <w:r>
        <w:rPr>
          <w:color w:val="202429"/>
          <w:sz w:val="22"/>
        </w:rPr>
        <w:t>Oppiva yhteisö luo edellytyksiä yhdessä ja toinen toisiltaan oppimiseen. Se luo edellytyksiä myös</w:t>
      </w:r>
      <w:r>
        <w:rPr>
          <w:color w:val="202429"/>
          <w:spacing w:val="-59"/>
          <w:sz w:val="22"/>
        </w:rPr>
        <w:t> </w:t>
      </w:r>
      <w:r>
        <w:rPr>
          <w:color w:val="202429"/>
          <w:sz w:val="22"/>
        </w:rPr>
        <w:t>tutkimiseen ja kokeilemiseen sekä innostumisen ja onnistumisen kokemuksiin. </w:t>
      </w:r>
      <w:r>
        <w:rPr>
          <w:i/>
          <w:sz w:val="22"/>
        </w:rPr>
        <w:t>Yhteistyön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lähtökohtana ovat yhteisön jäsenten hyvät yhteistyö- ja vuorovaikutustaidot, joita opitaan ennen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kaikkea arjen luonnollisissa kohtaamisissa. Näissä aikuisten malli ja esimerkki ovat erityisen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tärkeitä</w:t>
      </w:r>
      <w:r>
        <w:rPr>
          <w:i/>
          <w:sz w:val="22"/>
          <w:vertAlign w:val="superscript"/>
        </w:rPr>
        <w:t>1</w:t>
      </w:r>
      <w:r>
        <w:rPr>
          <w:rFonts w:ascii="Calibri" w:hAnsi="Calibri"/>
          <w:sz w:val="22"/>
          <w:vertAlign w:val="baseline"/>
        </w:rPr>
        <w:t>.</w:t>
      </w:r>
    </w:p>
    <w:p>
      <w:pPr>
        <w:spacing w:before="160"/>
        <w:ind w:left="112" w:right="278" w:firstLine="0"/>
        <w:jc w:val="both"/>
        <w:rPr>
          <w:i/>
          <w:sz w:val="22"/>
        </w:rPr>
      </w:pPr>
      <w:r>
        <w:rPr>
          <w:i/>
          <w:sz w:val="22"/>
        </w:rPr>
        <w:t>Tunne- ja vuorovaikutustaidot ovat oppimisen tavoite eri oppiaineissa ja ne sisältyvät myös laaja-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alaisen osaamisen kokonaisuuteen</w:t>
      </w:r>
      <w:r>
        <w:rPr>
          <w:i/>
          <w:sz w:val="22"/>
          <w:vertAlign w:val="superscript"/>
        </w:rPr>
        <w:t>2</w:t>
      </w:r>
      <w:r>
        <w:rPr>
          <w:i/>
          <w:sz w:val="22"/>
          <w:vertAlign w:val="baseline"/>
        </w:rPr>
        <w:t>. Oppituntien lisäksi tunne- ja vuorovaikutustaitojen harjoittelu</w:t>
      </w:r>
      <w:r>
        <w:rPr>
          <w:i/>
          <w:spacing w:val="-59"/>
          <w:sz w:val="22"/>
          <w:vertAlign w:val="baseline"/>
        </w:rPr>
        <w:t> </w:t>
      </w:r>
      <w:r>
        <w:rPr>
          <w:i/>
          <w:sz w:val="22"/>
          <w:vertAlign w:val="baseline"/>
        </w:rPr>
        <w:t>arkisissa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tilanteissa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on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tärkeä osa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koulun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toimintakulttuuria.</w:t>
      </w:r>
    </w:p>
    <w:p>
      <w:pPr>
        <w:pStyle w:val="BodyText"/>
        <w:spacing w:before="160"/>
        <w:ind w:left="112" w:right="480"/>
      </w:pPr>
      <w:r>
        <w:rPr>
          <w:color w:val="202429"/>
        </w:rPr>
        <w:t>Yhteisö rohkaisee jokaista jäsentään yrittämään ja oppimaan myös virheistä. Se antaa sopivia</w:t>
      </w:r>
      <w:r>
        <w:rPr>
          <w:color w:val="202429"/>
          <w:spacing w:val="1"/>
        </w:rPr>
        <w:t> </w:t>
      </w:r>
      <w:r>
        <w:rPr>
          <w:color w:val="202429"/>
        </w:rPr>
        <w:t>haasteita ja tukee vahvuuksien löytämistä ja hyödyntämistä. Yhteisön jäseninä oppilaat voivat</w:t>
      </w:r>
      <w:r>
        <w:rPr>
          <w:color w:val="202429"/>
          <w:spacing w:val="1"/>
        </w:rPr>
        <w:t> </w:t>
      </w:r>
      <w:r>
        <w:rPr>
          <w:color w:val="202429"/>
        </w:rPr>
        <w:t>luoda myönteisen ja realistisen käsityksen itsestään ja kehittää luontaista kokeilun ja tutkimisen</w:t>
      </w:r>
      <w:r>
        <w:rPr>
          <w:color w:val="202429"/>
          <w:spacing w:val="-59"/>
        </w:rPr>
        <w:t> </w:t>
      </w:r>
      <w:r>
        <w:rPr>
          <w:color w:val="202429"/>
        </w:rPr>
        <w:t>haluaan. Oppivassa yhteisössä ymmärretään fyysisen aktiivisuuden merkitys oppimiselle ja</w:t>
      </w:r>
      <w:r>
        <w:rPr>
          <w:color w:val="202429"/>
          <w:spacing w:val="1"/>
        </w:rPr>
        <w:t> </w:t>
      </w:r>
      <w:r>
        <w:rPr>
          <w:color w:val="202429"/>
        </w:rPr>
        <w:t>irrottaudutaan istuvasta elämäntavasta. Siinä arvostetaan työhön syventymistä, oppimisessa</w:t>
      </w:r>
      <w:r>
        <w:rPr>
          <w:color w:val="202429"/>
          <w:spacing w:val="1"/>
        </w:rPr>
        <w:t> </w:t>
      </w:r>
      <w:r>
        <w:rPr>
          <w:color w:val="202429"/>
        </w:rPr>
        <w:t>tarvittavaa</w:t>
      </w:r>
      <w:r>
        <w:rPr>
          <w:color w:val="202429"/>
          <w:spacing w:val="-3"/>
        </w:rPr>
        <w:t> </w:t>
      </w:r>
      <w:r>
        <w:rPr>
          <w:color w:val="202429"/>
        </w:rPr>
        <w:t>ponnistelua</w:t>
      </w:r>
      <w:r>
        <w:rPr>
          <w:color w:val="202429"/>
          <w:spacing w:val="-2"/>
        </w:rPr>
        <w:t> </w:t>
      </w:r>
      <w:r>
        <w:rPr>
          <w:color w:val="202429"/>
        </w:rPr>
        <w:t>ja</w:t>
      </w:r>
      <w:r>
        <w:rPr>
          <w:color w:val="202429"/>
          <w:spacing w:val="-2"/>
        </w:rPr>
        <w:t> </w:t>
      </w:r>
      <w:r>
        <w:rPr>
          <w:color w:val="202429"/>
        </w:rPr>
        <w:t>työn</w:t>
      </w:r>
      <w:r>
        <w:rPr>
          <w:color w:val="202429"/>
          <w:spacing w:val="-2"/>
        </w:rPr>
        <w:t> </w:t>
      </w:r>
      <w:r>
        <w:rPr>
          <w:color w:val="202429"/>
        </w:rPr>
        <w:t>loppuunsaattamista.</w:t>
      </w:r>
    </w:p>
    <w:p>
      <w:pPr>
        <w:pStyle w:val="BodyText"/>
        <w:spacing w:before="1"/>
      </w:pPr>
    </w:p>
    <w:p>
      <w:pPr>
        <w:pStyle w:val="Heading3"/>
        <w:jc w:val="both"/>
      </w:pPr>
      <w:r>
        <w:rPr>
          <w:color w:val="202429"/>
        </w:rPr>
        <w:t>Hyvinvointi</w:t>
      </w:r>
      <w:r>
        <w:rPr>
          <w:color w:val="202429"/>
          <w:spacing w:val="-2"/>
        </w:rPr>
        <w:t> </w:t>
      </w:r>
      <w:r>
        <w:rPr>
          <w:color w:val="202429"/>
        </w:rPr>
        <w:t>ja</w:t>
      </w:r>
      <w:r>
        <w:rPr>
          <w:color w:val="202429"/>
          <w:spacing w:val="-3"/>
        </w:rPr>
        <w:t> </w:t>
      </w:r>
      <w:r>
        <w:rPr>
          <w:color w:val="202429"/>
        </w:rPr>
        <w:t>turvallinen</w:t>
      </w:r>
      <w:r>
        <w:rPr>
          <w:color w:val="202429"/>
          <w:spacing w:val="-1"/>
        </w:rPr>
        <w:t> </w:t>
      </w:r>
      <w:r>
        <w:rPr>
          <w:color w:val="202429"/>
        </w:rPr>
        <w:t>arki</w:t>
      </w:r>
    </w:p>
    <w:p>
      <w:pPr>
        <w:pStyle w:val="BodyText"/>
        <w:rPr>
          <w:b/>
        </w:rPr>
      </w:pPr>
    </w:p>
    <w:p>
      <w:pPr>
        <w:spacing w:before="1"/>
        <w:ind w:left="112" w:right="101" w:firstLine="0"/>
        <w:jc w:val="left"/>
        <w:rPr>
          <w:sz w:val="22"/>
        </w:rPr>
      </w:pPr>
      <w:r>
        <w:rPr>
          <w:color w:val="202429"/>
          <w:sz w:val="22"/>
        </w:rPr>
        <w:t>Oppivan yhteisön rakenteet ja käytännöt edistävät hyvinvointia ja turvallisuutta ja luovat siten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edellytyksiä oppimiselle. Nämä näkökulmat ulottuvat kaikkeen koulutyöhön ja ohjaavat jokaisen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työskentelyä. </w:t>
      </w:r>
      <w:r>
        <w:rPr>
          <w:i/>
          <w:color w:val="202429"/>
          <w:sz w:val="22"/>
        </w:rPr>
        <w:t>O</w:t>
      </w:r>
      <w:r>
        <w:rPr>
          <w:i/>
          <w:sz w:val="22"/>
        </w:rPr>
        <w:t>ppilaiden vertaissuhteiden aktiivinen tukeminen, myönteiset yhteiset kokemukset ja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merkityksellisyyden tunne yhteisön jäsenenä tukevat kouluun kiinnittymistä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. </w:t>
      </w:r>
      <w:r>
        <w:rPr>
          <w:color w:val="202429"/>
          <w:sz w:val="22"/>
          <w:vertAlign w:val="baseline"/>
        </w:rPr>
        <w:t>Toiminnassa otetaan</w:t>
      </w:r>
      <w:r>
        <w:rPr>
          <w:color w:val="202429"/>
          <w:spacing w:val="1"/>
          <w:sz w:val="22"/>
          <w:vertAlign w:val="baseline"/>
        </w:rPr>
        <w:t> </w:t>
      </w:r>
      <w:r>
        <w:rPr>
          <w:color w:val="202429"/>
          <w:sz w:val="22"/>
          <w:vertAlign w:val="baseline"/>
        </w:rPr>
        <w:t>huomioon yhteisön jäsenten yksilöllisyys ja tasa-arvoisuus sekä yhteisön tarpeet. Koulun käytännöt</w:t>
      </w:r>
      <w:r>
        <w:rPr>
          <w:color w:val="202429"/>
          <w:spacing w:val="-59"/>
          <w:sz w:val="22"/>
          <w:vertAlign w:val="baseline"/>
        </w:rPr>
        <w:t> </w:t>
      </w:r>
      <w:r>
        <w:rPr>
          <w:color w:val="202429"/>
          <w:sz w:val="22"/>
          <w:vertAlign w:val="baseline"/>
        </w:rPr>
        <w:t>ovat joustavia ja mahdollistavat monipuolisen toiminnan. Liikkuminen sekä mielen hyvinvointia</w:t>
      </w:r>
      <w:r>
        <w:rPr>
          <w:color w:val="202429"/>
          <w:spacing w:val="1"/>
          <w:sz w:val="22"/>
          <w:vertAlign w:val="baseline"/>
        </w:rPr>
        <w:t> </w:t>
      </w:r>
      <w:r>
        <w:rPr>
          <w:color w:val="202429"/>
          <w:sz w:val="22"/>
          <w:vertAlign w:val="baseline"/>
        </w:rPr>
        <w:t>edistävät yhteiset toiminnat ovat luonteva osa jokaista koulupäivää. Yhteisöllinen </w:t>
      </w:r>
      <w:r>
        <w:rPr>
          <w:i/>
          <w:sz w:val="22"/>
          <w:vertAlign w:val="baseline"/>
        </w:rPr>
        <w:t>opiskeluhuolto </w:t>
      </w:r>
      <w:r>
        <w:rPr>
          <w:color w:val="202429"/>
          <w:sz w:val="22"/>
          <w:vertAlign w:val="baseline"/>
        </w:rPr>
        <w:t>on</w:t>
      </w:r>
      <w:r>
        <w:rPr>
          <w:color w:val="202429"/>
          <w:spacing w:val="-59"/>
          <w:sz w:val="22"/>
          <w:vertAlign w:val="baseline"/>
        </w:rPr>
        <w:t> </w:t>
      </w:r>
      <w:r>
        <w:rPr>
          <w:color w:val="202429"/>
          <w:sz w:val="22"/>
          <w:vertAlign w:val="baseline"/>
        </w:rPr>
        <w:t>tärkeä</w:t>
      </w:r>
      <w:r>
        <w:rPr>
          <w:color w:val="202429"/>
          <w:spacing w:val="-3"/>
          <w:sz w:val="22"/>
          <w:vertAlign w:val="baseline"/>
        </w:rPr>
        <w:t> </w:t>
      </w:r>
      <w:r>
        <w:rPr>
          <w:color w:val="202429"/>
          <w:sz w:val="22"/>
          <w:vertAlign w:val="baseline"/>
        </w:rPr>
        <w:t>osa</w:t>
      </w:r>
      <w:r>
        <w:rPr>
          <w:color w:val="202429"/>
          <w:spacing w:val="-2"/>
          <w:sz w:val="22"/>
          <w:vertAlign w:val="baseline"/>
        </w:rPr>
        <w:t> </w:t>
      </w:r>
      <w:r>
        <w:rPr>
          <w:color w:val="202429"/>
          <w:sz w:val="22"/>
          <w:vertAlign w:val="baseline"/>
        </w:rPr>
        <w:t>toimintakulttuuria.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320" w:bottom="280" w:left="1020" w:right="1020"/>
        </w:sectPr>
      </w:pPr>
    </w:p>
    <w:p>
      <w:pPr>
        <w:pStyle w:val="BodyText"/>
        <w:spacing w:before="72"/>
        <w:ind w:left="112" w:right="273"/>
      </w:pPr>
      <w:r>
        <w:rPr>
          <w:color w:val="202429"/>
        </w:rPr>
        <w:t>Oppilailla on yhdenvertainen mahdollisuus saada ohjausta sekä tukea kehitykseensä ja</w:t>
      </w:r>
      <w:r>
        <w:rPr>
          <w:color w:val="202429"/>
          <w:spacing w:val="1"/>
        </w:rPr>
        <w:t> </w:t>
      </w:r>
      <w:r>
        <w:rPr>
          <w:color w:val="202429"/>
        </w:rPr>
        <w:t>oppimiseensa sekä yksilöinä että ryhmän jäseninä. Yhteisössä arvostetaan hyväntahtoisuutta ja</w:t>
      </w:r>
      <w:r>
        <w:rPr>
          <w:color w:val="202429"/>
          <w:spacing w:val="1"/>
        </w:rPr>
        <w:t> </w:t>
      </w:r>
      <w:r>
        <w:rPr>
          <w:color w:val="202429"/>
        </w:rPr>
        <w:t>ystävällisyyttä. Kiusaamista</w:t>
      </w:r>
      <w:r>
        <w:rPr/>
        <w:t>, </w:t>
      </w:r>
      <w:r>
        <w:rPr>
          <w:i/>
        </w:rPr>
        <w:t>häirintää</w:t>
      </w:r>
      <w:r>
        <w:rPr>
          <w:i/>
          <w:vertAlign w:val="superscript"/>
        </w:rPr>
        <w:t>3</w:t>
      </w:r>
      <w:r>
        <w:rPr>
          <w:i/>
          <w:vertAlign w:val="baseline"/>
        </w:rPr>
        <w:t>, </w:t>
      </w:r>
      <w:r>
        <w:rPr>
          <w:vertAlign w:val="baseline"/>
        </w:rPr>
        <w:t>väkivaltaa</w:t>
      </w:r>
      <w:r>
        <w:rPr>
          <w:color w:val="202429"/>
          <w:vertAlign w:val="baseline"/>
        </w:rPr>
        <w:t>, rasismia tai muuta syrjintää ei hyväksytä ja</w:t>
      </w:r>
      <w:r>
        <w:rPr>
          <w:color w:val="202429"/>
          <w:spacing w:val="1"/>
          <w:vertAlign w:val="baseline"/>
        </w:rPr>
        <w:t> </w:t>
      </w:r>
      <w:r>
        <w:rPr>
          <w:color w:val="202429"/>
          <w:vertAlign w:val="baseline"/>
        </w:rPr>
        <w:t>epäasialliseen käytökseen puututaan. Koulutyössä pyritään arjen ennakoitavuuteen ja</w:t>
      </w:r>
      <w:r>
        <w:rPr>
          <w:color w:val="202429"/>
          <w:spacing w:val="1"/>
          <w:vertAlign w:val="baseline"/>
        </w:rPr>
        <w:t> </w:t>
      </w:r>
      <w:r>
        <w:rPr>
          <w:color w:val="202429"/>
          <w:vertAlign w:val="baseline"/>
        </w:rPr>
        <w:t>kiireettömyyteen. Kuulluksi tuleminen ja oikeudenmukaisuuden kokemus rakentavat luottamusta.</w:t>
      </w:r>
      <w:r>
        <w:rPr>
          <w:color w:val="202429"/>
          <w:spacing w:val="1"/>
          <w:vertAlign w:val="baseline"/>
        </w:rPr>
        <w:t> </w:t>
      </w:r>
      <w:r>
        <w:rPr>
          <w:color w:val="202429"/>
          <w:vertAlign w:val="baseline"/>
        </w:rPr>
        <w:t>Rauhallinen ja hyväksyvä ilmapiiri, hyvät sosiaaliset suhteet sekä ympäristön viihtyisyys edistävät</w:t>
      </w:r>
      <w:r>
        <w:rPr>
          <w:color w:val="202429"/>
          <w:spacing w:val="-59"/>
          <w:vertAlign w:val="baseline"/>
        </w:rPr>
        <w:t> </w:t>
      </w:r>
      <w:r>
        <w:rPr>
          <w:color w:val="202429"/>
          <w:vertAlign w:val="baseline"/>
        </w:rPr>
        <w:t>työrauhaa.</w:t>
      </w:r>
    </w:p>
    <w:p>
      <w:pPr>
        <w:pStyle w:val="BodyText"/>
        <w:spacing w:before="11"/>
        <w:rPr>
          <w:sz w:val="21"/>
        </w:rPr>
      </w:pPr>
    </w:p>
    <w:p>
      <w:pPr>
        <w:pStyle w:val="Heading3"/>
      </w:pPr>
      <w:r>
        <w:rPr>
          <w:color w:val="202429"/>
        </w:rPr>
        <w:t>Vuorovaikutus</w:t>
      </w:r>
      <w:r>
        <w:rPr>
          <w:color w:val="202429"/>
          <w:spacing w:val="-4"/>
        </w:rPr>
        <w:t> </w:t>
      </w:r>
      <w:r>
        <w:rPr>
          <w:color w:val="202429"/>
        </w:rPr>
        <w:t>ja</w:t>
      </w:r>
      <w:r>
        <w:rPr>
          <w:color w:val="202429"/>
          <w:spacing w:val="-2"/>
        </w:rPr>
        <w:t> </w:t>
      </w:r>
      <w:r>
        <w:rPr>
          <w:color w:val="202429"/>
        </w:rPr>
        <w:t>monipuolinen</w:t>
      </w:r>
      <w:r>
        <w:rPr>
          <w:color w:val="202429"/>
          <w:spacing w:val="-3"/>
        </w:rPr>
        <w:t> </w:t>
      </w:r>
      <w:r>
        <w:rPr>
          <w:color w:val="202429"/>
        </w:rPr>
        <w:t>työskentely</w:t>
      </w:r>
    </w:p>
    <w:p>
      <w:pPr>
        <w:pStyle w:val="BodyText"/>
        <w:rPr>
          <w:b/>
        </w:rPr>
      </w:pPr>
    </w:p>
    <w:p>
      <w:pPr>
        <w:pStyle w:val="BodyText"/>
        <w:ind w:left="112" w:right="248"/>
      </w:pPr>
      <w:r>
        <w:rPr>
          <w:color w:val="202429"/>
        </w:rPr>
        <w:t>Vuorovaikutus, yhteistyö ja monipuolinen työskentely ovat yhteisön kaikkien jäsenten oppimista ja</w:t>
      </w:r>
      <w:r>
        <w:rPr>
          <w:color w:val="202429"/>
          <w:spacing w:val="-59"/>
        </w:rPr>
        <w:t> </w:t>
      </w:r>
      <w:r>
        <w:rPr>
          <w:color w:val="202429"/>
        </w:rPr>
        <w:t>hyvinvointia edistäviä tekijöitä. Oppiva yhteisö tunnistaa oppimisen ja tiedon rakentumisen</w:t>
      </w:r>
      <w:r>
        <w:rPr>
          <w:color w:val="202429"/>
          <w:spacing w:val="1"/>
        </w:rPr>
        <w:t> </w:t>
      </w:r>
      <w:r>
        <w:rPr>
          <w:color w:val="202429"/>
        </w:rPr>
        <w:t>moninaisuuden ja toimii joustavasti. Se rohkaisee kokeilemiseen ja antaa tilaa eri ikäkausille ja</w:t>
      </w:r>
      <w:r>
        <w:rPr>
          <w:color w:val="202429"/>
          <w:spacing w:val="1"/>
        </w:rPr>
        <w:t> </w:t>
      </w:r>
      <w:r>
        <w:rPr>
          <w:color w:val="202429"/>
        </w:rPr>
        <w:t>oppijoille tunnusomaiselle toiminnallisuudelle, luovalle työskentelylle, liikkumiselle, leikille ja</w:t>
      </w:r>
      <w:r>
        <w:rPr>
          <w:color w:val="202429"/>
          <w:spacing w:val="1"/>
        </w:rPr>
        <w:t> </w:t>
      </w:r>
      <w:r>
        <w:rPr>
          <w:color w:val="202429"/>
        </w:rPr>
        <w:t>elämyksille.</w:t>
      </w:r>
    </w:p>
    <w:p>
      <w:pPr>
        <w:pStyle w:val="BodyText"/>
      </w:pPr>
    </w:p>
    <w:p>
      <w:pPr>
        <w:pStyle w:val="BodyText"/>
        <w:ind w:left="112" w:right="284"/>
      </w:pPr>
      <w:r>
        <w:rPr>
          <w:color w:val="202429"/>
        </w:rPr>
        <w:t>Koulutyössä hyödynnetään suunnitelmallisesti eri työtapoja ja oppimisympäristöjä ja työskentelyä</w:t>
      </w:r>
      <w:r>
        <w:rPr>
          <w:color w:val="202429"/>
          <w:spacing w:val="-59"/>
        </w:rPr>
        <w:t> </w:t>
      </w:r>
      <w:r>
        <w:rPr>
          <w:color w:val="202429"/>
        </w:rPr>
        <w:t>pyritään säännöllisesti viemään ulos luokkahuoneesta. Luodaan mahdollisuuksia projektimaiseen</w:t>
      </w:r>
      <w:r>
        <w:rPr>
          <w:color w:val="202429"/>
          <w:spacing w:val="-59"/>
        </w:rPr>
        <w:t> </w:t>
      </w:r>
      <w:r>
        <w:rPr>
          <w:color w:val="202429"/>
        </w:rPr>
        <w:t>työskentelyyn ja kokonaisuuksien opiskeluun sekä yhteistyöhön koulun sisällä ja koulun</w:t>
      </w:r>
      <w:r>
        <w:rPr>
          <w:color w:val="202429"/>
          <w:spacing w:val="1"/>
        </w:rPr>
        <w:t> </w:t>
      </w:r>
      <w:r>
        <w:rPr>
          <w:color w:val="202429"/>
        </w:rPr>
        <w:t>ulkopuolisten toimijoiden kanssa. Koulun aikuisten keskinäinen yhteistyö sekä vuorovaikutus</w:t>
      </w:r>
      <w:r>
        <w:rPr>
          <w:color w:val="202429"/>
          <w:spacing w:val="1"/>
        </w:rPr>
        <w:t> </w:t>
      </w:r>
      <w:r>
        <w:rPr>
          <w:color w:val="202429"/>
        </w:rPr>
        <w:t>ympäröivän yhteiskunnan kanssa tukevat oppilaiden kasvua hyvään vuorovaikutukseen ja</w:t>
      </w:r>
      <w:r>
        <w:rPr>
          <w:color w:val="202429"/>
          <w:spacing w:val="1"/>
        </w:rPr>
        <w:t> </w:t>
      </w:r>
      <w:r>
        <w:rPr>
          <w:color w:val="202429"/>
        </w:rPr>
        <w:t>yhteistyöhön. Yhdessä tekeminen edistää oman erityislaadun tunnistamista ja taitoa työskennellä</w:t>
      </w:r>
      <w:r>
        <w:rPr>
          <w:color w:val="202429"/>
          <w:spacing w:val="-59"/>
        </w:rPr>
        <w:t> </w:t>
      </w:r>
      <w:r>
        <w:rPr>
          <w:color w:val="202429"/>
        </w:rPr>
        <w:t>rakentavasti monenlaisten ihmisten kanssa. Tieto- ja viestintäteknologiaa käytetään edistämään</w:t>
      </w:r>
      <w:r>
        <w:rPr>
          <w:color w:val="202429"/>
          <w:spacing w:val="1"/>
        </w:rPr>
        <w:t> </w:t>
      </w:r>
      <w:r>
        <w:rPr>
          <w:color w:val="202429"/>
        </w:rPr>
        <w:t>vuorovaikutusta</w:t>
      </w:r>
      <w:r>
        <w:rPr>
          <w:color w:val="202429"/>
          <w:spacing w:val="-3"/>
        </w:rPr>
        <w:t> </w:t>
      </w:r>
      <w:r>
        <w:rPr>
          <w:color w:val="202429"/>
        </w:rPr>
        <w:t>sekä</w:t>
      </w:r>
      <w:r>
        <w:rPr>
          <w:color w:val="202429"/>
          <w:spacing w:val="-2"/>
        </w:rPr>
        <w:t> </w:t>
      </w:r>
      <w:r>
        <w:rPr>
          <w:color w:val="202429"/>
        </w:rPr>
        <w:t>työskentelyn</w:t>
      </w:r>
      <w:r>
        <w:rPr>
          <w:color w:val="202429"/>
          <w:spacing w:val="-2"/>
        </w:rPr>
        <w:t> </w:t>
      </w:r>
      <w:r>
        <w:rPr>
          <w:color w:val="202429"/>
        </w:rPr>
        <w:t>moniaistisuutta</w:t>
      </w:r>
      <w:r>
        <w:rPr>
          <w:color w:val="202429"/>
          <w:spacing w:val="-1"/>
        </w:rPr>
        <w:t> </w:t>
      </w:r>
      <w:r>
        <w:rPr>
          <w:color w:val="202429"/>
        </w:rPr>
        <w:t>ja</w:t>
      </w:r>
      <w:r>
        <w:rPr>
          <w:color w:val="202429"/>
          <w:spacing w:val="-2"/>
        </w:rPr>
        <w:t> </w:t>
      </w:r>
      <w:r>
        <w:rPr>
          <w:color w:val="202429"/>
        </w:rPr>
        <w:t>monikanavaisuutta.</w:t>
      </w:r>
    </w:p>
    <w:p>
      <w:pPr>
        <w:pStyle w:val="BodyText"/>
        <w:spacing w:before="1"/>
      </w:pPr>
    </w:p>
    <w:p>
      <w:pPr>
        <w:pStyle w:val="Heading3"/>
      </w:pPr>
      <w:r>
        <w:rPr>
          <w:color w:val="202429"/>
        </w:rPr>
        <w:t>Kulttuurinen</w:t>
      </w:r>
      <w:r>
        <w:rPr>
          <w:color w:val="202429"/>
          <w:spacing w:val="-4"/>
        </w:rPr>
        <w:t> </w:t>
      </w:r>
      <w:r>
        <w:rPr>
          <w:color w:val="202429"/>
        </w:rPr>
        <w:t>moninaisuus</w:t>
      </w:r>
      <w:r>
        <w:rPr>
          <w:color w:val="202429"/>
          <w:spacing w:val="-1"/>
        </w:rPr>
        <w:t> </w:t>
      </w:r>
      <w:r>
        <w:rPr>
          <w:color w:val="202429"/>
        </w:rPr>
        <w:t>ja</w:t>
      </w:r>
      <w:r>
        <w:rPr>
          <w:color w:val="202429"/>
          <w:spacing w:val="-4"/>
        </w:rPr>
        <w:t> </w:t>
      </w:r>
      <w:r>
        <w:rPr>
          <w:color w:val="202429"/>
        </w:rPr>
        <w:t>kielitietoisuus</w:t>
      </w:r>
    </w:p>
    <w:p>
      <w:pPr>
        <w:pStyle w:val="BodyText"/>
        <w:rPr>
          <w:b/>
        </w:rPr>
      </w:pPr>
    </w:p>
    <w:p>
      <w:pPr>
        <w:pStyle w:val="BodyText"/>
        <w:ind w:left="112" w:right="200"/>
      </w:pPr>
      <w:r>
        <w:rPr>
          <w:color w:val="202429"/>
        </w:rPr>
        <w:t>Koulu oppivana yhteisönä on osa kulttuurisesti muuntuvaa ja monimuotoista yhteiskuntaa, jossa</w:t>
      </w:r>
      <w:r>
        <w:rPr>
          <w:color w:val="202429"/>
          <w:spacing w:val="1"/>
        </w:rPr>
        <w:t> </w:t>
      </w:r>
      <w:r>
        <w:rPr>
          <w:color w:val="202429"/>
        </w:rPr>
        <w:t>paikallinen ja globaali limittyvät. Erilaiset identiteetit, kielet, uskonnot ja katsomukset elävät</w:t>
      </w:r>
      <w:r>
        <w:rPr>
          <w:color w:val="202429"/>
          <w:spacing w:val="1"/>
        </w:rPr>
        <w:t> </w:t>
      </w:r>
      <w:r>
        <w:rPr>
          <w:color w:val="202429"/>
        </w:rPr>
        <w:t>rinnakkain ja ovat vuorovaikutuksessa keskenään. Oppivassa yhteisössä kotikansainvälisyys on</w:t>
      </w:r>
      <w:r>
        <w:rPr>
          <w:color w:val="202429"/>
          <w:spacing w:val="1"/>
        </w:rPr>
        <w:t> </w:t>
      </w:r>
      <w:r>
        <w:rPr>
          <w:color w:val="202429"/>
        </w:rPr>
        <w:t>tärkeä voimavara. Yhteisö arvostaa ja hyödyntää maan kulttuuriperintöä ja kansalliskieliä sekä</w:t>
      </w:r>
      <w:r>
        <w:rPr>
          <w:color w:val="202429"/>
          <w:spacing w:val="1"/>
        </w:rPr>
        <w:t> </w:t>
      </w:r>
      <w:r>
        <w:rPr>
          <w:color w:val="202429"/>
        </w:rPr>
        <w:t>omaa ja ympäristön kulttuurista, kielellistä, uskonnollista ja katsomuksellista monimuotoisuutta. Se</w:t>
      </w:r>
      <w:r>
        <w:rPr>
          <w:color w:val="202429"/>
          <w:spacing w:val="-59"/>
        </w:rPr>
        <w:t> </w:t>
      </w:r>
      <w:r>
        <w:rPr>
          <w:color w:val="202429"/>
        </w:rPr>
        <w:t>tuo esiin saamelaiskulttuurin ja eri vähemmistöjen merkityksen Suomessa. Se kehittää yksilöiden</w:t>
      </w:r>
      <w:r>
        <w:rPr>
          <w:color w:val="202429"/>
          <w:spacing w:val="1"/>
        </w:rPr>
        <w:t> </w:t>
      </w:r>
      <w:r>
        <w:rPr>
          <w:color w:val="202429"/>
        </w:rPr>
        <w:t>ja ryhmien välistä ymmärrystä ja kunnioitusta sekä vastuullista toimintaa. Yhteisössä tunnistetaan,</w:t>
      </w:r>
      <w:r>
        <w:rPr>
          <w:color w:val="202429"/>
          <w:spacing w:val="-59"/>
        </w:rPr>
        <w:t> </w:t>
      </w:r>
      <w:r>
        <w:rPr>
          <w:color w:val="202429"/>
        </w:rPr>
        <w:t>että oikeus omaan kieleen ja kulttuuriin on perusoikeus. Kulttuuritraditioihin tutustutaan, erilaisista</w:t>
      </w:r>
      <w:r>
        <w:rPr>
          <w:color w:val="202429"/>
          <w:spacing w:val="1"/>
        </w:rPr>
        <w:t> </w:t>
      </w:r>
      <w:r>
        <w:rPr>
          <w:color w:val="202429"/>
        </w:rPr>
        <w:t>ajattelu-</w:t>
      </w:r>
      <w:r>
        <w:rPr>
          <w:color w:val="202429"/>
          <w:spacing w:val="-2"/>
        </w:rPr>
        <w:t> </w:t>
      </w:r>
      <w:r>
        <w:rPr>
          <w:color w:val="202429"/>
        </w:rPr>
        <w:t>ja</w:t>
      </w:r>
      <w:r>
        <w:rPr>
          <w:color w:val="202429"/>
          <w:spacing w:val="-3"/>
        </w:rPr>
        <w:t> </w:t>
      </w:r>
      <w:r>
        <w:rPr>
          <w:color w:val="202429"/>
        </w:rPr>
        <w:t>toimintatavoista</w:t>
      </w:r>
      <w:r>
        <w:rPr>
          <w:color w:val="202429"/>
          <w:spacing w:val="-1"/>
        </w:rPr>
        <w:t> </w:t>
      </w:r>
      <w:r>
        <w:rPr>
          <w:color w:val="202429"/>
        </w:rPr>
        <w:t>keskustellaan</w:t>
      </w:r>
      <w:r>
        <w:rPr>
          <w:color w:val="202429"/>
          <w:spacing w:val="-2"/>
        </w:rPr>
        <w:t> </w:t>
      </w:r>
      <w:r>
        <w:rPr>
          <w:color w:val="202429"/>
        </w:rPr>
        <w:t>rakentavasti</w:t>
      </w:r>
      <w:r>
        <w:rPr>
          <w:color w:val="202429"/>
          <w:spacing w:val="-3"/>
        </w:rPr>
        <w:t> </w:t>
      </w:r>
      <w:r>
        <w:rPr>
          <w:color w:val="202429"/>
        </w:rPr>
        <w:t>ja</w:t>
      </w:r>
      <w:r>
        <w:rPr>
          <w:color w:val="202429"/>
          <w:spacing w:val="-1"/>
        </w:rPr>
        <w:t> </w:t>
      </w:r>
      <w:r>
        <w:rPr>
          <w:color w:val="202429"/>
        </w:rPr>
        <w:t>luodaan</w:t>
      </w:r>
      <w:r>
        <w:rPr>
          <w:color w:val="202429"/>
          <w:spacing w:val="-1"/>
        </w:rPr>
        <w:t> </w:t>
      </w:r>
      <w:r>
        <w:rPr>
          <w:color w:val="202429"/>
        </w:rPr>
        <w:t>uusia tapoja</w:t>
      </w:r>
      <w:r>
        <w:rPr>
          <w:color w:val="202429"/>
          <w:spacing w:val="-3"/>
        </w:rPr>
        <w:t> </w:t>
      </w:r>
      <w:r>
        <w:rPr>
          <w:color w:val="202429"/>
        </w:rPr>
        <w:t>toimia</w:t>
      </w:r>
      <w:r>
        <w:rPr>
          <w:color w:val="202429"/>
          <w:spacing w:val="-1"/>
        </w:rPr>
        <w:t> </w:t>
      </w:r>
      <w:r>
        <w:rPr>
          <w:color w:val="202429"/>
        </w:rPr>
        <w:t>yhdessä.</w:t>
      </w:r>
    </w:p>
    <w:p>
      <w:pPr>
        <w:pStyle w:val="BodyText"/>
      </w:pPr>
    </w:p>
    <w:p>
      <w:pPr>
        <w:pStyle w:val="BodyText"/>
        <w:ind w:left="112" w:right="395"/>
      </w:pPr>
      <w:r>
        <w:rPr>
          <w:color w:val="202429"/>
        </w:rPr>
        <w:t>Yksi kulttuurisen moninaisuuden ilmentymä on monikielisyys. Jokainen yhteisö ja yhteisön jäsen</w:t>
      </w:r>
      <w:r>
        <w:rPr>
          <w:color w:val="202429"/>
          <w:spacing w:val="-59"/>
        </w:rPr>
        <w:t> </w:t>
      </w:r>
      <w:r>
        <w:rPr>
          <w:color w:val="202429"/>
        </w:rPr>
        <w:t>on monikielinen. Eri kielten käyttö rinnakkain koulun arjessa nähdään luontevana ja kieliä</w:t>
      </w:r>
      <w:r>
        <w:rPr>
          <w:color w:val="202429"/>
          <w:spacing w:val="1"/>
        </w:rPr>
        <w:t> </w:t>
      </w:r>
      <w:r>
        <w:rPr>
          <w:color w:val="202429"/>
          <w:spacing w:val="-1"/>
        </w:rPr>
        <w:t>arvostetaan. Kielitietoisess</w:t>
      </w:r>
      <w:r>
        <w:rPr>
          <w:spacing w:val="-1"/>
        </w:rPr>
        <w:t>a </w:t>
      </w:r>
      <w:r>
        <w:rPr>
          <w:color w:val="202429"/>
        </w:rPr>
        <w:t>yhteisössä keskustellaan kieliin ja kieliyhteisöihin kohdistuvista</w:t>
      </w:r>
      <w:r>
        <w:rPr>
          <w:color w:val="202429"/>
          <w:spacing w:val="1"/>
        </w:rPr>
        <w:t> </w:t>
      </w:r>
      <w:r>
        <w:rPr>
          <w:color w:val="202429"/>
        </w:rPr>
        <w:t>asenteista ja ymmärretään kielen keskeinen merkitys oppimisessa, vuorovaikutuksessa ja</w:t>
      </w:r>
      <w:r>
        <w:rPr>
          <w:color w:val="202429"/>
          <w:spacing w:val="1"/>
        </w:rPr>
        <w:t> </w:t>
      </w:r>
      <w:r>
        <w:rPr>
          <w:color w:val="202429"/>
        </w:rPr>
        <w:t>yhteistyössä sekä identiteettien rakentumisessa ja yhteiskuntaan sosiaalistumisessa. Jokaisella</w:t>
      </w:r>
      <w:r>
        <w:rPr>
          <w:color w:val="202429"/>
          <w:spacing w:val="1"/>
        </w:rPr>
        <w:t> </w:t>
      </w:r>
      <w:r>
        <w:rPr>
          <w:color w:val="202429"/>
        </w:rPr>
        <w:t>oppiaineella on oma kielensä, tekstikäytäntönsä ja käsitteistönsä. Eri tiedonalojen kielet ja</w:t>
      </w:r>
      <w:r>
        <w:rPr>
          <w:color w:val="202429"/>
          <w:spacing w:val="1"/>
        </w:rPr>
        <w:t> </w:t>
      </w:r>
      <w:r>
        <w:rPr>
          <w:color w:val="202429"/>
        </w:rPr>
        <w:t>symbolijärjestelmät avaavat samaan ilmiöön eri näkökulmia. Opetuksessa edetään arkikielestä</w:t>
      </w:r>
      <w:r>
        <w:rPr>
          <w:color w:val="202429"/>
          <w:spacing w:val="1"/>
        </w:rPr>
        <w:t> </w:t>
      </w:r>
      <w:r>
        <w:rPr>
          <w:color w:val="202429"/>
        </w:rPr>
        <w:t>käsitteellisen ajattelun kieleen. Kielitietoisessa koulussa jokainen aikuinen on kielellinen malli ja</w:t>
      </w:r>
      <w:r>
        <w:rPr>
          <w:color w:val="202429"/>
          <w:spacing w:val="1"/>
        </w:rPr>
        <w:t> </w:t>
      </w:r>
      <w:r>
        <w:rPr>
          <w:color w:val="202429"/>
        </w:rPr>
        <w:t>myös</w:t>
      </w:r>
      <w:r>
        <w:rPr>
          <w:color w:val="202429"/>
          <w:spacing w:val="-3"/>
        </w:rPr>
        <w:t> </w:t>
      </w:r>
      <w:r>
        <w:rPr>
          <w:color w:val="202429"/>
        </w:rPr>
        <w:t>opettamansa</w:t>
      </w:r>
      <w:r>
        <w:rPr>
          <w:color w:val="202429"/>
          <w:spacing w:val="-2"/>
        </w:rPr>
        <w:t> </w:t>
      </w:r>
      <w:r>
        <w:rPr>
          <w:color w:val="202429"/>
        </w:rPr>
        <w:t>oppiaineen kielen opettaja.</w:t>
      </w:r>
    </w:p>
    <w:p>
      <w:pPr>
        <w:pStyle w:val="BodyText"/>
        <w:spacing w:before="1"/>
      </w:pPr>
    </w:p>
    <w:p>
      <w:pPr>
        <w:pStyle w:val="Heading3"/>
      </w:pPr>
      <w:r>
        <w:rPr>
          <w:color w:val="202429"/>
        </w:rPr>
        <w:t>Osallisuus</w:t>
      </w:r>
      <w:r>
        <w:rPr>
          <w:color w:val="202429"/>
          <w:spacing w:val="-4"/>
        </w:rPr>
        <w:t> </w:t>
      </w:r>
      <w:r>
        <w:rPr>
          <w:color w:val="202429"/>
        </w:rPr>
        <w:t>ja</w:t>
      </w:r>
      <w:r>
        <w:rPr>
          <w:color w:val="202429"/>
          <w:spacing w:val="-3"/>
        </w:rPr>
        <w:t> </w:t>
      </w:r>
      <w:r>
        <w:rPr>
          <w:color w:val="202429"/>
        </w:rPr>
        <w:t>demokraattinen</w:t>
      </w:r>
      <w:r>
        <w:rPr>
          <w:color w:val="202429"/>
          <w:spacing w:val="-3"/>
        </w:rPr>
        <w:t> </w:t>
      </w:r>
      <w:r>
        <w:rPr>
          <w:color w:val="202429"/>
        </w:rPr>
        <w:t>toiminta</w:t>
      </w:r>
    </w:p>
    <w:p>
      <w:pPr>
        <w:pStyle w:val="BodyText"/>
        <w:rPr>
          <w:b/>
        </w:rPr>
      </w:pPr>
    </w:p>
    <w:p>
      <w:pPr>
        <w:pStyle w:val="BodyText"/>
        <w:ind w:left="112" w:right="859"/>
      </w:pPr>
      <w:r>
        <w:rPr>
          <w:color w:val="202429"/>
        </w:rPr>
        <w:t>Oppivan yhteisön toimintatavat rakennetaan yhdessä. Osallisuutta edistävä, ihmisoikeuksia</w:t>
      </w:r>
      <w:r>
        <w:rPr>
          <w:color w:val="202429"/>
          <w:spacing w:val="-59"/>
        </w:rPr>
        <w:t> </w:t>
      </w:r>
      <w:r>
        <w:rPr>
          <w:color w:val="202429"/>
        </w:rPr>
        <w:t>toteuttava ja demokraattinen toimintakulttuuri luo perustan oppilaiden kasvulle aktiivisiksi</w:t>
      </w:r>
      <w:r>
        <w:rPr>
          <w:color w:val="202429"/>
          <w:spacing w:val="1"/>
        </w:rPr>
        <w:t> </w:t>
      </w:r>
      <w:r>
        <w:rPr>
          <w:color w:val="202429"/>
        </w:rPr>
        <w:t>kansalaisiksi.</w:t>
      </w:r>
    </w:p>
    <w:p>
      <w:pPr>
        <w:spacing w:after="0"/>
        <w:sectPr>
          <w:pgSz w:w="11910" w:h="16840"/>
          <w:pgMar w:top="1580" w:bottom="280" w:left="1020" w:right="1020"/>
        </w:sectPr>
      </w:pPr>
    </w:p>
    <w:p>
      <w:pPr>
        <w:pStyle w:val="BodyText"/>
        <w:spacing w:before="77"/>
        <w:ind w:left="112" w:right="211"/>
      </w:pPr>
      <w:r>
        <w:rPr>
          <w:color w:val="202429"/>
        </w:rPr>
        <w:t>Oppilaat osallistuvat oman kehitysvaiheensa mukaisesti toiminnan suunnitteluun, kehittämiseen ja</w:t>
      </w:r>
      <w:r>
        <w:rPr>
          <w:color w:val="202429"/>
          <w:spacing w:val="-59"/>
        </w:rPr>
        <w:t> </w:t>
      </w:r>
      <w:r>
        <w:rPr>
          <w:color w:val="202429"/>
        </w:rPr>
        <w:t>arviointiin. He saavat kokemuksia kuulluiksi ja arvostetuiksi tulemisesta yhteisön jäseninä. Yhteisö</w:t>
      </w:r>
      <w:r>
        <w:rPr>
          <w:color w:val="202429"/>
          <w:spacing w:val="-59"/>
        </w:rPr>
        <w:t> </w:t>
      </w:r>
      <w:r>
        <w:rPr>
          <w:color w:val="202429"/>
        </w:rPr>
        <w:t>kannustaa demokraattiseen vuoropuheluun ja osallistumiseen sekä luo niille toimintatapoja ja</w:t>
      </w:r>
      <w:r>
        <w:rPr>
          <w:color w:val="202429"/>
          <w:spacing w:val="1"/>
        </w:rPr>
        <w:t> </w:t>
      </w:r>
      <w:r>
        <w:rPr>
          <w:color w:val="202429"/>
        </w:rPr>
        <w:t>rakenteita. Oppilaskuntatoiminta tarjoaa yhden tärkeän väylän oppilaiden osallistumiselle. Muut</w:t>
      </w:r>
      <w:r>
        <w:rPr>
          <w:color w:val="202429"/>
          <w:spacing w:val="1"/>
        </w:rPr>
        <w:t> </w:t>
      </w:r>
      <w:r>
        <w:rPr>
          <w:color w:val="202429"/>
        </w:rPr>
        <w:t>toimintamuodot kuten tukioppilas- ja kummitoiminta, vapaaehtoistyö tai erilaiset kestävän</w:t>
      </w:r>
      <w:r>
        <w:rPr>
          <w:color w:val="202429"/>
          <w:spacing w:val="1"/>
        </w:rPr>
        <w:t> </w:t>
      </w:r>
      <w:r>
        <w:rPr>
          <w:color w:val="202429"/>
        </w:rPr>
        <w:t>kehityksen toiminnat täydentävät sitä. Samalla ne vahvistavat yhteistyötä ja vuorovaikutusta koko</w:t>
      </w:r>
      <w:r>
        <w:rPr>
          <w:color w:val="202429"/>
          <w:spacing w:val="1"/>
        </w:rPr>
        <w:t> </w:t>
      </w:r>
      <w:r>
        <w:rPr>
          <w:color w:val="202429"/>
        </w:rPr>
        <w:t>kouluyhteisössä. Yhteistyö eri hallinnonalojen, seurakuntien, järjestöjen, yritysten ja muiden</w:t>
      </w:r>
      <w:r>
        <w:rPr>
          <w:color w:val="202429"/>
          <w:spacing w:val="1"/>
        </w:rPr>
        <w:t> </w:t>
      </w:r>
      <w:r>
        <w:rPr>
          <w:color w:val="202429"/>
        </w:rPr>
        <w:t>toimijoiden kanssa syventää käsityksiä yhteiskunnasta ja kansalaisyhteiskunnassa toimimisesta.</w:t>
      </w:r>
      <w:r>
        <w:rPr>
          <w:color w:val="202429"/>
          <w:spacing w:val="1"/>
        </w:rPr>
        <w:t> </w:t>
      </w:r>
      <w:r>
        <w:rPr>
          <w:color w:val="202429"/>
        </w:rPr>
        <w:t>Yhteydet eri maissa toimivien koulujen kanssa lisäävät globalisoituneessa maailmassa toimimisen</w:t>
      </w:r>
      <w:r>
        <w:rPr>
          <w:color w:val="202429"/>
          <w:spacing w:val="-59"/>
        </w:rPr>
        <w:t> </w:t>
      </w:r>
      <w:r>
        <w:rPr>
          <w:color w:val="202429"/>
        </w:rPr>
        <w:t>taitoja.</w:t>
      </w:r>
    </w:p>
    <w:p>
      <w:pPr>
        <w:pStyle w:val="BodyText"/>
        <w:spacing w:before="2"/>
      </w:pPr>
    </w:p>
    <w:p>
      <w:pPr>
        <w:pStyle w:val="Heading3"/>
      </w:pPr>
      <w:r>
        <w:rPr>
          <w:color w:val="202429"/>
        </w:rPr>
        <w:t>Yhdenvertaisuus</w:t>
      </w:r>
      <w:r>
        <w:rPr>
          <w:color w:val="202429"/>
          <w:spacing w:val="-2"/>
        </w:rPr>
        <w:t> </w:t>
      </w:r>
      <w:r>
        <w:rPr>
          <w:color w:val="202429"/>
        </w:rPr>
        <w:t>ja</w:t>
      </w:r>
      <w:r>
        <w:rPr>
          <w:color w:val="202429"/>
          <w:spacing w:val="-1"/>
        </w:rPr>
        <w:t> </w:t>
      </w:r>
      <w:r>
        <w:rPr>
          <w:color w:val="202429"/>
        </w:rPr>
        <w:t>tasa-arvo</w:t>
      </w:r>
    </w:p>
    <w:p>
      <w:pPr>
        <w:pStyle w:val="BodyText"/>
        <w:rPr>
          <w:b/>
        </w:rPr>
      </w:pPr>
    </w:p>
    <w:p>
      <w:pPr>
        <w:pStyle w:val="BodyText"/>
        <w:ind w:left="112" w:right="227"/>
      </w:pPr>
      <w:r>
        <w:rPr>
          <w:color w:val="202429"/>
        </w:rPr>
        <w:t>Oppiva yhteisö edistää yhdenvertaisuutta ja tasa-arvoa. Yhteisön jäsenet tulevat kohdatuiksi ja</w:t>
      </w:r>
      <w:r>
        <w:rPr>
          <w:color w:val="202429"/>
          <w:spacing w:val="1"/>
        </w:rPr>
        <w:t> </w:t>
      </w:r>
      <w:r>
        <w:rPr>
          <w:color w:val="202429"/>
          <w:spacing w:val="-1"/>
        </w:rPr>
        <w:t>kohdelluiksi samanarvoisina riippumatta </w:t>
      </w:r>
      <w:r>
        <w:rPr>
          <w:color w:val="202429"/>
        </w:rPr>
        <w:t>mistään henkilöön liittyvästä tekijästä. Samanarvoisuus ei</w:t>
      </w:r>
      <w:r>
        <w:rPr>
          <w:color w:val="202429"/>
          <w:spacing w:val="-59"/>
        </w:rPr>
        <w:t> </w:t>
      </w:r>
      <w:r>
        <w:rPr>
          <w:color w:val="202429"/>
        </w:rPr>
        <w:t>merkitse samanlaisuutta. Yhdenvertainen kohtelu edellyttää sekä perusoikeuksien ja</w:t>
      </w:r>
      <w:r>
        <w:rPr>
          <w:color w:val="202429"/>
          <w:spacing w:val="1"/>
        </w:rPr>
        <w:t> </w:t>
      </w:r>
      <w:r>
        <w:rPr>
          <w:color w:val="202429"/>
        </w:rPr>
        <w:t>osallistumisen mahdollisuuksien turvaamista kaikille että yksilöllisten tarpeiden huomioon</w:t>
      </w:r>
      <w:r>
        <w:rPr>
          <w:color w:val="202429"/>
          <w:spacing w:val="1"/>
        </w:rPr>
        <w:t> </w:t>
      </w:r>
      <w:r>
        <w:rPr>
          <w:color w:val="202429"/>
        </w:rPr>
        <w:t>ottamista.</w:t>
      </w:r>
    </w:p>
    <w:p>
      <w:pPr>
        <w:pStyle w:val="BodyText"/>
      </w:pPr>
    </w:p>
    <w:p>
      <w:pPr>
        <w:pStyle w:val="BodyText"/>
        <w:ind w:left="112" w:right="138"/>
      </w:pPr>
      <w:r>
        <w:rPr>
          <w:color w:val="202429"/>
        </w:rPr>
        <w:t>Peruskouluaikana oppilaiden käsitys omasta sukupuoli-identiteetistä ja seksuaalisuudesta kehittyy.</w:t>
      </w:r>
      <w:r>
        <w:rPr>
          <w:color w:val="202429"/>
          <w:spacing w:val="-59"/>
        </w:rPr>
        <w:t> </w:t>
      </w:r>
      <w:r>
        <w:rPr>
          <w:color w:val="202429"/>
        </w:rPr>
        <w:t>Oppiva yhteisö edistää arvoillaan ja käytänteillään sukupuolten tasa-arvoa ja tukee oppilaita oman</w:t>
      </w:r>
      <w:r>
        <w:rPr>
          <w:color w:val="202429"/>
          <w:spacing w:val="1"/>
        </w:rPr>
        <w:t> </w:t>
      </w:r>
      <w:r>
        <w:rPr>
          <w:color w:val="202429"/>
          <w:spacing w:val="-1"/>
        </w:rPr>
        <w:t>identiteetin rakentumisessa. Opetus on lähestymistavaltaan </w:t>
      </w:r>
      <w:r>
        <w:rPr>
          <w:color w:val="202429"/>
        </w:rPr>
        <w:t>sukupuolitietoista. Yhteisö rohkaisee</w:t>
      </w:r>
      <w:r>
        <w:rPr>
          <w:color w:val="202429"/>
          <w:spacing w:val="1"/>
        </w:rPr>
        <w:t> </w:t>
      </w:r>
      <w:r>
        <w:rPr>
          <w:color w:val="202429"/>
        </w:rPr>
        <w:t>oppilaita tunnistamaan omat mahdollisuutensa sekä suhtautumaan eri oppiaineisiin, tekemään</w:t>
      </w:r>
      <w:r>
        <w:rPr>
          <w:color w:val="202429"/>
          <w:spacing w:val="1"/>
        </w:rPr>
        <w:t> </w:t>
      </w:r>
      <w:r>
        <w:rPr>
          <w:color w:val="202429"/>
        </w:rPr>
        <w:t>valintoja ja sitoutumaan opiskeluun ilman sukupuoleen sidottuja roolimalleja. Oppimisympäristöjä,</w:t>
      </w:r>
      <w:r>
        <w:rPr>
          <w:color w:val="202429"/>
          <w:spacing w:val="1"/>
        </w:rPr>
        <w:t> </w:t>
      </w:r>
      <w:r>
        <w:rPr>
          <w:color w:val="202429"/>
        </w:rPr>
        <w:t>työtapoja ja opetusmateriaaleja valitsemalla ja kehittämällä luodaan näkyvyyttä inhimillisen</w:t>
      </w:r>
      <w:r>
        <w:rPr>
          <w:color w:val="202429"/>
          <w:spacing w:val="1"/>
        </w:rPr>
        <w:t> </w:t>
      </w:r>
      <w:r>
        <w:rPr>
          <w:color w:val="202429"/>
        </w:rPr>
        <w:t>moninaisuuden</w:t>
      </w:r>
      <w:r>
        <w:rPr>
          <w:color w:val="202429"/>
          <w:spacing w:val="-1"/>
        </w:rPr>
        <w:t> </w:t>
      </w:r>
      <w:r>
        <w:rPr>
          <w:color w:val="202429"/>
        </w:rPr>
        <w:t>arvostamiselle.</w:t>
      </w:r>
    </w:p>
    <w:p>
      <w:pPr>
        <w:pStyle w:val="BodyText"/>
        <w:spacing w:before="11"/>
        <w:rPr>
          <w:sz w:val="21"/>
        </w:rPr>
      </w:pPr>
    </w:p>
    <w:p>
      <w:pPr>
        <w:pStyle w:val="Heading3"/>
      </w:pPr>
      <w:r>
        <w:rPr>
          <w:color w:val="202429"/>
        </w:rPr>
        <w:t>Vastuu</w:t>
      </w:r>
      <w:r>
        <w:rPr>
          <w:color w:val="202429"/>
          <w:spacing w:val="-1"/>
        </w:rPr>
        <w:t> </w:t>
      </w:r>
      <w:r>
        <w:rPr>
          <w:color w:val="202429"/>
        </w:rPr>
        <w:t>ympäristöstä</w:t>
      </w:r>
      <w:r>
        <w:rPr>
          <w:color w:val="202429"/>
          <w:spacing w:val="-3"/>
        </w:rPr>
        <w:t> </w:t>
      </w:r>
      <w:r>
        <w:rPr>
          <w:color w:val="202429"/>
        </w:rPr>
        <w:t>ja</w:t>
      </w:r>
      <w:r>
        <w:rPr>
          <w:color w:val="202429"/>
          <w:spacing w:val="-1"/>
        </w:rPr>
        <w:t> </w:t>
      </w:r>
      <w:r>
        <w:rPr>
          <w:color w:val="202429"/>
        </w:rPr>
        <w:t>kestävään</w:t>
      </w:r>
      <w:r>
        <w:rPr>
          <w:color w:val="202429"/>
          <w:spacing w:val="-3"/>
        </w:rPr>
        <w:t> </w:t>
      </w:r>
      <w:r>
        <w:rPr>
          <w:color w:val="202429"/>
        </w:rPr>
        <w:t>tulevaisuuteen</w:t>
      </w:r>
      <w:r>
        <w:rPr>
          <w:color w:val="202429"/>
          <w:spacing w:val="-1"/>
        </w:rPr>
        <w:t> </w:t>
      </w:r>
      <w:r>
        <w:rPr>
          <w:color w:val="202429"/>
        </w:rPr>
        <w:t>suuntautuminen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112" w:right="211"/>
      </w:pPr>
      <w:r>
        <w:rPr>
          <w:color w:val="202429"/>
        </w:rPr>
        <w:t>Oppiva yhteisö ottaa kaikessa toiminnassaan huomioon kestävän elämäntavan</w:t>
      </w:r>
      <w:r>
        <w:rPr>
          <w:color w:val="202429"/>
          <w:spacing w:val="1"/>
        </w:rPr>
        <w:t> </w:t>
      </w:r>
      <w:r>
        <w:rPr>
          <w:color w:val="202429"/>
        </w:rPr>
        <w:t>välttämättömyyden. Arjen valinnoillaan ja toimillaan koulu ilmentää vastuullista suhtautumista</w:t>
      </w:r>
      <w:r>
        <w:rPr>
          <w:color w:val="202429"/>
          <w:spacing w:val="1"/>
        </w:rPr>
        <w:t> </w:t>
      </w:r>
      <w:r>
        <w:rPr>
          <w:color w:val="202429"/>
        </w:rPr>
        <w:t>ympäristöön. Raaka-aineita, energiaa ja luonnon monimuotoisuutta tuhlaavia materiaalivalintoja ja</w:t>
      </w:r>
      <w:r>
        <w:rPr>
          <w:color w:val="202429"/>
          <w:spacing w:val="-59"/>
        </w:rPr>
        <w:t> </w:t>
      </w:r>
      <w:r>
        <w:rPr>
          <w:color w:val="202429"/>
          <w:spacing w:val="-1"/>
        </w:rPr>
        <w:t>toimintatapoja muutetaan kestäviksi. Kestävän elämäntavan </w:t>
      </w:r>
      <w:r>
        <w:rPr>
          <w:color w:val="202429"/>
        </w:rPr>
        <w:t>aineettomien tekijöiden merkitystä</w:t>
      </w:r>
      <w:r>
        <w:rPr>
          <w:color w:val="202429"/>
          <w:spacing w:val="1"/>
        </w:rPr>
        <w:t> </w:t>
      </w:r>
      <w:r>
        <w:rPr>
          <w:color w:val="202429"/>
        </w:rPr>
        <w:t>hyvinvoinnille</w:t>
      </w:r>
      <w:r>
        <w:rPr>
          <w:color w:val="202429"/>
          <w:spacing w:val="-1"/>
        </w:rPr>
        <w:t> </w:t>
      </w:r>
      <w:r>
        <w:rPr>
          <w:color w:val="202429"/>
        </w:rPr>
        <w:t>korostetaan</w:t>
      </w:r>
      <w:r>
        <w:rPr>
          <w:color w:val="202429"/>
          <w:spacing w:val="-1"/>
        </w:rPr>
        <w:t> </w:t>
      </w:r>
      <w:r>
        <w:rPr>
          <w:color w:val="202429"/>
        </w:rPr>
        <w:t>ja</w:t>
      </w:r>
      <w:r>
        <w:rPr>
          <w:color w:val="202429"/>
          <w:spacing w:val="-3"/>
        </w:rPr>
        <w:t> </w:t>
      </w:r>
      <w:r>
        <w:rPr>
          <w:color w:val="202429"/>
        </w:rPr>
        <w:t>niille</w:t>
      </w:r>
      <w:r>
        <w:rPr>
          <w:color w:val="202429"/>
          <w:spacing w:val="-1"/>
        </w:rPr>
        <w:t> </w:t>
      </w:r>
      <w:r>
        <w:rPr>
          <w:color w:val="202429"/>
        </w:rPr>
        <w:t>annetaan</w:t>
      </w:r>
      <w:r>
        <w:rPr>
          <w:color w:val="202429"/>
          <w:spacing w:val="-1"/>
        </w:rPr>
        <w:t> </w:t>
      </w:r>
      <w:r>
        <w:rPr>
          <w:color w:val="202429"/>
        </w:rPr>
        <w:t>aikaa</w:t>
      </w:r>
      <w:r>
        <w:rPr>
          <w:color w:val="202429"/>
          <w:spacing w:val="-2"/>
        </w:rPr>
        <w:t> </w:t>
      </w:r>
      <w:r>
        <w:rPr>
          <w:color w:val="202429"/>
        </w:rPr>
        <w:t>ja</w:t>
      </w:r>
      <w:r>
        <w:rPr>
          <w:color w:val="202429"/>
          <w:spacing w:val="-3"/>
        </w:rPr>
        <w:t> </w:t>
      </w:r>
      <w:r>
        <w:rPr>
          <w:color w:val="202429"/>
        </w:rPr>
        <w:t>näkyvyyttä</w:t>
      </w:r>
      <w:r>
        <w:rPr>
          <w:color w:val="202429"/>
          <w:spacing w:val="-1"/>
        </w:rPr>
        <w:t> </w:t>
      </w:r>
      <w:r>
        <w:rPr>
          <w:color w:val="202429"/>
        </w:rPr>
        <w:t>päivittäisessä</w:t>
      </w:r>
      <w:r>
        <w:rPr>
          <w:color w:val="202429"/>
          <w:spacing w:val="-1"/>
        </w:rPr>
        <w:t> </w:t>
      </w:r>
      <w:r>
        <w:rPr>
          <w:color w:val="202429"/>
        </w:rPr>
        <w:t>koulutyössä.</w:t>
      </w:r>
    </w:p>
    <w:p>
      <w:pPr>
        <w:pStyle w:val="BodyText"/>
        <w:ind w:left="112"/>
      </w:pPr>
      <w:r>
        <w:rPr>
          <w:color w:val="202429"/>
        </w:rPr>
        <w:t>Oppilaat</w:t>
      </w:r>
      <w:r>
        <w:rPr>
          <w:color w:val="202429"/>
          <w:spacing w:val="1"/>
        </w:rPr>
        <w:t> </w:t>
      </w:r>
      <w:r>
        <w:rPr>
          <w:color w:val="202429"/>
        </w:rPr>
        <w:t>ovat</w:t>
      </w:r>
      <w:r>
        <w:rPr>
          <w:color w:val="202429"/>
          <w:spacing w:val="-2"/>
        </w:rPr>
        <w:t> </w:t>
      </w:r>
      <w:r>
        <w:rPr>
          <w:color w:val="202429"/>
        </w:rPr>
        <w:t>mukana</w:t>
      </w:r>
      <w:r>
        <w:rPr>
          <w:color w:val="202429"/>
          <w:spacing w:val="-2"/>
        </w:rPr>
        <w:t> </w:t>
      </w:r>
      <w:r>
        <w:rPr>
          <w:color w:val="202429"/>
        </w:rPr>
        <w:t>suunnittelemassa</w:t>
      </w:r>
      <w:r>
        <w:rPr>
          <w:color w:val="202429"/>
          <w:spacing w:val="-5"/>
        </w:rPr>
        <w:t> </w:t>
      </w:r>
      <w:r>
        <w:rPr>
          <w:color w:val="202429"/>
        </w:rPr>
        <w:t>ja</w:t>
      </w:r>
      <w:r>
        <w:rPr>
          <w:color w:val="202429"/>
          <w:spacing w:val="-3"/>
        </w:rPr>
        <w:t> </w:t>
      </w:r>
      <w:r>
        <w:rPr>
          <w:color w:val="202429"/>
        </w:rPr>
        <w:t>toteuttamassa</w:t>
      </w:r>
      <w:r>
        <w:rPr>
          <w:color w:val="202429"/>
          <w:spacing w:val="-2"/>
        </w:rPr>
        <w:t> </w:t>
      </w:r>
      <w:r>
        <w:rPr>
          <w:color w:val="202429"/>
        </w:rPr>
        <w:t>kestävää</w:t>
      </w:r>
      <w:r>
        <w:rPr>
          <w:color w:val="202429"/>
          <w:spacing w:val="-1"/>
        </w:rPr>
        <w:t> </w:t>
      </w:r>
      <w:r>
        <w:rPr>
          <w:color w:val="202429"/>
        </w:rPr>
        <w:t>arkea.</w:t>
      </w:r>
    </w:p>
    <w:p>
      <w:pPr>
        <w:pStyle w:val="BodyText"/>
      </w:pPr>
    </w:p>
    <w:p>
      <w:pPr>
        <w:pStyle w:val="BodyText"/>
        <w:ind w:left="112" w:right="152"/>
      </w:pPr>
      <w:r>
        <w:rPr>
          <w:color w:val="202429"/>
        </w:rPr>
        <w:t>Oppiva</w:t>
      </w:r>
      <w:r>
        <w:rPr>
          <w:color w:val="202429"/>
          <w:spacing w:val="3"/>
        </w:rPr>
        <w:t> </w:t>
      </w:r>
      <w:r>
        <w:rPr>
          <w:color w:val="202429"/>
        </w:rPr>
        <w:t>yhteisö</w:t>
      </w:r>
      <w:r>
        <w:rPr>
          <w:color w:val="202429"/>
          <w:spacing w:val="2"/>
        </w:rPr>
        <w:t> </w:t>
      </w:r>
      <w:r>
        <w:rPr>
          <w:color w:val="202429"/>
        </w:rPr>
        <w:t>rakentaa</w:t>
      </w:r>
      <w:r>
        <w:rPr>
          <w:color w:val="202429"/>
          <w:spacing w:val="-1"/>
        </w:rPr>
        <w:t> </w:t>
      </w:r>
      <w:r>
        <w:rPr>
          <w:color w:val="202429"/>
        </w:rPr>
        <w:t>toivoa</w:t>
      </w:r>
      <w:r>
        <w:rPr>
          <w:color w:val="202429"/>
          <w:spacing w:val="4"/>
        </w:rPr>
        <w:t> </w:t>
      </w:r>
      <w:r>
        <w:rPr>
          <w:color w:val="202429"/>
        </w:rPr>
        <w:t>hyvästä</w:t>
      </w:r>
      <w:r>
        <w:rPr>
          <w:color w:val="202429"/>
          <w:spacing w:val="2"/>
        </w:rPr>
        <w:t> </w:t>
      </w:r>
      <w:r>
        <w:rPr>
          <w:color w:val="202429"/>
        </w:rPr>
        <w:t>tulevaisuudesta</w:t>
      </w:r>
      <w:r>
        <w:rPr>
          <w:color w:val="202429"/>
          <w:spacing w:val="4"/>
        </w:rPr>
        <w:t> </w:t>
      </w:r>
      <w:r>
        <w:rPr>
          <w:color w:val="202429"/>
        </w:rPr>
        <w:t>luomalla</w:t>
      </w:r>
      <w:r>
        <w:rPr>
          <w:color w:val="202429"/>
          <w:spacing w:val="4"/>
        </w:rPr>
        <w:t> </w:t>
      </w:r>
      <w:r>
        <w:rPr>
          <w:color w:val="202429"/>
        </w:rPr>
        <w:t>osaamisperustaa</w:t>
      </w:r>
      <w:r>
        <w:rPr>
          <w:color w:val="202429"/>
          <w:spacing w:val="1"/>
        </w:rPr>
        <w:t> </w:t>
      </w:r>
      <w:r>
        <w:rPr>
          <w:color w:val="202429"/>
        </w:rPr>
        <w:t>ekososiaaliselle sivistykselle. Realistinen ja käytännöllinen asenne hyvän tulevaisuuden</w:t>
      </w:r>
      <w:r>
        <w:rPr>
          <w:color w:val="202429"/>
          <w:spacing w:val="1"/>
        </w:rPr>
        <w:t> </w:t>
      </w:r>
      <w:r>
        <w:rPr>
          <w:color w:val="202429"/>
        </w:rPr>
        <w:t>edellytysten muovaamiseen vahvistaa kasvamista vastuullisuuteen yhteisön jäseninä, kuntalaisina</w:t>
      </w:r>
      <w:r>
        <w:rPr>
          <w:color w:val="202429"/>
          <w:spacing w:val="-59"/>
        </w:rPr>
        <w:t> </w:t>
      </w:r>
      <w:r>
        <w:rPr>
          <w:color w:val="202429"/>
        </w:rPr>
        <w:t>ja kansalaisina. Se rohkaisee oppilaita kohtaamaan avoimesti ja uteliaasti maailman moninaisuutta</w:t>
      </w:r>
      <w:r>
        <w:rPr>
          <w:color w:val="202429"/>
          <w:spacing w:val="-59"/>
        </w:rPr>
        <w:t> </w:t>
      </w:r>
      <w:r>
        <w:rPr>
          <w:color w:val="202429"/>
        </w:rPr>
        <w:t>sekä</w:t>
      </w:r>
      <w:r>
        <w:rPr>
          <w:color w:val="202429"/>
          <w:spacing w:val="-1"/>
        </w:rPr>
        <w:t> </w:t>
      </w:r>
      <w:r>
        <w:rPr>
          <w:color w:val="202429"/>
        </w:rPr>
        <w:t>toimimaan</w:t>
      </w:r>
      <w:r>
        <w:rPr>
          <w:color w:val="202429"/>
          <w:spacing w:val="-2"/>
        </w:rPr>
        <w:t> </w:t>
      </w:r>
      <w:r>
        <w:rPr>
          <w:color w:val="202429"/>
        </w:rPr>
        <w:t>oikeudenmukaisemman</w:t>
      </w:r>
      <w:r>
        <w:rPr>
          <w:color w:val="202429"/>
          <w:spacing w:val="-2"/>
        </w:rPr>
        <w:t> </w:t>
      </w:r>
      <w:r>
        <w:rPr>
          <w:color w:val="202429"/>
        </w:rPr>
        <w:t>ja</w:t>
      </w:r>
      <w:r>
        <w:rPr>
          <w:color w:val="202429"/>
          <w:spacing w:val="-2"/>
        </w:rPr>
        <w:t> </w:t>
      </w:r>
      <w:r>
        <w:rPr>
          <w:color w:val="202429"/>
        </w:rPr>
        <w:t>kestävämmän</w:t>
      </w:r>
      <w:r>
        <w:rPr>
          <w:color w:val="202429"/>
          <w:spacing w:val="-5"/>
        </w:rPr>
        <w:t> </w:t>
      </w:r>
      <w:r>
        <w:rPr>
          <w:color w:val="202429"/>
        </w:rPr>
        <w:t>tulevaisuuden puolesta.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  <w:r>
        <w:rPr/>
        <w:pict>
          <v:shape style="position:absolute;margin-left:56.639999pt;margin-top:13.399176pt;width:220.35pt;height:.1pt;mso-position-horizontal-relative:page;mso-position-vertical-relative:paragraph;z-index:-15728640;mso-wrap-distance-left:0;mso-wrap-distance-right:0" id="docshape1" coordorigin="1133,268" coordsize="4407,0" path="m1133,268l5540,268e" filled="false" stroked="true" strokeweight=".69552pt" strokecolor="#1f2328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14"/>
        </w:rPr>
      </w:pPr>
    </w:p>
    <w:p>
      <w:pPr>
        <w:spacing w:before="77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w w:val="95"/>
          <w:sz w:val="20"/>
          <w:vertAlign w:val="superscript"/>
        </w:rPr>
        <w:t>1</w:t>
      </w:r>
      <w:r>
        <w:rPr>
          <w:rFonts w:ascii="Calibri" w:hAnsi="Calibri"/>
          <w:w w:val="95"/>
          <w:sz w:val="20"/>
          <w:vertAlign w:val="baseline"/>
        </w:rPr>
        <w:t> Laki</w:t>
      </w:r>
      <w:r>
        <w:rPr>
          <w:rFonts w:ascii="Calibri" w:hAnsi="Calibri"/>
          <w:spacing w:val="2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perusopetuslain</w:t>
      </w:r>
      <w:r>
        <w:rPr>
          <w:rFonts w:ascii="Calibri" w:hAnsi="Calibri"/>
          <w:spacing w:val="2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26</w:t>
      </w:r>
      <w:r>
        <w:rPr>
          <w:rFonts w:ascii="Calibri" w:hAnsi="Calibri"/>
          <w:spacing w:val="2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</w:t>
      </w:r>
      <w:r>
        <w:rPr>
          <w:rFonts w:ascii="Calibri" w:hAnsi="Calibri"/>
          <w:spacing w:val="2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muuttamisesta</w:t>
      </w:r>
      <w:r>
        <w:rPr>
          <w:rFonts w:ascii="Calibri" w:hAnsi="Calibri"/>
          <w:spacing w:val="2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(947/2022)</w:t>
      </w:r>
    </w:p>
    <w:p>
      <w:pPr>
        <w:spacing w:before="1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w w:val="95"/>
          <w:sz w:val="20"/>
          <w:vertAlign w:val="superscript"/>
        </w:rPr>
        <w:t>2</w:t>
      </w:r>
      <w:r>
        <w:rPr>
          <w:rFonts w:ascii="Calibri" w:hAnsi="Calibri"/>
          <w:spacing w:val="3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Perusopetuslaki</w:t>
      </w:r>
      <w:r>
        <w:rPr>
          <w:rFonts w:ascii="Calibri" w:hAnsi="Calibri"/>
          <w:spacing w:val="35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11</w:t>
      </w:r>
      <w:r>
        <w:rPr>
          <w:rFonts w:ascii="Calibri" w:hAnsi="Calibri"/>
          <w:spacing w:val="33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§,</w:t>
      </w:r>
      <w:r>
        <w:rPr>
          <w:rFonts w:ascii="Calibri" w:hAnsi="Calibri"/>
          <w:spacing w:val="34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14</w:t>
      </w:r>
      <w:r>
        <w:rPr>
          <w:rFonts w:ascii="Calibri" w:hAnsi="Calibri"/>
          <w:spacing w:val="33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</w:t>
      </w:r>
      <w:r>
        <w:rPr>
          <w:rFonts w:ascii="Calibri" w:hAnsi="Calibri"/>
          <w:spacing w:val="34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(628/1998),</w:t>
      </w:r>
      <w:r>
        <w:rPr>
          <w:rFonts w:ascii="Calibri" w:hAnsi="Calibri"/>
          <w:spacing w:val="35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Valtioneuvoston</w:t>
      </w:r>
      <w:r>
        <w:rPr>
          <w:rFonts w:ascii="Calibri" w:hAnsi="Calibri"/>
          <w:spacing w:val="34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asetus</w:t>
      </w:r>
      <w:r>
        <w:rPr>
          <w:rFonts w:ascii="Calibri" w:hAnsi="Calibri"/>
          <w:spacing w:val="42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perusopetuslaissa</w:t>
      </w:r>
      <w:r>
        <w:rPr>
          <w:rFonts w:ascii="Calibri" w:hAnsi="Calibri"/>
          <w:spacing w:val="36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tarkoitetun</w:t>
      </w:r>
      <w:r>
        <w:rPr>
          <w:rFonts w:ascii="Calibri" w:hAnsi="Calibri"/>
          <w:spacing w:val="3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opetuksen</w:t>
      </w:r>
      <w:r>
        <w:rPr>
          <w:rFonts w:ascii="Calibri" w:hAnsi="Calibri"/>
          <w:spacing w:val="1"/>
          <w:w w:val="9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valtakunnallisista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tavoitteista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ja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perusopetuksen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tuntijaosta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(422/2012)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6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</w:p>
    <w:p>
      <w:pPr>
        <w:spacing w:before="1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Perusopetuslaki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29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(626/1998)</w:t>
      </w:r>
    </w:p>
    <w:p>
      <w:pPr>
        <w:spacing w:after="0"/>
        <w:jc w:val="left"/>
        <w:rPr>
          <w:rFonts w:ascii="Calibri" w:hAnsi="Calibri"/>
          <w:sz w:val="20"/>
        </w:rPr>
        <w:sectPr>
          <w:pgSz w:w="11910" w:h="16840"/>
          <w:pgMar w:top="1320" w:bottom="280" w:left="1020" w:right="1020"/>
        </w:sectPr>
      </w:pPr>
    </w:p>
    <w:p>
      <w:pPr>
        <w:pStyle w:val="BodyText"/>
        <w:spacing w:before="9"/>
        <w:rPr>
          <w:rFonts w:ascii="Calibri"/>
        </w:rPr>
      </w:pPr>
    </w:p>
    <w:p>
      <w:pPr>
        <w:pStyle w:val="Heading1"/>
        <w:numPr>
          <w:ilvl w:val="0"/>
          <w:numId w:val="1"/>
        </w:numPr>
        <w:tabs>
          <w:tab w:pos="426" w:val="left" w:leader="none"/>
        </w:tabs>
        <w:spacing w:line="240" w:lineRule="auto" w:before="35" w:after="0"/>
        <w:ind w:left="425" w:right="0" w:hanging="314"/>
        <w:jc w:val="left"/>
        <w:rPr>
          <w:b w:val="0"/>
        </w:rPr>
      </w:pPr>
      <w:r>
        <w:rPr>
          <w:b w:val="0"/>
          <w:color w:val="2E5395"/>
        </w:rPr>
        <w:t>Oppimista</w:t>
      </w:r>
      <w:r>
        <w:rPr>
          <w:b w:val="0"/>
          <w:color w:val="2E5395"/>
          <w:spacing w:val="-5"/>
        </w:rPr>
        <w:t> </w:t>
      </w:r>
      <w:r>
        <w:rPr>
          <w:b w:val="0"/>
          <w:color w:val="2E5395"/>
        </w:rPr>
        <w:t>ja</w:t>
      </w:r>
      <w:r>
        <w:rPr>
          <w:b w:val="0"/>
          <w:color w:val="2E5395"/>
          <w:spacing w:val="-4"/>
        </w:rPr>
        <w:t> </w:t>
      </w:r>
      <w:r>
        <w:rPr>
          <w:b w:val="0"/>
          <w:color w:val="2E5395"/>
        </w:rPr>
        <w:t>hyvinvointia</w:t>
      </w:r>
      <w:r>
        <w:rPr>
          <w:b w:val="0"/>
          <w:color w:val="2E5395"/>
          <w:spacing w:val="-6"/>
        </w:rPr>
        <w:t> </w:t>
      </w:r>
      <w:r>
        <w:rPr>
          <w:b w:val="0"/>
          <w:color w:val="2E5395"/>
        </w:rPr>
        <w:t>edistävä</w:t>
      </w:r>
      <w:r>
        <w:rPr>
          <w:b w:val="0"/>
          <w:color w:val="2E5395"/>
          <w:spacing w:val="-7"/>
        </w:rPr>
        <w:t> </w:t>
      </w:r>
      <w:r>
        <w:rPr>
          <w:b w:val="0"/>
          <w:color w:val="2E5395"/>
        </w:rPr>
        <w:t>koulutyön</w:t>
      </w:r>
      <w:r>
        <w:rPr>
          <w:b w:val="0"/>
          <w:color w:val="2E5395"/>
          <w:spacing w:val="-5"/>
        </w:rPr>
        <w:t> </w:t>
      </w:r>
      <w:r>
        <w:rPr>
          <w:b w:val="0"/>
          <w:color w:val="2E5395"/>
        </w:rPr>
        <w:t>järjestäminen</w:t>
      </w:r>
    </w:p>
    <w:p>
      <w:pPr>
        <w:pStyle w:val="BodyText"/>
        <w:spacing w:before="6"/>
        <w:rPr>
          <w:rFonts w:ascii="Calibri Light"/>
          <w:b w:val="0"/>
          <w:sz w:val="26"/>
        </w:rPr>
      </w:pPr>
    </w:p>
    <w:p>
      <w:pPr>
        <w:pStyle w:val="Heading2"/>
        <w:numPr>
          <w:ilvl w:val="1"/>
          <w:numId w:val="1"/>
        </w:numPr>
        <w:tabs>
          <w:tab w:pos="497" w:val="left" w:leader="none"/>
        </w:tabs>
        <w:spacing w:line="240" w:lineRule="auto" w:before="0" w:after="0"/>
        <w:ind w:left="496" w:right="0" w:hanging="385"/>
        <w:jc w:val="left"/>
        <w:rPr>
          <w:b w:val="0"/>
        </w:rPr>
      </w:pPr>
      <w:r>
        <w:rPr>
          <w:b w:val="0"/>
          <w:color w:val="2E5395"/>
        </w:rPr>
        <w:t>Yhteinen</w:t>
      </w:r>
      <w:r>
        <w:rPr>
          <w:b w:val="0"/>
          <w:color w:val="2E5395"/>
          <w:spacing w:val="-3"/>
        </w:rPr>
        <w:t> </w:t>
      </w:r>
      <w:r>
        <w:rPr>
          <w:b w:val="0"/>
          <w:color w:val="2E5395"/>
        </w:rPr>
        <w:t>vastuu</w:t>
      </w:r>
      <w:r>
        <w:rPr>
          <w:b w:val="0"/>
          <w:color w:val="2E5395"/>
          <w:spacing w:val="-4"/>
        </w:rPr>
        <w:t> </w:t>
      </w:r>
      <w:r>
        <w:rPr>
          <w:b w:val="0"/>
          <w:color w:val="2E5395"/>
        </w:rPr>
        <w:t>koulupäivästä</w:t>
      </w:r>
    </w:p>
    <w:p>
      <w:pPr>
        <w:pStyle w:val="BodyText"/>
        <w:spacing w:before="10"/>
        <w:rPr>
          <w:rFonts w:ascii="Calibri Light"/>
          <w:b w:val="0"/>
        </w:rPr>
      </w:pPr>
    </w:p>
    <w:p>
      <w:pPr>
        <w:pStyle w:val="BodyText"/>
        <w:ind w:left="112" w:right="113"/>
      </w:pPr>
      <w:r>
        <w:rPr>
          <w:color w:val="202429"/>
        </w:rPr>
        <w:t>Arvoperusta, oppimiskäsitys ja toimintakulttuuri ilmenevät koulutyön käytännön järjestämisessä.</w:t>
      </w:r>
      <w:r>
        <w:rPr>
          <w:color w:val="202429"/>
          <w:spacing w:val="1"/>
        </w:rPr>
        <w:t> </w:t>
      </w:r>
      <w:r>
        <w:rPr>
          <w:color w:val="202429"/>
        </w:rPr>
        <w:t>Järjestämisen tulee edistää kasvatukselle ja opetukselle asetettujen tavoitteiden saavuttamista ja</w:t>
      </w:r>
      <w:r>
        <w:rPr>
          <w:color w:val="202429"/>
          <w:spacing w:val="1"/>
        </w:rPr>
        <w:t> </w:t>
      </w:r>
      <w:r>
        <w:rPr>
          <w:color w:val="202429"/>
        </w:rPr>
        <w:t>perusopetuksen tehtävän toteuttamista. Järjestämisellä luodaan edellytykset oppilaiden</w:t>
      </w:r>
      <w:r>
        <w:rPr>
          <w:color w:val="202429"/>
          <w:spacing w:val="1"/>
        </w:rPr>
        <w:t> </w:t>
      </w:r>
      <w:r>
        <w:rPr>
          <w:color w:val="202429"/>
        </w:rPr>
        <w:t>hyvinvoinnille, kehitykselle ja oppimiselle sekä huolehditaan kouluyhteisön sujuvasta toiminnasta ja</w:t>
      </w:r>
      <w:r>
        <w:rPr>
          <w:color w:val="202429"/>
          <w:spacing w:val="-59"/>
        </w:rPr>
        <w:t> </w:t>
      </w:r>
      <w:r>
        <w:rPr>
          <w:color w:val="202429"/>
        </w:rPr>
        <w:t>yhteistyöstä.</w:t>
      </w:r>
      <w:r>
        <w:rPr>
          <w:color w:val="202429"/>
          <w:spacing w:val="-2"/>
        </w:rPr>
        <w:t> </w:t>
      </w:r>
      <w:r>
        <w:rPr>
          <w:color w:val="202429"/>
        </w:rPr>
        <w:t>Koulutyön</w:t>
      </w:r>
      <w:r>
        <w:rPr>
          <w:color w:val="202429"/>
          <w:spacing w:val="-2"/>
        </w:rPr>
        <w:t> </w:t>
      </w:r>
      <w:r>
        <w:rPr>
          <w:color w:val="202429"/>
        </w:rPr>
        <w:t>käytännöt</w:t>
      </w:r>
      <w:r>
        <w:rPr>
          <w:color w:val="202429"/>
          <w:spacing w:val="-1"/>
        </w:rPr>
        <w:t> </w:t>
      </w:r>
      <w:r>
        <w:rPr>
          <w:color w:val="202429"/>
        </w:rPr>
        <w:t>edistävät</w:t>
      </w:r>
      <w:r>
        <w:rPr>
          <w:color w:val="202429"/>
          <w:spacing w:val="-1"/>
        </w:rPr>
        <w:t> </w:t>
      </w:r>
      <w:r>
        <w:rPr>
          <w:color w:val="202429"/>
        </w:rPr>
        <w:t>myös</w:t>
      </w:r>
      <w:r>
        <w:rPr>
          <w:color w:val="202429"/>
          <w:spacing w:val="-4"/>
        </w:rPr>
        <w:t> </w:t>
      </w:r>
      <w:r>
        <w:rPr>
          <w:color w:val="202429"/>
        </w:rPr>
        <w:t>kestävää</w:t>
      </w:r>
      <w:r>
        <w:rPr>
          <w:color w:val="202429"/>
          <w:spacing w:val="-2"/>
        </w:rPr>
        <w:t> </w:t>
      </w:r>
      <w:r>
        <w:rPr>
          <w:color w:val="202429"/>
        </w:rPr>
        <w:t>elämäntapaa.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12" w:right="169"/>
      </w:pPr>
      <w:r>
        <w:rPr>
          <w:color w:val="202429"/>
        </w:rPr>
        <w:t>Lähtökohtana on yhteinen vastuu ja huolenpito jokaisen hyvästä ja turvallisesta koulupäivästä.</w:t>
      </w:r>
      <w:r>
        <w:rPr>
          <w:color w:val="202429"/>
          <w:spacing w:val="1"/>
        </w:rPr>
        <w:t> </w:t>
      </w:r>
      <w:r>
        <w:rPr>
          <w:color w:val="202429"/>
        </w:rPr>
        <w:t>Kasvatustyö ja hyvinvoinnin edistäminen kuuluu koulun kaikille aikuisille tehtävästä riippumatta.</w:t>
      </w:r>
      <w:r>
        <w:rPr>
          <w:color w:val="202429"/>
          <w:spacing w:val="1"/>
        </w:rPr>
        <w:t> </w:t>
      </w:r>
      <w:r>
        <w:rPr>
          <w:color w:val="202429"/>
        </w:rPr>
        <w:t>Koulutyön </w:t>
      </w:r>
      <w:r>
        <w:rPr/>
        <w:t>järjestämisessä otetaan huomioon kaikkien oppilaiden tarpeet, edellytykset ja</w:t>
      </w:r>
      <w:r>
        <w:rPr>
          <w:spacing w:val="1"/>
        </w:rPr>
        <w:t> </w:t>
      </w:r>
      <w:r>
        <w:rPr/>
        <w:t>vahvuudet. </w:t>
      </w:r>
      <w:r>
        <w:rPr>
          <w:i/>
        </w:rPr>
        <w:t>Hyvä opettajan ja oppilaan välinen vuorovaikutussuhde </w:t>
      </w:r>
      <w:r>
        <w:rPr/>
        <w:t>e</w:t>
      </w:r>
      <w:r>
        <w:rPr>
          <w:i/>
        </w:rPr>
        <w:t>distää kouluun kiinnittymistä</w:t>
      </w:r>
      <w:r>
        <w:rPr>
          <w:i/>
          <w:vertAlign w:val="superscript"/>
        </w:rPr>
        <w:t>1</w:t>
      </w:r>
      <w:r>
        <w:rPr>
          <w:i/>
          <w:vertAlign w:val="baseline"/>
        </w:rPr>
        <w:t>.</w:t>
      </w:r>
      <w:r>
        <w:rPr>
          <w:i/>
          <w:spacing w:val="-59"/>
          <w:vertAlign w:val="baseline"/>
        </w:rPr>
        <w:t> </w:t>
      </w:r>
      <w:r>
        <w:rPr>
          <w:color w:val="202429"/>
          <w:vertAlign w:val="baseline"/>
        </w:rPr>
        <w:t>Huoltajien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ja</w:t>
      </w:r>
      <w:r>
        <w:rPr>
          <w:color w:val="202429"/>
          <w:spacing w:val="-4"/>
          <w:vertAlign w:val="baseline"/>
        </w:rPr>
        <w:t> </w:t>
      </w:r>
      <w:r>
        <w:rPr>
          <w:color w:val="202429"/>
          <w:vertAlign w:val="baseline"/>
        </w:rPr>
        <w:t>muiden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tahojen kanssa</w:t>
      </w:r>
      <w:r>
        <w:rPr>
          <w:color w:val="202429"/>
          <w:spacing w:val="-2"/>
          <w:vertAlign w:val="baseline"/>
        </w:rPr>
        <w:t> </w:t>
      </w:r>
      <w:r>
        <w:rPr>
          <w:color w:val="202429"/>
          <w:vertAlign w:val="baseline"/>
        </w:rPr>
        <w:t>tehtävä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yhteistyö</w:t>
      </w:r>
      <w:r>
        <w:rPr>
          <w:color w:val="202429"/>
          <w:spacing w:val="-2"/>
          <w:vertAlign w:val="baseline"/>
        </w:rPr>
        <w:t> </w:t>
      </w:r>
      <w:r>
        <w:rPr>
          <w:color w:val="202429"/>
          <w:vertAlign w:val="baseline"/>
        </w:rPr>
        <w:t>tukee</w:t>
      </w:r>
      <w:r>
        <w:rPr>
          <w:color w:val="202429"/>
          <w:spacing w:val="-2"/>
          <w:vertAlign w:val="baseline"/>
        </w:rPr>
        <w:t> </w:t>
      </w:r>
      <w:r>
        <w:rPr>
          <w:color w:val="202429"/>
          <w:vertAlign w:val="baseline"/>
        </w:rPr>
        <w:t>tässä</w:t>
      </w:r>
      <w:r>
        <w:rPr>
          <w:color w:val="202429"/>
          <w:spacing w:val="-3"/>
          <w:vertAlign w:val="baseline"/>
        </w:rPr>
        <w:t> </w:t>
      </w:r>
      <w:r>
        <w:rPr>
          <w:color w:val="202429"/>
          <w:vertAlign w:val="baseline"/>
        </w:rPr>
        <w:t>onnistumista.</w:t>
      </w:r>
    </w:p>
    <w:p>
      <w:pPr>
        <w:pStyle w:val="BodyText"/>
        <w:spacing w:before="2"/>
      </w:pPr>
    </w:p>
    <w:p>
      <w:pPr>
        <w:pStyle w:val="BodyText"/>
        <w:ind w:left="112" w:right="100"/>
      </w:pPr>
      <w:r>
        <w:rPr>
          <w:color w:val="202429"/>
        </w:rPr>
        <w:t>Opetussuunnitelman mukainen opetus, ohjaus, opiskeluhuolto ja </w:t>
      </w:r>
      <w:r>
        <w:rPr>
          <w:i/>
          <w:color w:val="202429"/>
        </w:rPr>
        <w:t>oppimisen </w:t>
      </w:r>
      <w:r>
        <w:rPr>
          <w:color w:val="202429"/>
        </w:rPr>
        <w:t>tuki kaikkina</w:t>
      </w:r>
      <w:r>
        <w:rPr>
          <w:color w:val="202429"/>
          <w:spacing w:val="1"/>
        </w:rPr>
        <w:t> </w:t>
      </w:r>
      <w:r>
        <w:rPr>
          <w:color w:val="202429"/>
          <w:spacing w:val="-1"/>
        </w:rPr>
        <w:t>koulupäivinä sekä turvallinen oppimisympäristö </w:t>
      </w:r>
      <w:r>
        <w:rPr>
          <w:color w:val="202429"/>
        </w:rPr>
        <w:t>ovat jokaisen oppilaan oikeus. Opetuksen järjestäjä</w:t>
      </w:r>
      <w:r>
        <w:rPr>
          <w:color w:val="202429"/>
          <w:spacing w:val="-59"/>
        </w:rPr>
        <w:t> </w:t>
      </w:r>
      <w:r>
        <w:rPr>
          <w:color w:val="202429"/>
        </w:rPr>
        <w:t>vastaa siitä, että oppilaan oikeudet toteutuvat ja huolehtii edellytysten luomisesta tätä edistävälle</w:t>
      </w:r>
      <w:r>
        <w:rPr>
          <w:color w:val="202429"/>
          <w:spacing w:val="1"/>
        </w:rPr>
        <w:t> </w:t>
      </w:r>
      <w:r>
        <w:rPr>
          <w:color w:val="202429"/>
        </w:rPr>
        <w:t>koulutyölle. Koulun johdolla on käytännön vastuu opetuksen, ohjaukseen, opiskeluhuollon ja</w:t>
      </w:r>
      <w:r>
        <w:rPr>
          <w:color w:val="202429"/>
          <w:spacing w:val="1"/>
        </w:rPr>
        <w:t> </w:t>
      </w:r>
      <w:r>
        <w:rPr>
          <w:i/>
          <w:color w:val="202429"/>
        </w:rPr>
        <w:t>oppimisen </w:t>
      </w:r>
      <w:r>
        <w:rPr>
          <w:color w:val="202429"/>
        </w:rPr>
        <w:t>tuen järjestämiseen liittyvistä ratkaisuista kouluyhteisössä, kaikilla vuosiluokilla ja</w:t>
      </w:r>
      <w:r>
        <w:rPr>
          <w:color w:val="202429"/>
          <w:spacing w:val="1"/>
        </w:rPr>
        <w:t> </w:t>
      </w:r>
      <w:r>
        <w:rPr>
          <w:color w:val="202429"/>
        </w:rPr>
        <w:t>kaikissa oppiaineissa. Tähän sisältyy myös ongelmien </w:t>
      </w:r>
      <w:r>
        <w:rPr>
          <w:i/>
        </w:rPr>
        <w:t>ja poissaolojen suunnitelmallinen</w:t>
      </w:r>
      <w:r>
        <w:rPr>
          <w:i/>
          <w:spacing w:val="1"/>
        </w:rPr>
        <w:t> </w:t>
      </w:r>
      <w:r>
        <w:rPr>
          <w:color w:val="202429"/>
        </w:rPr>
        <w:t>ennaltaehkäisy</w:t>
      </w:r>
      <w:r>
        <w:rPr>
          <w:color w:val="202429"/>
          <w:vertAlign w:val="superscript"/>
        </w:rPr>
        <w:t>1</w:t>
      </w:r>
      <w:r>
        <w:rPr>
          <w:color w:val="202429"/>
          <w:vertAlign w:val="baseline"/>
        </w:rPr>
        <w:t>, sekä kasvun ja oppimisen esteiden tunnistaminen ja poistaminen koulun</w:t>
      </w:r>
      <w:r>
        <w:rPr>
          <w:color w:val="202429"/>
          <w:spacing w:val="1"/>
          <w:vertAlign w:val="baseline"/>
        </w:rPr>
        <w:t> </w:t>
      </w:r>
      <w:r>
        <w:rPr>
          <w:vertAlign w:val="baseline"/>
        </w:rPr>
        <w:t>toimintatavoista. Jokaisella opettajalla on vastuu opetusryhmänsä toiminnasta, oppimisesta ja</w:t>
      </w:r>
      <w:r>
        <w:rPr>
          <w:spacing w:val="1"/>
          <w:vertAlign w:val="baseline"/>
        </w:rPr>
        <w:t> </w:t>
      </w:r>
      <w:r>
        <w:rPr>
          <w:vertAlign w:val="baseline"/>
        </w:rPr>
        <w:t>hyvinvoinnista. </w:t>
      </w:r>
      <w:r>
        <w:rPr>
          <w:color w:val="202429"/>
          <w:vertAlign w:val="baseline"/>
        </w:rPr>
        <w:t>Opettajat vaikuttavat näihin pedagogisilla </w:t>
      </w:r>
      <w:r>
        <w:rPr>
          <w:i/>
          <w:vertAlign w:val="baseline"/>
        </w:rPr>
        <w:t>ja didaktisilla </w:t>
      </w:r>
      <w:r>
        <w:rPr>
          <w:color w:val="202429"/>
          <w:vertAlign w:val="baseline"/>
        </w:rPr>
        <w:t>ratkaisuillaan ja</w:t>
      </w:r>
      <w:r>
        <w:rPr>
          <w:color w:val="202429"/>
          <w:spacing w:val="1"/>
          <w:vertAlign w:val="baseline"/>
        </w:rPr>
        <w:t> </w:t>
      </w:r>
      <w:r>
        <w:rPr>
          <w:color w:val="202429"/>
          <w:vertAlign w:val="baseline"/>
        </w:rPr>
        <w:t>ohjausotteellaan. Opettajan tehtävään kuuluu oppilaiden oppimisen, työskentelyn ja hyvinvoinnin</w:t>
      </w:r>
      <w:r>
        <w:rPr>
          <w:color w:val="202429"/>
          <w:spacing w:val="1"/>
          <w:vertAlign w:val="baseline"/>
        </w:rPr>
        <w:t> </w:t>
      </w:r>
      <w:r>
        <w:rPr>
          <w:color w:val="202429"/>
          <w:vertAlign w:val="baseline"/>
        </w:rPr>
        <w:t>seuraaminen ja edistäminen, jokaisen oppilaan arvostaminen ja oikeudenmukainen kohtelu,</w:t>
      </w:r>
      <w:r>
        <w:rPr>
          <w:color w:val="202429"/>
          <w:spacing w:val="1"/>
          <w:vertAlign w:val="baseline"/>
        </w:rPr>
        <w:t> </w:t>
      </w:r>
      <w:r>
        <w:rPr>
          <w:color w:val="202429"/>
          <w:vertAlign w:val="baseline"/>
        </w:rPr>
        <w:t>mahdollisten</w:t>
      </w:r>
      <w:r>
        <w:rPr>
          <w:color w:val="202429"/>
          <w:spacing w:val="-2"/>
          <w:vertAlign w:val="baseline"/>
        </w:rPr>
        <w:t> </w:t>
      </w:r>
      <w:r>
        <w:rPr>
          <w:color w:val="202429"/>
          <w:vertAlign w:val="baseline"/>
        </w:rPr>
        <w:t>vaikeuksien</w:t>
      </w:r>
      <w:r>
        <w:rPr>
          <w:color w:val="202429"/>
          <w:spacing w:val="-3"/>
          <w:vertAlign w:val="baseline"/>
        </w:rPr>
        <w:t> </w:t>
      </w:r>
      <w:r>
        <w:rPr>
          <w:color w:val="202429"/>
          <w:vertAlign w:val="baseline"/>
        </w:rPr>
        <w:t>varhainen</w:t>
      </w:r>
      <w:r>
        <w:rPr>
          <w:color w:val="202429"/>
          <w:spacing w:val="-3"/>
          <w:vertAlign w:val="baseline"/>
        </w:rPr>
        <w:t> </w:t>
      </w:r>
      <w:r>
        <w:rPr>
          <w:color w:val="202429"/>
          <w:vertAlign w:val="baseline"/>
        </w:rPr>
        <w:t>tunnistaminen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sekä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oppilaiden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ohjaaminen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ja</w:t>
      </w:r>
      <w:r>
        <w:rPr>
          <w:color w:val="202429"/>
          <w:spacing w:val="-5"/>
          <w:vertAlign w:val="baseline"/>
        </w:rPr>
        <w:t> </w:t>
      </w:r>
      <w:r>
        <w:rPr>
          <w:color w:val="202429"/>
          <w:vertAlign w:val="baseline"/>
        </w:rPr>
        <w:t>tukeminen.</w:t>
      </w:r>
    </w:p>
    <w:p>
      <w:pPr>
        <w:pStyle w:val="BodyText"/>
        <w:ind w:left="112" w:right="554"/>
      </w:pPr>
      <w:r>
        <w:rPr>
          <w:color w:val="202429"/>
        </w:rPr>
        <w:t>Opettaja huolehtii osaltaan siitä, että oppilaiden oikeus ohjaukseen sekä opetukselliseen ja</w:t>
      </w:r>
      <w:r>
        <w:rPr>
          <w:color w:val="202429"/>
          <w:spacing w:val="1"/>
        </w:rPr>
        <w:t> </w:t>
      </w:r>
      <w:r>
        <w:rPr>
          <w:i/>
        </w:rPr>
        <w:t>opiskelu</w:t>
      </w:r>
      <w:r>
        <w:rPr>
          <w:color w:val="202429"/>
        </w:rPr>
        <w:t>huollollisen tukeen toteutuu. Tämä edellyttää vuorovaikutusta oppilaiden ja huoltajien</w:t>
      </w:r>
      <w:r>
        <w:rPr>
          <w:color w:val="202429"/>
          <w:spacing w:val="1"/>
        </w:rPr>
        <w:t> </w:t>
      </w:r>
      <w:r>
        <w:rPr>
          <w:color w:val="202429"/>
        </w:rPr>
        <w:t>kanssa, opettajien keskinäistä yhteistyötä ja erityisesti </w:t>
      </w:r>
      <w:r>
        <w:rPr>
          <w:i/>
        </w:rPr>
        <w:t>opiskeluhuoltopalvelujen ammattilaisten</w:t>
      </w:r>
      <w:r>
        <w:rPr>
          <w:i/>
          <w:spacing w:val="-59"/>
        </w:rPr>
        <w:t> </w:t>
      </w:r>
      <w:r>
        <w:rPr>
          <w:color w:val="202429"/>
        </w:rPr>
        <w:t>kanssa</w:t>
      </w:r>
      <w:r>
        <w:rPr>
          <w:color w:val="202429"/>
          <w:spacing w:val="-3"/>
        </w:rPr>
        <w:t> </w:t>
      </w:r>
      <w:r>
        <w:rPr>
          <w:color w:val="202429"/>
        </w:rPr>
        <w:t>tehtävää</w:t>
      </w:r>
      <w:r>
        <w:rPr>
          <w:color w:val="202429"/>
          <w:spacing w:val="-2"/>
        </w:rPr>
        <w:t> </w:t>
      </w:r>
      <w:r>
        <w:rPr>
          <w:color w:val="202429"/>
        </w:rPr>
        <w:t>yhteistyötä.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12" w:right="492"/>
      </w:pPr>
      <w:r>
        <w:rPr>
          <w:color w:val="202429"/>
        </w:rPr>
        <w:t>Oppilailla on kouluyhteisön jäseninä oma vastuunsa. Se ilmenee säännöllisenä osallistumisena</w:t>
      </w:r>
      <w:r>
        <w:rPr>
          <w:color w:val="202429"/>
          <w:spacing w:val="-59"/>
        </w:rPr>
        <w:t> </w:t>
      </w:r>
      <w:r>
        <w:rPr>
          <w:color w:val="202429"/>
        </w:rPr>
        <w:t>koulutyöhön, reiluna ja arvostavana suhtautumisena koulutovereihin ja koulun aikuisiin sekä</w:t>
      </w:r>
      <w:r>
        <w:rPr>
          <w:color w:val="202429"/>
          <w:spacing w:val="1"/>
        </w:rPr>
        <w:t> </w:t>
      </w:r>
      <w:r>
        <w:rPr>
          <w:color w:val="202429"/>
        </w:rPr>
        <w:t>yhteisten sääntöjen noudattamisena. Toisten ihmisten loukkaamattomuuden sekä työn ja</w:t>
      </w:r>
      <w:r>
        <w:rPr>
          <w:color w:val="202429"/>
          <w:spacing w:val="1"/>
        </w:rPr>
        <w:t> </w:t>
      </w:r>
      <w:r>
        <w:rPr>
          <w:color w:val="202429"/>
        </w:rPr>
        <w:t>työrauhan</w:t>
      </w:r>
      <w:r>
        <w:rPr>
          <w:color w:val="202429"/>
          <w:spacing w:val="-3"/>
        </w:rPr>
        <w:t> </w:t>
      </w:r>
      <w:r>
        <w:rPr>
          <w:color w:val="202429"/>
        </w:rPr>
        <w:t>kunnioittaminen ja</w:t>
      </w:r>
      <w:r>
        <w:rPr>
          <w:color w:val="202429"/>
          <w:spacing w:val="-3"/>
        </w:rPr>
        <w:t> </w:t>
      </w:r>
      <w:r>
        <w:rPr>
          <w:color w:val="202429"/>
        </w:rPr>
        <w:t>sovituista</w:t>
      </w:r>
      <w:r>
        <w:rPr>
          <w:color w:val="202429"/>
          <w:spacing w:val="-2"/>
        </w:rPr>
        <w:t> </w:t>
      </w:r>
      <w:r>
        <w:rPr>
          <w:color w:val="202429"/>
        </w:rPr>
        <w:t>tehtävistä</w:t>
      </w:r>
      <w:r>
        <w:rPr>
          <w:color w:val="202429"/>
          <w:spacing w:val="-1"/>
        </w:rPr>
        <w:t> </w:t>
      </w:r>
      <w:r>
        <w:rPr>
          <w:color w:val="202429"/>
        </w:rPr>
        <w:t>huolehtiminen on</w:t>
      </w:r>
      <w:r>
        <w:rPr>
          <w:color w:val="202429"/>
          <w:spacing w:val="-3"/>
        </w:rPr>
        <w:t> </w:t>
      </w:r>
      <w:r>
        <w:rPr>
          <w:color w:val="202429"/>
        </w:rPr>
        <w:t>koulutyössä</w:t>
      </w:r>
    </w:p>
    <w:p>
      <w:pPr>
        <w:pStyle w:val="BodyText"/>
        <w:spacing w:before="1"/>
        <w:ind w:left="112" w:right="138"/>
      </w:pPr>
      <w:r>
        <w:rPr>
          <w:color w:val="202429"/>
          <w:spacing w:val="-1"/>
        </w:rPr>
        <w:t>välttämätöntä. Laki velvoittaa oppilaan osallistumaan </w:t>
      </w:r>
      <w:r>
        <w:rPr>
          <w:color w:val="202429"/>
        </w:rPr>
        <w:t>perusopetukseen ja suorittamaan tehtävänsä</w:t>
      </w:r>
      <w:r>
        <w:rPr>
          <w:color w:val="202429"/>
          <w:spacing w:val="-59"/>
        </w:rPr>
        <w:t> </w:t>
      </w:r>
      <w:r>
        <w:rPr>
          <w:color w:val="202429"/>
        </w:rPr>
        <w:t>tunnollisesti ja käyttäytymään asiallisesti. Oppilaan on käyttäydyttävä muita kiusaamatta ja</w:t>
      </w:r>
      <w:r>
        <w:rPr>
          <w:color w:val="202429"/>
          <w:spacing w:val="1"/>
        </w:rPr>
        <w:t> </w:t>
      </w:r>
      <w:r>
        <w:rPr>
          <w:color w:val="202429"/>
        </w:rPr>
        <w:t>syrjimättä sekä toimittava siten, ettei hän vaaranna muiden oppilaiden, kouluyhteisön tai</w:t>
      </w:r>
      <w:r>
        <w:rPr>
          <w:color w:val="202429"/>
          <w:spacing w:val="1"/>
        </w:rPr>
        <w:t> </w:t>
      </w:r>
      <w:r>
        <w:rPr>
          <w:color w:val="202429"/>
          <w:spacing w:val="-1"/>
        </w:rPr>
        <w:t>opiskeluympäristön turvallisuutta tai terveyttä. Vapautus </w:t>
      </w:r>
      <w:r>
        <w:rPr>
          <w:color w:val="202429"/>
        </w:rPr>
        <w:t>opetukseen osallistumisesta voidaan</w:t>
      </w:r>
      <w:r>
        <w:rPr>
          <w:color w:val="202429"/>
          <w:spacing w:val="1"/>
        </w:rPr>
        <w:t> </w:t>
      </w:r>
      <w:r>
        <w:rPr>
          <w:color w:val="202429"/>
        </w:rPr>
        <w:t>myöntää oppilaalle vain tilapäisesti erityisestä syystä. Koti ja koulu yhdessä ohjaavat oppilaita</w:t>
      </w:r>
      <w:r>
        <w:rPr>
          <w:color w:val="202429"/>
          <w:spacing w:val="1"/>
        </w:rPr>
        <w:t> </w:t>
      </w:r>
      <w:r>
        <w:rPr>
          <w:color w:val="202429"/>
        </w:rPr>
        <w:t>toimimaan lain edellyttämällä tavalla ja tukevat oppilaita näiden ponnisteluissa. Koulun tehtävänä</w:t>
      </w:r>
      <w:r>
        <w:rPr>
          <w:color w:val="202429"/>
          <w:spacing w:val="1"/>
        </w:rPr>
        <w:t> </w:t>
      </w:r>
      <w:r>
        <w:rPr>
          <w:color w:val="202429"/>
        </w:rPr>
        <w:t>on</w:t>
      </w:r>
      <w:r>
        <w:rPr>
          <w:color w:val="202429"/>
          <w:spacing w:val="-2"/>
        </w:rPr>
        <w:t> </w:t>
      </w:r>
      <w:r>
        <w:rPr>
          <w:color w:val="202429"/>
        </w:rPr>
        <w:t>puuttua </w:t>
      </w:r>
      <w:r>
        <w:rPr>
          <w:i/>
        </w:rPr>
        <w:t>suunnitelmallisesti</w:t>
      </w:r>
      <w:r>
        <w:rPr>
          <w:i/>
          <w:vertAlign w:val="superscript"/>
        </w:rPr>
        <w:t>1</w:t>
      </w:r>
      <w:r>
        <w:rPr>
          <w:i/>
          <w:spacing w:val="-1"/>
          <w:vertAlign w:val="baseline"/>
        </w:rPr>
        <w:t> </w:t>
      </w:r>
      <w:r>
        <w:rPr>
          <w:color w:val="202429"/>
          <w:vertAlign w:val="baseline"/>
        </w:rPr>
        <w:t>poissaoloihin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ja</w:t>
      </w:r>
      <w:r>
        <w:rPr>
          <w:color w:val="202429"/>
          <w:spacing w:val="-2"/>
          <w:vertAlign w:val="baseline"/>
        </w:rPr>
        <w:t> </w:t>
      </w:r>
      <w:r>
        <w:rPr>
          <w:color w:val="202429"/>
          <w:vertAlign w:val="baseline"/>
        </w:rPr>
        <w:t>auttaa</w:t>
      </w:r>
      <w:r>
        <w:rPr>
          <w:color w:val="202429"/>
          <w:spacing w:val="-3"/>
          <w:vertAlign w:val="baseline"/>
        </w:rPr>
        <w:t> </w:t>
      </w:r>
      <w:r>
        <w:rPr>
          <w:color w:val="202429"/>
          <w:vertAlign w:val="baseline"/>
        </w:rPr>
        <w:t>oppilaita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onnistumaan</w:t>
      </w:r>
      <w:r>
        <w:rPr>
          <w:color w:val="202429"/>
          <w:spacing w:val="-1"/>
          <w:vertAlign w:val="baseline"/>
        </w:rPr>
        <w:t> </w:t>
      </w:r>
      <w:r>
        <w:rPr>
          <w:color w:val="202429"/>
          <w:vertAlign w:val="baseline"/>
        </w:rPr>
        <w:t>koulutyössään.</w:t>
      </w:r>
    </w:p>
    <w:p>
      <w:pPr>
        <w:pStyle w:val="BodyText"/>
      </w:pPr>
    </w:p>
    <w:p>
      <w:pPr>
        <w:pStyle w:val="Heading4"/>
        <w:rPr>
          <w:i/>
        </w:rPr>
      </w:pPr>
      <w:r>
        <w:rPr>
          <w:i/>
        </w:rPr>
        <w:t>Kouluun</w:t>
      </w:r>
      <w:r>
        <w:rPr>
          <w:i/>
          <w:spacing w:val="-1"/>
        </w:rPr>
        <w:t> </w:t>
      </w:r>
      <w:r>
        <w:rPr>
          <w:i/>
        </w:rPr>
        <w:t>kiinnittyminen</w:t>
      </w:r>
      <w:r>
        <w:rPr>
          <w:i/>
          <w:spacing w:val="-1"/>
        </w:rPr>
        <w:t> </w:t>
      </w:r>
      <w:r>
        <w:rPr>
          <w:i/>
        </w:rPr>
        <w:t>ja</w:t>
      </w:r>
      <w:r>
        <w:rPr>
          <w:i/>
          <w:spacing w:val="-3"/>
        </w:rPr>
        <w:t> </w:t>
      </w:r>
      <w:r>
        <w:rPr>
          <w:i/>
        </w:rPr>
        <w:t>poissaolojen</w:t>
      </w:r>
      <w:r>
        <w:rPr>
          <w:i/>
          <w:spacing w:val="-3"/>
        </w:rPr>
        <w:t> </w:t>
      </w:r>
      <w:r>
        <w:rPr>
          <w:i/>
        </w:rPr>
        <w:t>ehkäiseminen</w:t>
      </w:r>
    </w:p>
    <w:p>
      <w:pPr>
        <w:pStyle w:val="BodyText"/>
        <w:rPr>
          <w:b/>
          <w:i/>
        </w:rPr>
      </w:pPr>
    </w:p>
    <w:p>
      <w:pPr>
        <w:spacing w:before="0"/>
        <w:ind w:left="112" w:right="248" w:firstLine="0"/>
        <w:jc w:val="left"/>
        <w:rPr>
          <w:i/>
          <w:sz w:val="22"/>
        </w:rPr>
      </w:pPr>
      <w:r>
        <w:rPr>
          <w:i/>
          <w:sz w:val="22"/>
        </w:rPr>
        <w:t>Läsnäoloa tukeva koulun toimintakulttuuri edistää oppimista, osallisuutta, yhteisöllisyyttä ja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hyvinvointia. Poissaolojen ehkäiseminen on keskeisessä asemassa suunniteltaessa poissaoloihin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liittyviä toimenpiteitä ja toimintamalleja. Poissaolojen ehkäisemisessä kouluun kiinnittymistä ja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läsnäoloa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tuetaan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niin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kouluyhteisön kuin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yksittäisen oppilaankin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tasolla.</w:t>
      </w:r>
      <w:r>
        <w:rPr>
          <w:i/>
          <w:sz w:val="22"/>
          <w:vertAlign w:val="superscript"/>
        </w:rPr>
        <w:t>1,3</w:t>
      </w:r>
    </w:p>
    <w:p>
      <w:pPr>
        <w:spacing w:after="0"/>
        <w:jc w:val="left"/>
        <w:rPr>
          <w:sz w:val="22"/>
        </w:rPr>
        <w:sectPr>
          <w:pgSz w:w="11910" w:h="16840"/>
          <w:pgMar w:top="1580" w:bottom="280" w:left="1020" w:right="1020"/>
        </w:sectPr>
      </w:pPr>
    </w:p>
    <w:p>
      <w:pPr>
        <w:spacing w:before="77"/>
        <w:ind w:left="112" w:right="150" w:firstLine="0"/>
        <w:jc w:val="left"/>
        <w:rPr>
          <w:i/>
          <w:sz w:val="22"/>
        </w:rPr>
      </w:pPr>
      <w:r>
        <w:rPr>
          <w:i/>
          <w:sz w:val="22"/>
        </w:rPr>
        <w:t>Koulussa opitaan tunne- ja vuorovaikutustaitoja ja ryhmässä toimimisen taitoja osana oppiaineiden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opetusta ja laaja-alaisen osaamisen kokonaisuutta. Tunne- ja vuorovaikutustaitojen harjoittelua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varten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voidaan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paikallisesti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laajentaa esimerkiksi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terveystiedon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tai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muiden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aineiden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oppimäärää.</w:t>
      </w:r>
      <w:r>
        <w:rPr>
          <w:i/>
          <w:sz w:val="22"/>
          <w:vertAlign w:val="superscript"/>
        </w:rPr>
        <w:t>2</w:t>
      </w:r>
    </w:p>
    <w:p>
      <w:pPr>
        <w:spacing w:before="161"/>
        <w:ind w:left="112" w:right="272" w:firstLine="0"/>
        <w:jc w:val="left"/>
        <w:rPr>
          <w:i/>
          <w:sz w:val="22"/>
        </w:rPr>
      </w:pPr>
      <w:r>
        <w:rPr>
          <w:i/>
          <w:sz w:val="22"/>
        </w:rPr>
        <w:t>Yhteisön kannustava ilmapiiri tukee oppilaiden aitoa toimijuutta sekä vertaissuhteiden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muodostumista. Erityistä huomiota läsnäolon tukemiseen tulee kiinnittää opintojen nivelvaiheissa,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jolloin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kiinnittyminen uuteen yhteisöön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 kesken.</w:t>
      </w:r>
      <w:r>
        <w:rPr>
          <w:i/>
          <w:sz w:val="22"/>
          <w:vertAlign w:val="superscript"/>
        </w:rPr>
        <w:t>1</w:t>
      </w:r>
    </w:p>
    <w:p>
      <w:pPr>
        <w:spacing w:before="160"/>
        <w:ind w:left="112" w:right="108" w:firstLine="0"/>
        <w:jc w:val="left"/>
        <w:rPr>
          <w:i/>
          <w:sz w:val="22"/>
        </w:rPr>
      </w:pPr>
      <w:r>
        <w:rPr>
          <w:i/>
          <w:sz w:val="22"/>
        </w:rPr>
        <w:t>Opiskeluhuolto on yhteisöllistä ja yksilökohtaista työtä, jonka avulla huolehditaan niin kouluyhteisön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kuin yksittäisen oppilaan hyvinvoinnista ja oppimisesta. Yhteisöllinen opiskeluhuolto on tärkeä osa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koulun toimintakulttuuria ja arjen huolenpitoa, jonka avulla vahvistetaan oppilaan osallisuutta ja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kokemusta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kuulumisesta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luokka-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ja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kouluyhteisöön.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Opiskeluhuolto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ulottuu</w:t>
      </w:r>
      <w:r>
        <w:rPr>
          <w:i/>
          <w:spacing w:val="6"/>
          <w:sz w:val="22"/>
        </w:rPr>
        <w:t> </w:t>
      </w:r>
      <w:r>
        <w:rPr>
          <w:i/>
          <w:sz w:val="22"/>
        </w:rPr>
        <w:t>kaikkeen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koulutyöhön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ja on kouluyhteisön aikuisten yhteinen tehtävä. Välittävä ilmapiiri, hyvät sosiaaliset suhteet sekä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kiireettömyys ja kuulluksi tuleminen edistävät oppilaan kiinnittymistä yhteisöön. Poissaolojen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ehkäisemistä, suunnitelmallista seurantaa ja niihin puuttumista koordinoi koulukohtainen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opiskeluhuoltoryhmä osana yhteisöllisen opiskeluhuoltotyön kokonaisuutta. Yhteisöllisen työn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suunnittelussa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tärkeää varmistaa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oppilaiden ja huoltajien osallisuus.</w:t>
      </w:r>
      <w:r>
        <w:rPr>
          <w:i/>
          <w:sz w:val="22"/>
          <w:vertAlign w:val="superscript"/>
        </w:rPr>
        <w:t>1,3</w:t>
      </w:r>
    </w:p>
    <w:p>
      <w:pPr>
        <w:spacing w:before="162"/>
        <w:ind w:left="112" w:right="272" w:firstLine="0"/>
        <w:jc w:val="left"/>
        <w:rPr>
          <w:i/>
          <w:sz w:val="22"/>
        </w:rPr>
      </w:pPr>
      <w:r>
        <w:rPr>
          <w:i/>
          <w:sz w:val="22"/>
        </w:rPr>
        <w:t>Oppimisen ja koulunkäynnin tuen tarpeiden varhainen havaitseminen sekä riittävä ja oikea-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aikainen tuki ehkäisee poissaoloja. Oppimisen sujuminen, onnistumiset ja kannustava palaute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tukevat kouluun kiinnittymistä.</w:t>
      </w:r>
      <w:r>
        <w:rPr>
          <w:i/>
          <w:sz w:val="22"/>
          <w:vertAlign w:val="superscript"/>
        </w:rPr>
        <w:t>1,3</w:t>
      </w:r>
      <w:r>
        <w:rPr>
          <w:i/>
          <w:sz w:val="22"/>
          <w:vertAlign w:val="baseline"/>
        </w:rPr>
        <w:t> Myös kiusaamisen, häirinnän, syrjinnän ja väkivallan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ehkäiseminen ja niihin järjestelmällinen puuttuminen tukevat yksittäisen oppilaan ja koko yhteisön</w:t>
      </w:r>
      <w:r>
        <w:rPr>
          <w:i/>
          <w:spacing w:val="-59"/>
          <w:sz w:val="22"/>
          <w:vertAlign w:val="baseline"/>
        </w:rPr>
        <w:t> </w:t>
      </w:r>
      <w:r>
        <w:rPr>
          <w:i/>
          <w:sz w:val="22"/>
          <w:vertAlign w:val="baseline"/>
        </w:rPr>
        <w:t>hyvinvointia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ja kiinnittymistä koulutyöhön</w:t>
      </w:r>
      <w:r>
        <w:rPr>
          <w:i/>
          <w:sz w:val="22"/>
          <w:vertAlign w:val="superscript"/>
        </w:rPr>
        <w:t>4</w:t>
      </w:r>
      <w:r>
        <w:rPr>
          <w:i/>
          <w:sz w:val="22"/>
          <w:vertAlign w:val="baseline"/>
        </w:rPr>
        <w:t>.</w:t>
      </w:r>
    </w:p>
    <w:p>
      <w:pPr>
        <w:spacing w:before="159"/>
        <w:ind w:left="112" w:right="0" w:firstLine="0"/>
        <w:jc w:val="left"/>
        <w:rPr>
          <w:i/>
          <w:sz w:val="22"/>
        </w:rPr>
      </w:pPr>
      <w:r>
        <w:rPr>
          <w:i/>
          <w:sz w:val="22"/>
        </w:rPr>
        <w:t>Huoltajien kanssa tehtävä yhteistyö, keskustelu läsnäolon merkityksestä ja tiedottaminen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poissaolojen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seurannasta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ja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puuttumisen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käytännöistä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tukee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oppilaan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läsnäoloa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koulussa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.</w:t>
      </w:r>
    </w:p>
    <w:p>
      <w:pPr>
        <w:pStyle w:val="Heading4"/>
        <w:spacing w:before="161"/>
        <w:rPr>
          <w:i/>
        </w:rPr>
      </w:pPr>
      <w:r>
        <w:rPr>
          <w:i/>
        </w:rPr>
        <w:t>Poissaolojen</w:t>
      </w:r>
      <w:r>
        <w:rPr>
          <w:i/>
          <w:spacing w:val="-2"/>
        </w:rPr>
        <w:t> </w:t>
      </w:r>
      <w:r>
        <w:rPr>
          <w:i/>
        </w:rPr>
        <w:t>seuranta</w:t>
      </w:r>
      <w:r>
        <w:rPr>
          <w:i/>
          <w:spacing w:val="-3"/>
        </w:rPr>
        <w:t> </w:t>
      </w:r>
      <w:r>
        <w:rPr>
          <w:i/>
        </w:rPr>
        <w:t>ja</w:t>
      </w:r>
      <w:r>
        <w:rPr>
          <w:i/>
          <w:spacing w:val="-1"/>
        </w:rPr>
        <w:t> </w:t>
      </w:r>
      <w:r>
        <w:rPr>
          <w:i/>
        </w:rPr>
        <w:t>niistä</w:t>
      </w:r>
      <w:r>
        <w:rPr>
          <w:i/>
          <w:spacing w:val="-4"/>
        </w:rPr>
        <w:t> </w:t>
      </w:r>
      <w:r>
        <w:rPr>
          <w:i/>
        </w:rPr>
        <w:t>ilmoittaminen</w:t>
      </w:r>
    </w:p>
    <w:p>
      <w:pPr>
        <w:pStyle w:val="BodyText"/>
        <w:rPr>
          <w:b/>
          <w:i/>
        </w:rPr>
      </w:pPr>
    </w:p>
    <w:p>
      <w:pPr>
        <w:spacing w:before="0"/>
        <w:ind w:left="112" w:right="553" w:firstLine="0"/>
        <w:jc w:val="left"/>
        <w:rPr>
          <w:i/>
          <w:sz w:val="22"/>
        </w:rPr>
      </w:pPr>
      <w:r>
        <w:rPr>
          <w:i/>
          <w:sz w:val="22"/>
        </w:rPr>
        <w:t>Opetuksen järjestäjä seuraa poissaoloja suunnitelmallisesti hyödyntäen koulutason tietoja.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Opetuksen järjestäjä päättää poissaoloihin puuttumisen toimintamallissaan kenen tehtävänä ja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miten on seurata koulun tasolla oppilaiden poissaoloja suunnitelmallisesti koulu-, luokka- ja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yksilötasolla.</w:t>
      </w:r>
      <w:r>
        <w:rPr>
          <w:i/>
          <w:sz w:val="22"/>
          <w:vertAlign w:val="superscript"/>
        </w:rPr>
        <w:t>1</w:t>
      </w:r>
    </w:p>
    <w:p>
      <w:pPr>
        <w:pStyle w:val="BodyText"/>
        <w:spacing w:before="1"/>
        <w:rPr>
          <w:i/>
        </w:rPr>
      </w:pPr>
    </w:p>
    <w:p>
      <w:pPr>
        <w:spacing w:before="0"/>
        <w:ind w:left="112" w:right="158" w:firstLine="0"/>
        <w:jc w:val="left"/>
        <w:rPr>
          <w:i/>
          <w:sz w:val="22"/>
        </w:rPr>
      </w:pPr>
      <w:r>
        <w:rPr>
          <w:i/>
          <w:sz w:val="22"/>
        </w:rPr>
        <w:t>On tärkeää, että poissaoloihin reagoidaan varhain poissaolon syystä riippumatta. Poissaolosta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ilmoitetaan huoltajalle tai muulle oppilaan lailliselle edustajalle mahdollisimman pian.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 Poissaolojen</w:t>
      </w:r>
      <w:r>
        <w:rPr>
          <w:i/>
          <w:spacing w:val="-59"/>
          <w:sz w:val="22"/>
          <w:vertAlign w:val="baseline"/>
        </w:rPr>
        <w:t> </w:t>
      </w:r>
      <w:r>
        <w:rPr>
          <w:i/>
          <w:sz w:val="22"/>
          <w:vertAlign w:val="baseline"/>
        </w:rPr>
        <w:t>lisääntyessä tai pitkittyessä tulee olla viipymättä yhteydessä opiskeluhuoltopalveluiden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ammattilaisiin</w:t>
      </w:r>
      <w:r>
        <w:rPr>
          <w:i/>
          <w:sz w:val="22"/>
          <w:vertAlign w:val="superscript"/>
        </w:rPr>
        <w:t>5</w:t>
      </w:r>
      <w:r>
        <w:rPr>
          <w:i/>
          <w:sz w:val="22"/>
          <w:vertAlign w:val="baseline"/>
        </w:rPr>
        <w:t>.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Poissaolojen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kohdennetusta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seurannasta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sovitaan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yksilöllisesti</w:t>
      </w:r>
      <w:r>
        <w:rPr>
          <w:i/>
          <w:sz w:val="22"/>
          <w:vertAlign w:val="superscript"/>
        </w:rPr>
        <w:t>1,7</w:t>
      </w:r>
      <w:r>
        <w:rPr>
          <w:i/>
          <w:sz w:val="22"/>
          <w:vertAlign w:val="baseline"/>
        </w:rPr>
        <w:t>.</w:t>
      </w:r>
    </w:p>
    <w:p>
      <w:pPr>
        <w:pStyle w:val="Heading4"/>
        <w:spacing w:before="159"/>
        <w:rPr>
          <w:i/>
        </w:rPr>
      </w:pPr>
      <w:r>
        <w:rPr>
          <w:i/>
        </w:rPr>
        <w:t>Poissaoloihin</w:t>
      </w:r>
      <w:r>
        <w:rPr>
          <w:i/>
          <w:spacing w:val="-4"/>
        </w:rPr>
        <w:t> </w:t>
      </w:r>
      <w:r>
        <w:rPr>
          <w:i/>
        </w:rPr>
        <w:t>puuttuminen</w:t>
      </w:r>
      <w:r>
        <w:rPr>
          <w:i/>
          <w:spacing w:val="-1"/>
        </w:rPr>
        <w:t> </w:t>
      </w:r>
      <w:r>
        <w:rPr>
          <w:i/>
        </w:rPr>
        <w:t>ja</w:t>
      </w:r>
      <w:r>
        <w:rPr>
          <w:i/>
          <w:spacing w:val="-4"/>
        </w:rPr>
        <w:t> </w:t>
      </w:r>
      <w:r>
        <w:rPr>
          <w:i/>
        </w:rPr>
        <w:t>taustasyiden</w:t>
      </w:r>
      <w:r>
        <w:rPr>
          <w:i/>
          <w:spacing w:val="-3"/>
        </w:rPr>
        <w:t> </w:t>
      </w:r>
      <w:r>
        <w:rPr>
          <w:i/>
        </w:rPr>
        <w:t>selvittäminen</w:t>
      </w:r>
    </w:p>
    <w:p>
      <w:pPr>
        <w:pStyle w:val="BodyText"/>
        <w:rPr>
          <w:b/>
          <w:i/>
        </w:rPr>
      </w:pPr>
    </w:p>
    <w:p>
      <w:pPr>
        <w:spacing w:before="0"/>
        <w:ind w:left="112" w:right="150" w:firstLine="0"/>
        <w:jc w:val="left"/>
        <w:rPr>
          <w:i/>
          <w:sz w:val="22"/>
        </w:rPr>
      </w:pPr>
      <w:r>
        <w:rPr>
          <w:i/>
          <w:sz w:val="22"/>
        </w:rPr>
        <w:t>Poissaolojen taustasyyt ovat moninaiset ja ne voivat liittyä niin yhteiskunnan, koulun, oppilaan kuin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kodinkin tapahtumiin ja muutoksiin. Oppilaan kannalta tarkoituksenmukaisten tukitoimien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tarjoamiseksi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hyvä selvittää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poissaolojen taustasyitä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siinä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määrin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kuin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 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mahdollista.</w:t>
      </w:r>
    </w:p>
    <w:p>
      <w:pPr>
        <w:spacing w:line="240" w:lineRule="auto" w:before="0"/>
        <w:ind w:left="112" w:right="529" w:firstLine="0"/>
        <w:jc w:val="left"/>
        <w:rPr>
          <w:i/>
          <w:sz w:val="22"/>
        </w:rPr>
      </w:pPr>
      <w:r>
        <w:rPr>
          <w:i/>
          <w:sz w:val="22"/>
        </w:rPr>
        <w:t>Syiden selvittäminen ja vastuut sovitaan tiiviissä yhteistyössä oppilaan, huoltajien, opettajien ja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opiskeluhuoltopalveluiden ammattilaisten kanssa. </w:t>
      </w:r>
      <w:r>
        <w:rPr>
          <w:i/>
          <w:sz w:val="22"/>
          <w:vertAlign w:val="superscript"/>
        </w:rPr>
        <w:t>1,7,11</w:t>
      </w:r>
      <w:r>
        <w:rPr>
          <w:i/>
          <w:sz w:val="22"/>
          <w:vertAlign w:val="baseline"/>
        </w:rPr>
        <w:t> Opetuksen järjestäjän ja koulun tulee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tunnistaa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kouluun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ja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kouluyhteisöön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liittyviä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tekijöitä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poissaolotilanteissa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ja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puuttua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niihin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.</w:t>
      </w:r>
    </w:p>
    <w:p>
      <w:pPr>
        <w:spacing w:before="161"/>
        <w:ind w:left="112" w:right="146" w:firstLine="0"/>
        <w:jc w:val="left"/>
        <w:rPr>
          <w:i/>
          <w:sz w:val="22"/>
        </w:rPr>
      </w:pPr>
      <w:r>
        <w:rPr>
          <w:i/>
          <w:sz w:val="22"/>
        </w:rPr>
        <w:t>Yksittäisen oppilaan poissaoloihin puututaan opetuksen järjestäjän tekemän poissaoloihin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puuttumisen toimintamallin mukaisesti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. Opettaja voi konsultoida yksittäisen oppilaan asiassa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opiskeluhuoltopalveluiden</w:t>
      </w:r>
      <w:r>
        <w:rPr>
          <w:i/>
          <w:spacing w:val="-4"/>
          <w:sz w:val="22"/>
          <w:vertAlign w:val="baseline"/>
        </w:rPr>
        <w:t> </w:t>
      </w:r>
      <w:r>
        <w:rPr>
          <w:i/>
          <w:sz w:val="22"/>
          <w:vertAlign w:val="baseline"/>
        </w:rPr>
        <w:t>ammattilaisia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opiskeluhuollon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tuen</w:t>
      </w:r>
      <w:r>
        <w:rPr>
          <w:i/>
          <w:spacing w:val="-6"/>
          <w:sz w:val="22"/>
          <w:vertAlign w:val="baseline"/>
        </w:rPr>
        <w:t> </w:t>
      </w:r>
      <w:r>
        <w:rPr>
          <w:i/>
          <w:sz w:val="22"/>
          <w:vertAlign w:val="baseline"/>
        </w:rPr>
        <w:t>tarpeen</w:t>
      </w:r>
      <w:r>
        <w:rPr>
          <w:i/>
          <w:spacing w:val="-6"/>
          <w:sz w:val="22"/>
          <w:vertAlign w:val="baseline"/>
        </w:rPr>
        <w:t> </w:t>
      </w:r>
      <w:r>
        <w:rPr>
          <w:i/>
          <w:sz w:val="22"/>
          <w:vertAlign w:val="baseline"/>
        </w:rPr>
        <w:t>arvioimiseksi</w:t>
      </w:r>
      <w:r>
        <w:rPr>
          <w:i/>
          <w:spacing w:val="-4"/>
          <w:sz w:val="22"/>
          <w:vertAlign w:val="baseline"/>
        </w:rPr>
        <w:t> </w:t>
      </w:r>
      <w:r>
        <w:rPr>
          <w:i/>
          <w:sz w:val="22"/>
          <w:vertAlign w:val="baseline"/>
        </w:rPr>
        <w:t>ja</w:t>
      </w:r>
      <w:r>
        <w:rPr>
          <w:i/>
          <w:spacing w:val="-13"/>
          <w:sz w:val="22"/>
          <w:vertAlign w:val="baseline"/>
        </w:rPr>
        <w:t> </w:t>
      </w:r>
      <w:r>
        <w:rPr>
          <w:i/>
          <w:sz w:val="22"/>
          <w:vertAlign w:val="baseline"/>
        </w:rPr>
        <w:t>tilanteen</w:t>
      </w:r>
      <w:r>
        <w:rPr>
          <w:i/>
          <w:spacing w:val="-58"/>
          <w:sz w:val="22"/>
          <w:vertAlign w:val="baseline"/>
        </w:rPr>
        <w:t> </w:t>
      </w:r>
      <w:r>
        <w:rPr>
          <w:i/>
          <w:sz w:val="22"/>
          <w:vertAlign w:val="baseline"/>
        </w:rPr>
        <w:t>selvittämiseksi. Monialainen työskentely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on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tärkeää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käynnistää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mahdollisimman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varhain.</w:t>
      </w:r>
    </w:p>
    <w:p>
      <w:pPr>
        <w:spacing w:before="0"/>
        <w:ind w:left="112" w:right="982" w:firstLine="0"/>
        <w:jc w:val="left"/>
        <w:rPr>
          <w:i/>
          <w:sz w:val="22"/>
        </w:rPr>
      </w:pPr>
      <w:r>
        <w:rPr>
          <w:i/>
          <w:sz w:val="22"/>
        </w:rPr>
        <w:t>Tarvittaessa kutsutaan koolle monialainen asiantuntijaryhmä (yksilökohtainen). Ryhmässä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selvitetään oppilaan tuen tarvetta, järjestetään tukea ja seurataan tilannetta.</w:t>
      </w:r>
      <w:r>
        <w:rPr>
          <w:i/>
          <w:sz w:val="22"/>
          <w:vertAlign w:val="superscript"/>
        </w:rPr>
        <w:t>1,7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Opiskeluhuoltopalveluista oppilas ohjataan tarvittaessa koulun ulkopuolisiin sosiaali- ja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terveydenhuollonpalveluihin</w:t>
      </w:r>
      <w:r>
        <w:rPr>
          <w:i/>
          <w:spacing w:val="-24"/>
          <w:sz w:val="22"/>
          <w:vertAlign w:val="baseline"/>
        </w:rPr>
        <w:t> </w:t>
      </w:r>
      <w:r>
        <w:rPr>
          <w:i/>
          <w:sz w:val="22"/>
          <w:vertAlign w:val="superscript"/>
        </w:rPr>
        <w:t>6,7</w:t>
      </w:r>
      <w:r>
        <w:rPr>
          <w:i/>
          <w:sz w:val="22"/>
          <w:vertAlign w:val="baseline"/>
        </w:rPr>
        <w:t>.</w:t>
      </w:r>
    </w:p>
    <w:p>
      <w:pPr>
        <w:spacing w:after="0"/>
        <w:jc w:val="left"/>
        <w:rPr>
          <w:sz w:val="22"/>
        </w:rPr>
        <w:sectPr>
          <w:pgSz w:w="11910" w:h="16840"/>
          <w:pgMar w:top="1320" w:bottom="280" w:left="1020" w:right="1020"/>
        </w:sectPr>
      </w:pPr>
    </w:p>
    <w:p>
      <w:pPr>
        <w:spacing w:before="77"/>
        <w:ind w:left="112" w:right="212" w:firstLine="0"/>
        <w:jc w:val="left"/>
        <w:rPr>
          <w:i/>
          <w:sz w:val="22"/>
        </w:rPr>
      </w:pPr>
      <w:r>
        <w:rPr>
          <w:i/>
          <w:sz w:val="22"/>
        </w:rPr>
        <w:t>Oppilaan poissaolojen vähentämiseksi voidaan lisäksi tarvita oppilaan tarvitsemien oppimisen ja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koulunkäynnin tukitoimien päivittämistä</w:t>
      </w:r>
      <w:r>
        <w:rPr>
          <w:i/>
          <w:sz w:val="22"/>
          <w:vertAlign w:val="superscript"/>
        </w:rPr>
        <w:t>1,8</w:t>
      </w:r>
      <w:r>
        <w:rPr>
          <w:i/>
          <w:sz w:val="22"/>
          <w:vertAlign w:val="baseline"/>
        </w:rPr>
        <w:t>. Mikäli oppilas ei terveydentilan tai painavan muun syyn</w:t>
      </w:r>
      <w:r>
        <w:rPr>
          <w:i/>
          <w:spacing w:val="-59"/>
          <w:sz w:val="22"/>
          <w:vertAlign w:val="baseline"/>
        </w:rPr>
        <w:t> </w:t>
      </w:r>
      <w:r>
        <w:rPr>
          <w:i/>
          <w:sz w:val="22"/>
          <w:vertAlign w:val="baseline"/>
        </w:rPr>
        <w:t>vuoksi pysty kokonaan tai osittain osallistumaan lähiopetukseen, tulee viimesijaisena keinona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harkita päätöksen tekemistä erityisistä opetusjärjestelyistä ja oppimissuunnitelmasta ja siitä, miten</w:t>
      </w:r>
      <w:r>
        <w:rPr>
          <w:i/>
          <w:spacing w:val="-59"/>
          <w:sz w:val="22"/>
          <w:vertAlign w:val="baseline"/>
        </w:rPr>
        <w:t> </w:t>
      </w:r>
      <w:r>
        <w:rPr>
          <w:i/>
          <w:sz w:val="22"/>
          <w:vertAlign w:val="baseline"/>
        </w:rPr>
        <w:t>oppilaan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opetus,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oppimisen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tuki ja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arviointi järjestetään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poissaolojakson aikana</w:t>
      </w:r>
      <w:r>
        <w:rPr>
          <w:i/>
          <w:sz w:val="22"/>
          <w:vertAlign w:val="superscript"/>
        </w:rPr>
        <w:t>9</w:t>
      </w:r>
      <w:r>
        <w:rPr>
          <w:i/>
          <w:sz w:val="22"/>
          <w:vertAlign w:val="baseline"/>
        </w:rPr>
        <w:t>.</w:t>
      </w:r>
    </w:p>
    <w:p>
      <w:pPr>
        <w:spacing w:before="161"/>
        <w:ind w:left="112" w:right="1226" w:firstLine="0"/>
        <w:jc w:val="left"/>
        <w:rPr>
          <w:i/>
          <w:sz w:val="22"/>
        </w:rPr>
      </w:pPr>
      <w:r>
        <w:rPr>
          <w:i/>
          <w:sz w:val="22"/>
        </w:rPr>
        <w:t>Tarvittaessa on otettava yhteyttä sosiaalihuoltoon tuen tarpeen arvioimiseksi tai tehtävä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lastensuojeluilmoitus</w:t>
      </w:r>
      <w:r>
        <w:rPr>
          <w:i/>
          <w:sz w:val="22"/>
          <w:vertAlign w:val="superscript"/>
        </w:rPr>
        <w:t>10</w:t>
      </w:r>
      <w:r>
        <w:rPr>
          <w:i/>
          <w:sz w:val="22"/>
          <w:vertAlign w:val="baseline"/>
        </w:rPr>
        <w:t>.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1"/>
        <w:rPr>
          <w:i/>
          <w:sz w:val="13"/>
        </w:rPr>
      </w:pPr>
      <w:r>
        <w:rPr/>
        <w:pict>
          <v:shape style="position:absolute;margin-left:56.639999pt;margin-top:8.767681pt;width:220.35pt;height:.1pt;mso-position-horizontal-relative:page;mso-position-vertical-relative:paragraph;z-index:-15728128;mso-wrap-distance-left:0;mso-wrap-distance-right:0" id="docshape2" coordorigin="1133,175" coordsize="4407,0" path="m1133,175l5539,175e" filled="false" stroked="true" strokeweight=".69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i/>
          <w:sz w:val="9"/>
        </w:rPr>
      </w:pPr>
    </w:p>
    <w:p>
      <w:pPr>
        <w:spacing w:line="243" w:lineRule="exact" w:before="76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w w:val="95"/>
          <w:sz w:val="20"/>
          <w:vertAlign w:val="superscript"/>
        </w:rPr>
        <w:t>1</w:t>
      </w:r>
      <w:r>
        <w:rPr>
          <w:rFonts w:ascii="Calibri" w:hAnsi="Calibri"/>
          <w:w w:val="95"/>
          <w:sz w:val="20"/>
          <w:vertAlign w:val="baseline"/>
        </w:rPr>
        <w:t> Laki</w:t>
      </w:r>
      <w:r>
        <w:rPr>
          <w:rFonts w:ascii="Calibri" w:hAnsi="Calibri"/>
          <w:spacing w:val="2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perusopetuslain</w:t>
      </w:r>
      <w:r>
        <w:rPr>
          <w:rFonts w:ascii="Calibri" w:hAnsi="Calibri"/>
          <w:spacing w:val="2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26</w:t>
      </w:r>
      <w:r>
        <w:rPr>
          <w:rFonts w:ascii="Calibri" w:hAnsi="Calibri"/>
          <w:spacing w:val="2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</w:t>
      </w:r>
      <w:r>
        <w:rPr>
          <w:rFonts w:ascii="Calibri" w:hAnsi="Calibri"/>
          <w:spacing w:val="2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muuttamisesta</w:t>
      </w:r>
      <w:r>
        <w:rPr>
          <w:rFonts w:ascii="Calibri" w:hAnsi="Calibri"/>
          <w:spacing w:val="2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(947/2022)</w:t>
      </w:r>
    </w:p>
    <w:p>
      <w:pPr>
        <w:spacing w:before="0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2</w:t>
      </w:r>
      <w:r>
        <w:rPr>
          <w:rFonts w:ascii="Calibri" w:hAnsi="Calibri"/>
          <w:spacing w:val="-1"/>
          <w:sz w:val="20"/>
          <w:vertAlign w:val="baseline"/>
        </w:rPr>
        <w:t> Perusopetuslaki 11 §, 14 § (628/1998), </w:t>
      </w:r>
      <w:r>
        <w:rPr>
          <w:rFonts w:ascii="Calibri" w:hAnsi="Calibri"/>
          <w:sz w:val="20"/>
          <w:vertAlign w:val="baseline"/>
        </w:rPr>
        <w:t>Valtioneuvoston asetus perusopetuslaissa tarkoitetun opetuksen</w:t>
      </w:r>
      <w:r>
        <w:rPr>
          <w:rFonts w:ascii="Calibri" w:hAnsi="Calibri"/>
          <w:spacing w:val="-4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valtakunnallisista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tavoitteista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ja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perusopetuksen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tuntijaosta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(422/2012)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6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</w:p>
    <w:p>
      <w:pPr>
        <w:spacing w:before="1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3</w:t>
      </w:r>
      <w:r>
        <w:rPr>
          <w:rFonts w:ascii="Calibri" w:hAnsi="Calibri"/>
          <w:spacing w:val="-17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Oppilas-</w:t>
      </w:r>
      <w:r>
        <w:rPr>
          <w:rFonts w:ascii="Calibri" w:hAnsi="Calibri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ja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opiskelijahuoltolaki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-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6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(1287/2013)</w:t>
      </w:r>
    </w:p>
    <w:p>
      <w:pPr>
        <w:spacing w:line="244" w:lineRule="exact" w:before="1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Perusopetuslaki 29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(626/1998)</w:t>
      </w:r>
    </w:p>
    <w:p>
      <w:pPr>
        <w:spacing w:line="244" w:lineRule="exact" w:before="0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5</w:t>
      </w:r>
      <w:r>
        <w:rPr>
          <w:rFonts w:ascii="Calibri" w:hAnsi="Calibri"/>
          <w:spacing w:val="-17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Oppilas-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ja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opiskelijahuoltolaki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5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(1287/2013)</w:t>
      </w:r>
    </w:p>
    <w:p>
      <w:pPr>
        <w:spacing w:before="0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6</w:t>
      </w:r>
      <w:r>
        <w:rPr>
          <w:rFonts w:ascii="Calibri" w:hAnsi="Calibri"/>
          <w:spacing w:val="-18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Terveydenhuoltolaki</w:t>
      </w:r>
      <w:r>
        <w:rPr>
          <w:rFonts w:ascii="Calibri" w:hAnsi="Calibri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15 a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§,</w:t>
      </w:r>
      <w:r>
        <w:rPr>
          <w:rFonts w:ascii="Calibri" w:hAnsi="Calibri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16</w:t>
      </w:r>
      <w:r>
        <w:rPr>
          <w:rFonts w:ascii="Calibri" w:hAnsi="Calibri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§,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17 a</w:t>
      </w:r>
      <w:r>
        <w:rPr>
          <w:rFonts w:ascii="Calibri" w:hAnsi="Calibri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§ </w:t>
      </w:r>
      <w:r>
        <w:rPr>
          <w:rFonts w:ascii="Calibri" w:hAnsi="Calibri"/>
          <w:sz w:val="20"/>
          <w:vertAlign w:val="baseline"/>
        </w:rPr>
        <w:t>(1326/2010), Sosiaalihuoltolaki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5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§, 10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§,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27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(1301/2014)</w:t>
      </w:r>
    </w:p>
    <w:p>
      <w:pPr>
        <w:spacing w:before="1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7</w:t>
      </w:r>
      <w:r>
        <w:rPr>
          <w:rFonts w:ascii="Calibri" w:hAnsi="Calibri"/>
          <w:spacing w:val="-17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Oppilas-</w:t>
      </w:r>
      <w:r>
        <w:rPr>
          <w:rFonts w:ascii="Calibri" w:hAnsi="Calibri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ja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opiskelijahuoltolaki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14</w:t>
      </w:r>
      <w:r>
        <w:rPr>
          <w:rFonts w:ascii="Calibri" w:hAnsi="Calibri"/>
          <w:spacing w:val="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-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19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(1287/2013)</w:t>
      </w:r>
    </w:p>
    <w:p>
      <w:pPr>
        <w:spacing w:line="243" w:lineRule="exact" w:before="1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w w:val="95"/>
          <w:sz w:val="20"/>
          <w:vertAlign w:val="superscript"/>
        </w:rPr>
        <w:t>8</w:t>
      </w:r>
      <w:r>
        <w:rPr>
          <w:rFonts w:ascii="Calibri" w:hAnsi="Calibri"/>
          <w:spacing w:val="-7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Perusopetuslaki</w:t>
      </w:r>
      <w:r>
        <w:rPr>
          <w:rFonts w:ascii="Calibri" w:hAnsi="Calibri"/>
          <w:spacing w:val="1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16</w:t>
      </w:r>
      <w:r>
        <w:rPr>
          <w:rFonts w:ascii="Calibri" w:hAnsi="Calibri"/>
          <w:spacing w:val="16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§,</w:t>
      </w:r>
      <w:r>
        <w:rPr>
          <w:rFonts w:ascii="Calibri" w:hAnsi="Calibri"/>
          <w:spacing w:val="17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16</w:t>
      </w:r>
      <w:r>
        <w:rPr>
          <w:rFonts w:ascii="Calibri" w:hAnsi="Calibri"/>
          <w:spacing w:val="1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a</w:t>
      </w:r>
      <w:r>
        <w:rPr>
          <w:rFonts w:ascii="Calibri" w:hAnsi="Calibri"/>
          <w:spacing w:val="1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§,</w:t>
      </w:r>
      <w:r>
        <w:rPr>
          <w:rFonts w:ascii="Calibri" w:hAnsi="Calibri"/>
          <w:spacing w:val="20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17</w:t>
      </w:r>
      <w:r>
        <w:rPr>
          <w:rFonts w:ascii="Calibri" w:hAnsi="Calibri"/>
          <w:spacing w:val="17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§,</w:t>
      </w:r>
      <w:r>
        <w:rPr>
          <w:rFonts w:ascii="Calibri" w:hAnsi="Calibri"/>
          <w:spacing w:val="17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17</w:t>
      </w:r>
      <w:r>
        <w:rPr>
          <w:rFonts w:ascii="Calibri" w:hAnsi="Calibri"/>
          <w:spacing w:val="1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a</w:t>
      </w:r>
      <w:r>
        <w:rPr>
          <w:rFonts w:ascii="Calibri" w:hAnsi="Calibri"/>
          <w:spacing w:val="17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</w:t>
      </w:r>
      <w:r>
        <w:rPr>
          <w:rFonts w:ascii="Calibri" w:hAnsi="Calibri"/>
          <w:spacing w:val="16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(628/1998)</w:t>
      </w:r>
    </w:p>
    <w:p>
      <w:pPr>
        <w:spacing w:line="243" w:lineRule="exact" w:before="0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w w:val="95"/>
          <w:sz w:val="20"/>
          <w:vertAlign w:val="superscript"/>
        </w:rPr>
        <w:t>9</w:t>
      </w:r>
      <w:r>
        <w:rPr>
          <w:rFonts w:ascii="Calibri" w:hAnsi="Calibri"/>
          <w:spacing w:val="-2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Perusopetuslaki</w:t>
      </w:r>
      <w:r>
        <w:rPr>
          <w:rFonts w:ascii="Calibri" w:hAnsi="Calibri"/>
          <w:spacing w:val="26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18</w:t>
      </w:r>
      <w:r>
        <w:rPr>
          <w:rFonts w:ascii="Calibri" w:hAnsi="Calibri"/>
          <w:spacing w:val="24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</w:t>
      </w:r>
      <w:r>
        <w:rPr>
          <w:rFonts w:ascii="Calibri" w:hAnsi="Calibri"/>
          <w:spacing w:val="2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(628/1998)</w:t>
      </w:r>
    </w:p>
    <w:p>
      <w:pPr>
        <w:spacing w:before="0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w w:val="95"/>
          <w:sz w:val="20"/>
          <w:vertAlign w:val="superscript"/>
        </w:rPr>
        <w:t>10</w:t>
      </w:r>
      <w:r>
        <w:rPr>
          <w:rFonts w:ascii="Calibri" w:hAnsi="Calibri"/>
          <w:spacing w:val="1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Sosiaalihuoltolaki</w:t>
      </w:r>
      <w:r>
        <w:rPr>
          <w:rFonts w:ascii="Calibri" w:hAnsi="Calibri"/>
          <w:spacing w:val="27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35</w:t>
      </w:r>
      <w:r>
        <w:rPr>
          <w:rFonts w:ascii="Calibri" w:hAnsi="Calibri"/>
          <w:spacing w:val="26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</w:t>
      </w:r>
      <w:r>
        <w:rPr>
          <w:rFonts w:ascii="Calibri" w:hAnsi="Calibri"/>
          <w:spacing w:val="2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(1301/2014)</w:t>
      </w:r>
    </w:p>
    <w:p>
      <w:pPr>
        <w:spacing w:before="1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11</w:t>
      </w:r>
      <w:r>
        <w:rPr>
          <w:rFonts w:ascii="Calibri" w:hAnsi="Calibri"/>
          <w:spacing w:val="-17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Perusopetuslaki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3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(626/1998)</w:t>
      </w:r>
    </w:p>
    <w:p>
      <w:pPr>
        <w:spacing w:after="0"/>
        <w:jc w:val="left"/>
        <w:rPr>
          <w:rFonts w:ascii="Calibri" w:hAnsi="Calibri"/>
          <w:sz w:val="20"/>
        </w:rPr>
        <w:sectPr>
          <w:pgSz w:w="11910" w:h="16840"/>
          <w:pgMar w:top="1320" w:bottom="280" w:left="1020" w:right="1020"/>
        </w:sectPr>
      </w:pPr>
    </w:p>
    <w:p>
      <w:pPr>
        <w:pStyle w:val="BodyText"/>
        <w:spacing w:before="11"/>
        <w:rPr>
          <w:rFonts w:ascii="Calibri"/>
          <w:sz w:val="21"/>
        </w:rPr>
      </w:pPr>
    </w:p>
    <w:p>
      <w:pPr>
        <w:pStyle w:val="Heading1"/>
        <w:ind w:left="112" w:firstLine="0"/>
        <w:rPr>
          <w:b w:val="0"/>
        </w:rPr>
      </w:pPr>
      <w:r>
        <w:rPr>
          <w:b w:val="0"/>
          <w:color w:val="2E5395"/>
        </w:rPr>
        <w:t>5.</w:t>
      </w:r>
      <w:r>
        <w:rPr>
          <w:b w:val="0"/>
          <w:color w:val="2E5395"/>
          <w:spacing w:val="-5"/>
        </w:rPr>
        <w:t> </w:t>
      </w:r>
      <w:r>
        <w:rPr>
          <w:b w:val="0"/>
          <w:color w:val="2E5395"/>
        </w:rPr>
        <w:t>Oppimista</w:t>
      </w:r>
      <w:r>
        <w:rPr>
          <w:b w:val="0"/>
          <w:color w:val="2E5395"/>
          <w:spacing w:val="-4"/>
        </w:rPr>
        <w:t> </w:t>
      </w:r>
      <w:r>
        <w:rPr>
          <w:b w:val="0"/>
          <w:color w:val="2E5395"/>
        </w:rPr>
        <w:t>ja</w:t>
      </w:r>
      <w:r>
        <w:rPr>
          <w:b w:val="0"/>
          <w:color w:val="2E5395"/>
          <w:spacing w:val="-4"/>
        </w:rPr>
        <w:t> </w:t>
      </w:r>
      <w:r>
        <w:rPr>
          <w:b w:val="0"/>
          <w:color w:val="2E5395"/>
        </w:rPr>
        <w:t>hyvinvointia</w:t>
      </w:r>
      <w:r>
        <w:rPr>
          <w:b w:val="0"/>
          <w:color w:val="2E5395"/>
          <w:spacing w:val="-6"/>
        </w:rPr>
        <w:t> </w:t>
      </w:r>
      <w:r>
        <w:rPr>
          <w:b w:val="0"/>
          <w:color w:val="2E5395"/>
        </w:rPr>
        <w:t>edistävä</w:t>
      </w:r>
      <w:r>
        <w:rPr>
          <w:b w:val="0"/>
          <w:color w:val="2E5395"/>
          <w:spacing w:val="-5"/>
        </w:rPr>
        <w:t> </w:t>
      </w:r>
      <w:r>
        <w:rPr>
          <w:b w:val="0"/>
          <w:color w:val="2E5395"/>
        </w:rPr>
        <w:t>koulutyön</w:t>
      </w:r>
      <w:r>
        <w:rPr>
          <w:b w:val="0"/>
          <w:color w:val="2E5395"/>
          <w:spacing w:val="-5"/>
        </w:rPr>
        <w:t> </w:t>
      </w:r>
      <w:r>
        <w:rPr>
          <w:b w:val="0"/>
          <w:color w:val="2E5395"/>
        </w:rPr>
        <w:t>järjestäminen</w:t>
      </w:r>
    </w:p>
    <w:p>
      <w:pPr>
        <w:pStyle w:val="BodyText"/>
        <w:spacing w:before="7"/>
        <w:rPr>
          <w:rFonts w:ascii="Calibri Light"/>
          <w:b w:val="0"/>
          <w:sz w:val="26"/>
        </w:rPr>
      </w:pPr>
    </w:p>
    <w:p>
      <w:pPr>
        <w:pStyle w:val="Heading2"/>
        <w:numPr>
          <w:ilvl w:val="1"/>
          <w:numId w:val="2"/>
        </w:numPr>
        <w:tabs>
          <w:tab w:pos="497" w:val="left" w:leader="none"/>
        </w:tabs>
        <w:spacing w:line="240" w:lineRule="auto" w:before="0" w:after="0"/>
        <w:ind w:left="496" w:right="0" w:hanging="385"/>
        <w:jc w:val="left"/>
        <w:rPr>
          <w:b w:val="0"/>
        </w:rPr>
      </w:pPr>
      <w:r>
        <w:rPr>
          <w:b w:val="0"/>
          <w:color w:val="2E5395"/>
        </w:rPr>
        <w:t>Paikallisesti</w:t>
      </w:r>
      <w:r>
        <w:rPr>
          <w:b w:val="0"/>
          <w:color w:val="2E5395"/>
          <w:spacing w:val="-4"/>
        </w:rPr>
        <w:t> </w:t>
      </w:r>
      <w:r>
        <w:rPr>
          <w:b w:val="0"/>
          <w:color w:val="2E5395"/>
        </w:rPr>
        <w:t>päätettävät</w:t>
      </w:r>
      <w:r>
        <w:rPr>
          <w:b w:val="0"/>
          <w:color w:val="2E5395"/>
          <w:spacing w:val="-3"/>
        </w:rPr>
        <w:t> </w:t>
      </w:r>
      <w:r>
        <w:rPr>
          <w:b w:val="0"/>
          <w:color w:val="2E5395"/>
        </w:rPr>
        <w:t>asiat</w:t>
      </w:r>
    </w:p>
    <w:p>
      <w:pPr>
        <w:pStyle w:val="BodyText"/>
        <w:spacing w:before="9"/>
        <w:rPr>
          <w:rFonts w:ascii="Calibri Light"/>
          <w:b w:val="0"/>
        </w:rPr>
      </w:pPr>
    </w:p>
    <w:p>
      <w:pPr>
        <w:pStyle w:val="BodyText"/>
        <w:spacing w:before="1"/>
        <w:ind w:left="112" w:right="297"/>
      </w:pPr>
      <w:r>
        <w:rPr>
          <w:color w:val="202429"/>
        </w:rPr>
        <w:t>Koulutyön käytännön järjestämisestä päätettäessä kiinnitetään huomiota siihen, että ratkaisut</w:t>
      </w:r>
      <w:r>
        <w:rPr>
          <w:color w:val="202429"/>
          <w:spacing w:val="1"/>
        </w:rPr>
        <w:t> </w:t>
      </w:r>
      <w:r>
        <w:rPr>
          <w:color w:val="202429"/>
        </w:rPr>
        <w:t>tukevat kasvatuksen ja opetuksen tavoitteide</w:t>
      </w:r>
      <w:r>
        <w:rPr/>
        <w:t>n saavuttamista ja edistävät perusopetuksen</w:t>
      </w:r>
      <w:r>
        <w:rPr>
          <w:spacing w:val="1"/>
        </w:rPr>
        <w:t> </w:t>
      </w:r>
      <w:r>
        <w:rPr/>
        <w:t>yhtenäisyyttä rakentavaa toimintakulttuuria. </w:t>
      </w:r>
      <w:r>
        <w:rPr>
          <w:i/>
        </w:rPr>
        <w:t>Opetuksen järjestäjän päätöksen mukaisesti </w:t>
      </w:r>
      <w:r>
        <w:rPr/>
        <w:t>kaikkien</w:t>
      </w:r>
      <w:r>
        <w:rPr>
          <w:spacing w:val="-59"/>
        </w:rPr>
        <w:t> </w:t>
      </w:r>
      <w:r>
        <w:rPr/>
        <w:t>tässä käsiteltävien asioiden osalta koulukohtaiset ratkaisut, työn- ja vastuunjako sekä muu</w:t>
      </w:r>
      <w:r>
        <w:rPr>
          <w:spacing w:val="1"/>
        </w:rPr>
        <w:t> </w:t>
      </w:r>
      <w:r>
        <w:rPr/>
        <w:t>käytännön</w:t>
      </w:r>
      <w:r>
        <w:rPr>
          <w:spacing w:val="-3"/>
        </w:rPr>
        <w:t> </w:t>
      </w:r>
      <w:r>
        <w:rPr/>
        <w:t>toteutus</w:t>
      </w:r>
      <w:r>
        <w:rPr>
          <w:spacing w:val="-2"/>
        </w:rPr>
        <w:t> </w:t>
      </w:r>
      <w:r>
        <w:rPr/>
        <w:t>täsmennetään koulu</w:t>
      </w:r>
      <w:r>
        <w:rPr>
          <w:i/>
        </w:rPr>
        <w:t>n</w:t>
      </w:r>
      <w:r>
        <w:rPr>
          <w:i/>
          <w:spacing w:val="-3"/>
        </w:rPr>
        <w:t> </w:t>
      </w:r>
      <w:r>
        <w:rPr/>
        <w:t>lukuvuosisuunnitelmassa.</w:t>
      </w:r>
    </w:p>
    <w:p>
      <w:pPr>
        <w:pStyle w:val="BodyText"/>
        <w:spacing w:before="10"/>
        <w:rPr>
          <w:sz w:val="21"/>
        </w:rPr>
      </w:pPr>
    </w:p>
    <w:p>
      <w:pPr>
        <w:spacing w:before="0"/>
        <w:ind w:left="112" w:right="1705" w:firstLine="0"/>
        <w:jc w:val="left"/>
        <w:rPr>
          <w:b/>
          <w:i/>
          <w:sz w:val="22"/>
        </w:rPr>
      </w:pPr>
      <w:r>
        <w:rPr>
          <w:b/>
          <w:color w:val="202429"/>
          <w:sz w:val="22"/>
        </w:rPr>
        <w:t>Yhteinen vastuu koulupäivästä </w:t>
      </w:r>
      <w:r>
        <w:rPr>
          <w:b/>
          <w:sz w:val="22"/>
        </w:rPr>
        <w:t>ja </w:t>
      </w:r>
      <w:r>
        <w:rPr>
          <w:b/>
          <w:color w:val="202429"/>
          <w:sz w:val="22"/>
        </w:rPr>
        <w:t>yhteistyö </w:t>
      </w:r>
      <w:r>
        <w:rPr>
          <w:b/>
          <w:i/>
          <w:sz w:val="22"/>
        </w:rPr>
        <w:t>sekä poissaolojen ehkäiseminen,</w:t>
      </w:r>
      <w:r>
        <w:rPr>
          <w:b/>
          <w:i/>
          <w:spacing w:val="-59"/>
          <w:sz w:val="22"/>
        </w:rPr>
        <w:t> </w:t>
      </w:r>
      <w:r>
        <w:rPr>
          <w:b/>
          <w:i/>
          <w:sz w:val="22"/>
        </w:rPr>
        <w:t>suunnitelmallinen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seuraaminen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ja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poissaoloihin puuttuminen</w:t>
      </w:r>
    </w:p>
    <w:p>
      <w:pPr>
        <w:pStyle w:val="BodyText"/>
        <w:spacing w:before="2"/>
        <w:rPr>
          <w:b/>
          <w:i/>
        </w:rPr>
      </w:pPr>
    </w:p>
    <w:p>
      <w:pPr>
        <w:pStyle w:val="BodyText"/>
        <w:spacing w:line="252" w:lineRule="exact" w:before="1"/>
        <w:ind w:left="112"/>
      </w:pPr>
      <w:r>
        <w:rPr>
          <w:color w:val="202429"/>
        </w:rPr>
        <w:t>Opetuksen</w:t>
      </w:r>
      <w:r>
        <w:rPr>
          <w:color w:val="202429"/>
          <w:spacing w:val="-3"/>
        </w:rPr>
        <w:t> </w:t>
      </w:r>
      <w:r>
        <w:rPr>
          <w:color w:val="202429"/>
        </w:rPr>
        <w:t>järjestäjä</w:t>
      </w:r>
      <w:r>
        <w:rPr>
          <w:color w:val="202429"/>
          <w:spacing w:val="-3"/>
        </w:rPr>
        <w:t> </w:t>
      </w:r>
      <w:r>
        <w:rPr>
          <w:color w:val="202429"/>
        </w:rPr>
        <w:t>päättää</w:t>
      </w:r>
      <w:r>
        <w:rPr>
          <w:color w:val="202429"/>
          <w:spacing w:val="-2"/>
        </w:rPr>
        <w:t> </w:t>
      </w:r>
      <w:r>
        <w:rPr>
          <w:color w:val="202429"/>
        </w:rPr>
        <w:t>ja</w:t>
      </w:r>
      <w:r>
        <w:rPr>
          <w:color w:val="202429"/>
          <w:spacing w:val="-3"/>
        </w:rPr>
        <w:t> </w:t>
      </w:r>
      <w:r>
        <w:rPr>
          <w:color w:val="202429"/>
        </w:rPr>
        <w:t>kuvaa</w:t>
      </w:r>
      <w:r>
        <w:rPr>
          <w:color w:val="202429"/>
          <w:spacing w:val="-2"/>
        </w:rPr>
        <w:t> </w:t>
      </w:r>
      <w:r>
        <w:rPr>
          <w:color w:val="202429"/>
        </w:rPr>
        <w:t>opetussuunnitelmassa</w:t>
      </w:r>
    </w:p>
    <w:p>
      <w:pPr>
        <w:pStyle w:val="ListParagraph"/>
        <w:numPr>
          <w:ilvl w:val="2"/>
          <w:numId w:val="2"/>
        </w:numPr>
        <w:tabs>
          <w:tab w:pos="1417" w:val="left" w:leader="none"/>
        </w:tabs>
        <w:spacing w:line="240" w:lineRule="auto" w:before="0" w:after="0"/>
        <w:ind w:left="1193" w:right="806" w:firstLine="0"/>
        <w:jc w:val="left"/>
        <w:rPr>
          <w:rFonts w:ascii="Symbol" w:hAnsi="Symbol"/>
          <w:sz w:val="20"/>
        </w:rPr>
      </w:pPr>
      <w:r>
        <w:rPr>
          <w:color w:val="202429"/>
          <w:sz w:val="22"/>
        </w:rPr>
        <w:t>mitkä ovat keskeiset tavoitteet ja </w:t>
      </w:r>
      <w:r>
        <w:rPr>
          <w:sz w:val="22"/>
        </w:rPr>
        <w:t>toimintatavat hyvän ja turvallisen koulupäivän</w:t>
      </w:r>
      <w:r>
        <w:rPr>
          <w:spacing w:val="-59"/>
          <w:sz w:val="22"/>
        </w:rPr>
        <w:t> </w:t>
      </w:r>
      <w:r>
        <w:rPr>
          <w:sz w:val="22"/>
        </w:rPr>
        <w:t>luomiseksi</w:t>
      </w:r>
      <w:r>
        <w:rPr>
          <w:spacing w:val="-2"/>
          <w:sz w:val="22"/>
        </w:rPr>
        <w:t> </w:t>
      </w:r>
      <w:r>
        <w:rPr>
          <w:sz w:val="22"/>
        </w:rPr>
        <w:t>ja</w:t>
      </w:r>
      <w:r>
        <w:rPr>
          <w:spacing w:val="-2"/>
          <w:sz w:val="22"/>
        </w:rPr>
        <w:t> </w:t>
      </w:r>
      <w:r>
        <w:rPr>
          <w:sz w:val="22"/>
        </w:rPr>
        <w:t>yhteistyön</w:t>
      </w:r>
      <w:r>
        <w:rPr>
          <w:spacing w:val="-2"/>
          <w:sz w:val="22"/>
        </w:rPr>
        <w:t> </w:t>
      </w:r>
      <w:r>
        <w:rPr>
          <w:sz w:val="22"/>
        </w:rPr>
        <w:t>järjestämiseksi</w:t>
      </w:r>
    </w:p>
    <w:p>
      <w:pPr>
        <w:pStyle w:val="ListParagraph"/>
        <w:numPr>
          <w:ilvl w:val="2"/>
          <w:numId w:val="2"/>
        </w:numPr>
        <w:tabs>
          <w:tab w:pos="1553" w:val="left" w:leader="none"/>
          <w:tab w:pos="1554" w:val="left" w:leader="none"/>
        </w:tabs>
        <w:spacing w:line="240" w:lineRule="auto" w:before="0" w:after="0"/>
        <w:ind w:left="1553" w:right="606" w:hanging="360"/>
        <w:jc w:val="left"/>
        <w:rPr>
          <w:rFonts w:ascii="Symbol" w:hAnsi="Symbol"/>
          <w:sz w:val="22"/>
        </w:rPr>
      </w:pPr>
      <w:r>
        <w:rPr>
          <w:i/>
          <w:sz w:val="22"/>
        </w:rPr>
        <w:t>toimintamallin oppilaiden poissaolojen ehkäisemiseksi ja suunnitelmalliseksi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seuraamiseksi sekä niihin puuttumiseksi. Toimintamallissa kuvataan opetuksen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järjestäjää,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koulua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ja oppilasta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koskien</w:t>
      </w:r>
      <w:r>
        <w:rPr>
          <w:i/>
          <w:sz w:val="22"/>
          <w:vertAlign w:val="superscript"/>
        </w:rPr>
        <w:t>1</w:t>
      </w:r>
    </w:p>
    <w:p>
      <w:pPr>
        <w:pStyle w:val="ListParagraph"/>
        <w:numPr>
          <w:ilvl w:val="3"/>
          <w:numId w:val="2"/>
        </w:numPr>
        <w:tabs>
          <w:tab w:pos="2274" w:val="left" w:leader="none"/>
        </w:tabs>
        <w:spacing w:line="237" w:lineRule="auto" w:before="0" w:after="0"/>
        <w:ind w:left="2273" w:right="160" w:hanging="360"/>
        <w:jc w:val="left"/>
        <w:rPr>
          <w:i/>
          <w:sz w:val="22"/>
        </w:rPr>
      </w:pPr>
      <w:r>
        <w:rPr>
          <w:i/>
          <w:sz w:val="22"/>
        </w:rPr>
        <w:t>miten kouluun kiinnittymistä, koululäsnäoloa ja vertaissuhteita tuetaan ja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poissaoloja ennaltaehkäistään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. Mikäli paikallisesti päätetään laajennettavan</w:t>
      </w:r>
      <w:r>
        <w:rPr>
          <w:i/>
          <w:spacing w:val="-59"/>
          <w:sz w:val="22"/>
          <w:vertAlign w:val="baseline"/>
        </w:rPr>
        <w:t> </w:t>
      </w:r>
      <w:r>
        <w:rPr>
          <w:i/>
          <w:sz w:val="22"/>
          <w:vertAlign w:val="baseline"/>
        </w:rPr>
        <w:t>esimerkiksi terveystiedon tai muiden aineiden oppimäärää tunne- ja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vuorovaikutustaitojen harjoitteluun, kuvataan näiden tuntien tavoitteet ja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sisällöt opetussuunnitelmassa</w:t>
      </w:r>
      <w:r>
        <w:rPr>
          <w:i/>
          <w:sz w:val="22"/>
          <w:vertAlign w:val="superscript"/>
        </w:rPr>
        <w:t>8</w:t>
      </w:r>
      <w:r>
        <w:rPr>
          <w:i/>
          <w:sz w:val="22"/>
          <w:vertAlign w:val="baseline"/>
        </w:rPr>
        <w:t>.</w:t>
      </w:r>
    </w:p>
    <w:p>
      <w:pPr>
        <w:pStyle w:val="ListParagraph"/>
        <w:numPr>
          <w:ilvl w:val="3"/>
          <w:numId w:val="2"/>
        </w:numPr>
        <w:tabs>
          <w:tab w:pos="2274" w:val="left" w:leader="none"/>
        </w:tabs>
        <w:spacing w:line="235" w:lineRule="auto" w:before="0" w:after="0"/>
        <w:ind w:left="2273" w:right="398" w:hanging="360"/>
        <w:jc w:val="both"/>
        <w:rPr>
          <w:i/>
          <w:sz w:val="22"/>
        </w:rPr>
      </w:pPr>
      <w:r>
        <w:rPr>
          <w:i/>
          <w:sz w:val="22"/>
        </w:rPr>
        <w:t>miten poissaoloja seurataan suunnitelmallisesti niin että niistä kerätty tieto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on käytettävissä poissaolojen ehkäisemiseen ja varhaiseen puuttumiseen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lukuvuoden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aikana</w:t>
      </w:r>
      <w:r>
        <w:rPr>
          <w:i/>
          <w:sz w:val="22"/>
          <w:vertAlign w:val="superscript"/>
        </w:rPr>
        <w:t>1</w:t>
      </w:r>
    </w:p>
    <w:p>
      <w:pPr>
        <w:pStyle w:val="ListParagraph"/>
        <w:numPr>
          <w:ilvl w:val="3"/>
          <w:numId w:val="2"/>
        </w:numPr>
        <w:tabs>
          <w:tab w:pos="2274" w:val="left" w:leader="none"/>
        </w:tabs>
        <w:spacing w:line="228" w:lineRule="auto" w:before="10" w:after="0"/>
        <w:ind w:left="2273" w:right="678" w:hanging="360"/>
        <w:jc w:val="left"/>
        <w:rPr>
          <w:i/>
          <w:sz w:val="22"/>
        </w:rPr>
      </w:pPr>
      <w:r>
        <w:rPr>
          <w:i/>
          <w:sz w:val="22"/>
        </w:rPr>
        <w:t>miten poissaoloihin puututaan suunnitelmallisesti, ja tämän edellyttämä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työnjako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ja vastuut</w:t>
      </w:r>
      <w:r>
        <w:rPr>
          <w:i/>
          <w:sz w:val="22"/>
          <w:vertAlign w:val="superscript"/>
        </w:rPr>
        <w:t>1,2</w:t>
      </w:r>
    </w:p>
    <w:p>
      <w:pPr>
        <w:pStyle w:val="ListParagraph"/>
        <w:numPr>
          <w:ilvl w:val="3"/>
          <w:numId w:val="2"/>
        </w:numPr>
        <w:tabs>
          <w:tab w:pos="2274" w:val="left" w:leader="none"/>
        </w:tabs>
        <w:spacing w:line="260" w:lineRule="exact" w:before="0" w:after="0"/>
        <w:ind w:left="2273" w:right="0" w:hanging="361"/>
        <w:jc w:val="left"/>
        <w:rPr>
          <w:i/>
          <w:sz w:val="22"/>
        </w:rPr>
      </w:pPr>
      <w:r>
        <w:rPr>
          <w:i/>
          <w:sz w:val="22"/>
        </w:rPr>
        <w:t>miten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yhteistyö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huoltajien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tai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muun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laillisen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edustajan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kanssa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toteutetaan</w:t>
      </w:r>
      <w:r>
        <w:rPr>
          <w:i/>
          <w:sz w:val="22"/>
          <w:vertAlign w:val="superscript"/>
        </w:rPr>
        <w:t>1,2,3</w:t>
      </w:r>
    </w:p>
    <w:p>
      <w:pPr>
        <w:pStyle w:val="ListParagraph"/>
        <w:numPr>
          <w:ilvl w:val="3"/>
          <w:numId w:val="2"/>
        </w:numPr>
        <w:tabs>
          <w:tab w:pos="2274" w:val="left" w:leader="none"/>
        </w:tabs>
        <w:spacing w:line="235" w:lineRule="auto" w:before="0" w:after="0"/>
        <w:ind w:left="2273" w:right="408" w:hanging="360"/>
        <w:jc w:val="left"/>
        <w:rPr>
          <w:i/>
          <w:sz w:val="22"/>
        </w:rPr>
      </w:pPr>
      <w:r>
        <w:rPr>
          <w:i/>
          <w:sz w:val="22"/>
        </w:rPr>
        <w:t>miten poissaolojen ehkäisemisen ja seurannan sekä poissaoloihin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puuttumisen toimintatavat sekä niiden suunnittelu koordinoidaan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koulukohtaisessa opiskeluhuoltoryhmässä, jossa huoltajat ja oppilaat ovat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osallisena</w:t>
      </w:r>
      <w:r>
        <w:rPr>
          <w:i/>
          <w:sz w:val="22"/>
          <w:vertAlign w:val="superscript"/>
        </w:rPr>
        <w:t>1,4</w:t>
      </w:r>
    </w:p>
    <w:p>
      <w:pPr>
        <w:pStyle w:val="ListParagraph"/>
        <w:numPr>
          <w:ilvl w:val="3"/>
          <w:numId w:val="2"/>
        </w:numPr>
        <w:tabs>
          <w:tab w:pos="2274" w:val="left" w:leader="none"/>
        </w:tabs>
        <w:spacing w:line="232" w:lineRule="auto" w:before="5" w:after="0"/>
        <w:ind w:left="2273" w:right="144" w:hanging="360"/>
        <w:jc w:val="left"/>
        <w:rPr>
          <w:i/>
          <w:sz w:val="22"/>
        </w:rPr>
      </w:pPr>
      <w:r>
        <w:rPr>
          <w:i/>
          <w:sz w:val="22"/>
        </w:rPr>
        <w:t>miten yhteistyö opiskeluhuoltopalvelujen ammattilaisten kanssa poissaolojen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ehkäisemisessä, niihin puuttumisessa sekä poissaolojen syiden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selvittämisessä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toteutetaan</w:t>
      </w:r>
      <w:r>
        <w:rPr>
          <w:i/>
          <w:sz w:val="22"/>
          <w:vertAlign w:val="superscript"/>
        </w:rPr>
        <w:t>1,2</w:t>
      </w:r>
    </w:p>
    <w:p>
      <w:pPr>
        <w:pStyle w:val="ListParagraph"/>
        <w:numPr>
          <w:ilvl w:val="4"/>
          <w:numId w:val="2"/>
        </w:numPr>
        <w:tabs>
          <w:tab w:pos="2993" w:val="left" w:leader="none"/>
          <w:tab w:pos="2994" w:val="left" w:leader="none"/>
        </w:tabs>
        <w:spacing w:line="240" w:lineRule="auto" w:before="5" w:after="0"/>
        <w:ind w:left="2993" w:right="120" w:hanging="361"/>
        <w:jc w:val="left"/>
        <w:rPr>
          <w:i/>
          <w:sz w:val="22"/>
        </w:rPr>
      </w:pPr>
      <w:r>
        <w:rPr>
          <w:i/>
          <w:sz w:val="22"/>
        </w:rPr>
        <w:t>yhteistyössä kuvataan oppilaan opiskeluhuoltopalveluihin ohjaamisen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käytännöt</w:t>
      </w:r>
      <w:r>
        <w:rPr>
          <w:i/>
          <w:sz w:val="22"/>
          <w:vertAlign w:val="superscript"/>
        </w:rPr>
        <w:t>5</w:t>
      </w:r>
      <w:r>
        <w:rPr>
          <w:i/>
          <w:sz w:val="22"/>
          <w:vertAlign w:val="baseline"/>
        </w:rPr>
        <w:t>, terveystarkastuksiin liittyvä yhteistyö</w:t>
      </w:r>
      <w:r>
        <w:rPr>
          <w:i/>
          <w:sz w:val="22"/>
          <w:vertAlign w:val="superscript"/>
        </w:rPr>
        <w:t>6</w:t>
      </w:r>
      <w:r>
        <w:rPr>
          <w:i/>
          <w:sz w:val="22"/>
          <w:vertAlign w:val="baseline"/>
        </w:rPr>
        <w:t> sekä yhteistyön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konkreettinen käynnistäminen opiskeluhuoltopalvelujen kanssa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oppilaan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runsaissa poissaoloissa</w:t>
      </w:r>
      <w:r>
        <w:rPr>
          <w:i/>
          <w:sz w:val="22"/>
          <w:vertAlign w:val="superscript"/>
        </w:rPr>
        <w:t>1,7</w:t>
      </w:r>
      <w:r>
        <w:rPr>
          <w:i/>
          <w:sz w:val="22"/>
          <w:vertAlign w:val="baseline"/>
        </w:rPr>
        <w:t>.</w:t>
      </w:r>
    </w:p>
    <w:p>
      <w:pPr>
        <w:pStyle w:val="ListParagraph"/>
        <w:numPr>
          <w:ilvl w:val="3"/>
          <w:numId w:val="2"/>
        </w:numPr>
        <w:tabs>
          <w:tab w:pos="2274" w:val="left" w:leader="none"/>
        </w:tabs>
        <w:spacing w:line="228" w:lineRule="auto" w:before="9" w:after="0"/>
        <w:ind w:left="2273" w:right="753" w:hanging="360"/>
        <w:jc w:val="left"/>
        <w:rPr>
          <w:i/>
          <w:sz w:val="22"/>
        </w:rPr>
      </w:pPr>
      <w:r>
        <w:rPr>
          <w:i/>
          <w:sz w:val="22"/>
        </w:rPr>
        <w:t>miten toimintamallin jatkuva seuranta ja kehittäminen kerätyn tiedon ja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järjestelmällisen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palautteen pohjalta tehdään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.</w:t>
      </w:r>
    </w:p>
    <w:p>
      <w:pPr>
        <w:spacing w:after="0" w:line="228" w:lineRule="auto"/>
        <w:jc w:val="left"/>
        <w:rPr>
          <w:sz w:val="22"/>
        </w:rPr>
        <w:sectPr>
          <w:pgSz w:w="11910" w:h="16840"/>
          <w:pgMar w:top="1580" w:bottom="280" w:left="1020" w:right="1020"/>
        </w:sectPr>
      </w:pPr>
    </w:p>
    <w:p>
      <w:pPr>
        <w:pStyle w:val="BodyText"/>
        <w:spacing w:before="5"/>
        <w:rPr>
          <w:i/>
          <w:sz w:val="11"/>
        </w:rPr>
      </w:pPr>
    </w:p>
    <w:p>
      <w:pPr>
        <w:pStyle w:val="ListParagraph"/>
        <w:numPr>
          <w:ilvl w:val="2"/>
          <w:numId w:val="2"/>
        </w:numPr>
        <w:tabs>
          <w:tab w:pos="1553" w:val="left" w:leader="none"/>
          <w:tab w:pos="1554" w:val="left" w:leader="none"/>
        </w:tabs>
        <w:spacing w:line="237" w:lineRule="auto" w:before="103" w:after="0"/>
        <w:ind w:left="1553" w:right="1008" w:hanging="360"/>
        <w:jc w:val="left"/>
        <w:rPr>
          <w:rFonts w:ascii="Symbol" w:hAnsi="Symbol"/>
          <w:sz w:val="22"/>
        </w:rPr>
      </w:pPr>
      <w:r>
        <w:rPr>
          <w:sz w:val="22"/>
        </w:rPr>
        <w:t>miten yhteistyö koulun sisällä sekä koulun ulkopuolisten toimijoiden kanssa</w:t>
      </w:r>
      <w:r>
        <w:rPr>
          <w:spacing w:val="-59"/>
          <w:sz w:val="22"/>
        </w:rPr>
        <w:t> </w:t>
      </w:r>
      <w:r>
        <w:rPr>
          <w:sz w:val="22"/>
        </w:rPr>
        <w:t>organisoidaan</w:t>
      </w:r>
      <w:r>
        <w:rPr>
          <w:spacing w:val="-1"/>
          <w:sz w:val="22"/>
        </w:rPr>
        <w:t> </w:t>
      </w:r>
      <w:r>
        <w:rPr>
          <w:sz w:val="22"/>
        </w:rPr>
        <w:t>ja</w:t>
      </w:r>
      <w:r>
        <w:rPr>
          <w:spacing w:val="-2"/>
          <w:sz w:val="22"/>
        </w:rPr>
        <w:t> </w:t>
      </w:r>
      <w:r>
        <w:rPr>
          <w:sz w:val="22"/>
        </w:rPr>
        <w:t>miten</w:t>
      </w:r>
      <w:r>
        <w:rPr>
          <w:spacing w:val="-1"/>
          <w:sz w:val="22"/>
        </w:rPr>
        <w:t> </w:t>
      </w:r>
      <w:r>
        <w:rPr>
          <w:sz w:val="22"/>
        </w:rPr>
        <w:t>sitä seurataan</w:t>
      </w:r>
      <w:r>
        <w:rPr>
          <w:spacing w:val="-3"/>
          <w:sz w:val="22"/>
        </w:rPr>
        <w:t> </w:t>
      </w:r>
      <w:r>
        <w:rPr>
          <w:sz w:val="22"/>
        </w:rPr>
        <w:t>ja kehitetään, erityisesti</w:t>
      </w:r>
    </w:p>
    <w:p>
      <w:pPr>
        <w:pStyle w:val="ListParagraph"/>
        <w:numPr>
          <w:ilvl w:val="3"/>
          <w:numId w:val="2"/>
        </w:numPr>
        <w:tabs>
          <w:tab w:pos="2274" w:val="left" w:leader="none"/>
        </w:tabs>
        <w:spacing w:line="260" w:lineRule="exact" w:before="0" w:after="0"/>
        <w:ind w:left="2273" w:right="0" w:hanging="361"/>
        <w:jc w:val="left"/>
        <w:rPr>
          <w:sz w:val="22"/>
        </w:rPr>
      </w:pPr>
      <w:r>
        <w:rPr>
          <w:sz w:val="22"/>
        </w:rPr>
        <w:t>miten</w:t>
      </w:r>
      <w:r>
        <w:rPr>
          <w:spacing w:val="-2"/>
          <w:sz w:val="22"/>
        </w:rPr>
        <w:t> </w:t>
      </w:r>
      <w:r>
        <w:rPr>
          <w:sz w:val="22"/>
        </w:rPr>
        <w:t>huolehditaan</w:t>
      </w:r>
      <w:r>
        <w:rPr>
          <w:spacing w:val="-4"/>
          <w:sz w:val="22"/>
        </w:rPr>
        <w:t> </w:t>
      </w:r>
      <w:r>
        <w:rPr>
          <w:sz w:val="22"/>
        </w:rPr>
        <w:t>oppilaiden</w:t>
      </w:r>
      <w:r>
        <w:rPr>
          <w:spacing w:val="-2"/>
          <w:sz w:val="22"/>
        </w:rPr>
        <w:t> </w:t>
      </w:r>
      <w:r>
        <w:rPr>
          <w:sz w:val="22"/>
        </w:rPr>
        <w:t>osallisuuden</w:t>
      </w:r>
      <w:r>
        <w:rPr>
          <w:spacing w:val="-2"/>
          <w:sz w:val="22"/>
        </w:rPr>
        <w:t> </w:t>
      </w:r>
      <w:r>
        <w:rPr>
          <w:sz w:val="22"/>
        </w:rPr>
        <w:t>toteutumisesta</w:t>
      </w:r>
    </w:p>
    <w:p>
      <w:pPr>
        <w:pStyle w:val="ListParagraph"/>
        <w:numPr>
          <w:ilvl w:val="3"/>
          <w:numId w:val="2"/>
        </w:numPr>
        <w:tabs>
          <w:tab w:pos="2274" w:val="left" w:leader="none"/>
        </w:tabs>
        <w:spacing w:line="228" w:lineRule="auto" w:before="4" w:after="0"/>
        <w:ind w:left="2273" w:right="1842" w:hanging="360"/>
        <w:jc w:val="left"/>
        <w:rPr>
          <w:sz w:val="22"/>
        </w:rPr>
      </w:pPr>
      <w:r>
        <w:rPr>
          <w:sz w:val="22"/>
        </w:rPr>
        <w:t>mitkä ovat kodin ja koulun yhteistyön keskeiset tavoitteet ja</w:t>
      </w:r>
      <w:r>
        <w:rPr>
          <w:spacing w:val="-59"/>
          <w:sz w:val="22"/>
        </w:rPr>
        <w:t> </w:t>
      </w:r>
      <w:r>
        <w:rPr>
          <w:sz w:val="22"/>
        </w:rPr>
        <w:t>järjestämiskäytännöt.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  <w:r>
        <w:rPr/>
        <w:pict>
          <v:shape style="position:absolute;margin-left:56.639999pt;margin-top:12.292339pt;width:218.85pt;height:.1pt;mso-position-horizontal-relative:page;mso-position-vertical-relative:paragraph;z-index:-15727616;mso-wrap-distance-left:0;mso-wrap-distance-right:0" id="docshape3" coordorigin="1133,246" coordsize="4377,0" path="m1133,246l5509,246e" filled="false" stroked="true" strokeweight=".646778pt" strokecolor="#000000">
            <v:path arrowok="t"/>
            <v:stroke dashstyle="solid"/>
            <w10:wrap type="topAndBottom"/>
          </v:shape>
        </w:pict>
      </w:r>
    </w:p>
    <w:p>
      <w:pPr>
        <w:spacing w:line="243" w:lineRule="exact" w:before="19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w w:val="95"/>
          <w:sz w:val="20"/>
          <w:vertAlign w:val="superscript"/>
        </w:rPr>
        <w:t>1</w:t>
      </w:r>
      <w:r>
        <w:rPr>
          <w:rFonts w:ascii="Calibri" w:hAnsi="Calibri"/>
          <w:w w:val="95"/>
          <w:sz w:val="20"/>
          <w:vertAlign w:val="baseline"/>
        </w:rPr>
        <w:t> Laki</w:t>
      </w:r>
      <w:r>
        <w:rPr>
          <w:rFonts w:ascii="Calibri" w:hAnsi="Calibri"/>
          <w:spacing w:val="2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perusopetuslain</w:t>
      </w:r>
      <w:r>
        <w:rPr>
          <w:rFonts w:ascii="Calibri" w:hAnsi="Calibri"/>
          <w:spacing w:val="2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26</w:t>
      </w:r>
      <w:r>
        <w:rPr>
          <w:rFonts w:ascii="Calibri" w:hAnsi="Calibri"/>
          <w:spacing w:val="2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</w:t>
      </w:r>
      <w:r>
        <w:rPr>
          <w:rFonts w:ascii="Calibri" w:hAnsi="Calibri"/>
          <w:spacing w:val="28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muuttamisesta</w:t>
      </w:r>
      <w:r>
        <w:rPr>
          <w:rFonts w:ascii="Calibri" w:hAnsi="Calibri"/>
          <w:spacing w:val="29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(947/2022)</w:t>
      </w:r>
    </w:p>
    <w:p>
      <w:pPr>
        <w:spacing w:line="243" w:lineRule="exact" w:before="0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2</w:t>
      </w:r>
      <w:r>
        <w:rPr>
          <w:rFonts w:ascii="Calibri" w:hAnsi="Calibri"/>
          <w:spacing w:val="-18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Oppilas-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ja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opiskelijahuoltolaki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4</w:t>
      </w:r>
      <w:r>
        <w:rPr>
          <w:rFonts w:ascii="Calibri" w:hAnsi="Calibri"/>
          <w:spacing w:val="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-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5 §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(1287/2013)</w:t>
      </w:r>
    </w:p>
    <w:p>
      <w:pPr>
        <w:spacing w:before="0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Perusopetuslaki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3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(626/1998)</w:t>
      </w:r>
    </w:p>
    <w:p>
      <w:pPr>
        <w:spacing w:line="243" w:lineRule="exact" w:before="1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4</w:t>
      </w:r>
      <w:r>
        <w:rPr>
          <w:rFonts w:ascii="Calibri" w:hAnsi="Calibri"/>
          <w:spacing w:val="-17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Oppilas-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ja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opiskelijahuoltolaki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14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(1287/2013)</w:t>
      </w:r>
    </w:p>
    <w:p>
      <w:pPr>
        <w:spacing w:line="243" w:lineRule="exact" w:before="0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5</w:t>
      </w:r>
      <w:r>
        <w:rPr>
          <w:rFonts w:ascii="Calibri" w:hAnsi="Calibri"/>
          <w:spacing w:val="-17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Oppilas-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ja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opiskelijahuoltolaki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11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(1287/2013)</w:t>
      </w:r>
    </w:p>
    <w:p>
      <w:pPr>
        <w:spacing w:line="259" w:lineRule="auto" w:before="1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6</w:t>
      </w:r>
      <w:r>
        <w:rPr>
          <w:rFonts w:ascii="Calibri" w:hAnsi="Calibri"/>
          <w:spacing w:val="-1"/>
          <w:sz w:val="20"/>
          <w:vertAlign w:val="baseline"/>
        </w:rPr>
        <w:t> Terveydenhuoltolaki 16 § (1326/2010), </w:t>
      </w:r>
      <w:r>
        <w:rPr>
          <w:rFonts w:ascii="Calibri" w:hAnsi="Calibri"/>
          <w:sz w:val="20"/>
          <w:vertAlign w:val="baseline"/>
        </w:rPr>
        <w:t>Valtioneuvoston asetus neuvolatoiminnasta, koulu- ja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opiskeluterveydenhuollosta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sekä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lasten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ja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nuorten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ehkäisevästä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suun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terveydenhuollosta</w:t>
      </w:r>
      <w:r>
        <w:rPr>
          <w:rFonts w:ascii="Calibri" w:hAnsi="Calibri"/>
          <w:spacing w:val="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7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(338/2011)</w:t>
      </w:r>
    </w:p>
    <w:p>
      <w:pPr>
        <w:spacing w:line="243" w:lineRule="exact" w:before="1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7</w:t>
      </w:r>
      <w:r>
        <w:rPr>
          <w:rFonts w:ascii="Calibri" w:hAnsi="Calibri"/>
          <w:spacing w:val="-18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Oppilas- ja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opiskelijahuoltolaki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14</w:t>
      </w:r>
      <w:r>
        <w:rPr>
          <w:rFonts w:ascii="Calibri" w:hAnsi="Calibri"/>
          <w:spacing w:val="2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-</w:t>
      </w:r>
      <w:r>
        <w:rPr>
          <w:rFonts w:ascii="Calibri" w:hAnsi="Calibri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19</w:t>
      </w:r>
      <w:r>
        <w:rPr>
          <w:rFonts w:ascii="Calibri" w:hAnsi="Calibri"/>
          <w:sz w:val="20"/>
          <w:vertAlign w:val="baseline"/>
        </w:rPr>
        <w:t> </w:t>
      </w:r>
      <w:r>
        <w:rPr>
          <w:rFonts w:ascii="Calibri" w:hAnsi="Calibri"/>
          <w:spacing w:val="-1"/>
          <w:sz w:val="20"/>
          <w:vertAlign w:val="baseline"/>
        </w:rPr>
        <w:t>§ (1287/2013),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Terveydenhuoltolaki 15 a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§, 16 §,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17 a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§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(1326/2010),</w:t>
      </w:r>
    </w:p>
    <w:p>
      <w:pPr>
        <w:spacing w:line="243" w:lineRule="exact" w:before="0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Sosiaalihuoltolaki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5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§,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10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§,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27 c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§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(1301/2014)</w:t>
      </w:r>
    </w:p>
    <w:p>
      <w:pPr>
        <w:spacing w:before="0"/>
        <w:ind w:left="112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w w:val="95"/>
          <w:sz w:val="20"/>
          <w:vertAlign w:val="superscript"/>
        </w:rPr>
        <w:t>8</w:t>
      </w:r>
      <w:r>
        <w:rPr>
          <w:rFonts w:ascii="Calibri" w:hAnsi="Calibri"/>
          <w:spacing w:val="-4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Perusopetuslaki</w:t>
      </w:r>
      <w:r>
        <w:rPr>
          <w:rFonts w:ascii="Calibri" w:hAnsi="Calibri"/>
          <w:spacing w:val="22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11</w:t>
      </w:r>
      <w:r>
        <w:rPr>
          <w:rFonts w:ascii="Calibri" w:hAnsi="Calibri"/>
          <w:spacing w:val="21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§,</w:t>
      </w:r>
      <w:r>
        <w:rPr>
          <w:rFonts w:ascii="Calibri" w:hAnsi="Calibri"/>
          <w:spacing w:val="22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14</w:t>
      </w:r>
      <w:r>
        <w:rPr>
          <w:rFonts w:ascii="Calibri" w:hAnsi="Calibri"/>
          <w:spacing w:val="20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§</w:t>
      </w:r>
      <w:r>
        <w:rPr>
          <w:rFonts w:ascii="Calibri" w:hAnsi="Calibri"/>
          <w:spacing w:val="21"/>
          <w:w w:val="95"/>
          <w:sz w:val="20"/>
          <w:vertAlign w:val="baseline"/>
        </w:rPr>
        <w:t> </w:t>
      </w:r>
      <w:r>
        <w:rPr>
          <w:rFonts w:ascii="Calibri" w:hAnsi="Calibri"/>
          <w:w w:val="95"/>
          <w:sz w:val="20"/>
          <w:vertAlign w:val="baseline"/>
        </w:rPr>
        <w:t>(626/1998)</w:t>
      </w:r>
    </w:p>
    <w:p>
      <w:pPr>
        <w:spacing w:after="0"/>
        <w:jc w:val="left"/>
        <w:rPr>
          <w:rFonts w:ascii="Calibri" w:hAnsi="Calibri"/>
          <w:sz w:val="20"/>
        </w:rPr>
        <w:sectPr>
          <w:pgSz w:w="11910" w:h="16840"/>
          <w:pgMar w:top="1580" w:bottom="280" w:left="1020" w:right="1020"/>
        </w:sectPr>
      </w:pPr>
    </w:p>
    <w:p>
      <w:pPr>
        <w:pStyle w:val="Heading1"/>
        <w:numPr>
          <w:ilvl w:val="0"/>
          <w:numId w:val="3"/>
        </w:numPr>
        <w:tabs>
          <w:tab w:pos="425" w:val="left" w:leader="none"/>
        </w:tabs>
        <w:spacing w:line="240" w:lineRule="auto" w:before="20" w:after="0"/>
        <w:ind w:left="424" w:right="0" w:hanging="313"/>
        <w:jc w:val="left"/>
        <w:rPr>
          <w:b w:val="0"/>
        </w:rPr>
      </w:pPr>
      <w:r>
        <w:rPr>
          <w:b w:val="0"/>
          <w:color w:val="2E5395"/>
        </w:rPr>
        <w:t>Opiskeluhuolto</w:t>
      </w:r>
    </w:p>
    <w:p>
      <w:pPr>
        <w:pStyle w:val="BodyText"/>
        <w:spacing w:before="1"/>
        <w:rPr>
          <w:rFonts w:ascii="Calibri Light"/>
          <w:b w:val="0"/>
          <w:sz w:val="36"/>
        </w:rPr>
      </w:pPr>
    </w:p>
    <w:p>
      <w:pPr>
        <w:pStyle w:val="ListParagraph"/>
        <w:numPr>
          <w:ilvl w:val="1"/>
          <w:numId w:val="3"/>
        </w:numPr>
        <w:tabs>
          <w:tab w:pos="516" w:val="left" w:leader="none"/>
        </w:tabs>
        <w:spacing w:line="240" w:lineRule="auto" w:before="0" w:after="0"/>
        <w:ind w:left="515" w:right="0" w:hanging="404"/>
        <w:jc w:val="left"/>
        <w:rPr>
          <w:sz w:val="24"/>
        </w:rPr>
      </w:pPr>
      <w:r>
        <w:rPr>
          <w:color w:val="4471C4"/>
          <w:sz w:val="24"/>
        </w:rPr>
        <w:t>Paikallisesti</w:t>
      </w:r>
      <w:r>
        <w:rPr>
          <w:color w:val="4471C4"/>
          <w:spacing w:val="-4"/>
          <w:sz w:val="24"/>
        </w:rPr>
        <w:t> </w:t>
      </w:r>
      <w:r>
        <w:rPr>
          <w:color w:val="4471C4"/>
          <w:sz w:val="24"/>
        </w:rPr>
        <w:t>päätettävät</w:t>
      </w:r>
      <w:r>
        <w:rPr>
          <w:color w:val="4471C4"/>
          <w:spacing w:val="-5"/>
          <w:sz w:val="24"/>
        </w:rPr>
        <w:t> </w:t>
      </w:r>
      <w:r>
        <w:rPr>
          <w:color w:val="4471C4"/>
          <w:sz w:val="24"/>
        </w:rPr>
        <w:t>asiat</w:t>
      </w:r>
      <w:r>
        <w:rPr>
          <w:color w:val="4471C4"/>
          <w:spacing w:val="-4"/>
          <w:sz w:val="24"/>
        </w:rPr>
        <w:t> </w:t>
      </w:r>
      <w:r>
        <w:rPr>
          <w:color w:val="4471C4"/>
          <w:sz w:val="24"/>
        </w:rPr>
        <w:t>ja</w:t>
      </w:r>
      <w:r>
        <w:rPr>
          <w:color w:val="4471C4"/>
          <w:spacing w:val="-5"/>
          <w:sz w:val="24"/>
        </w:rPr>
        <w:t> </w:t>
      </w:r>
      <w:r>
        <w:rPr>
          <w:color w:val="4471C4"/>
          <w:sz w:val="24"/>
        </w:rPr>
        <w:t>opetuksen</w:t>
      </w:r>
      <w:r>
        <w:rPr>
          <w:color w:val="4471C4"/>
          <w:spacing w:val="-5"/>
          <w:sz w:val="24"/>
        </w:rPr>
        <w:t> </w:t>
      </w:r>
      <w:r>
        <w:rPr>
          <w:color w:val="4471C4"/>
          <w:sz w:val="24"/>
        </w:rPr>
        <w:t>järjestäjän</w:t>
      </w:r>
      <w:r>
        <w:rPr>
          <w:color w:val="4471C4"/>
          <w:spacing w:val="-5"/>
          <w:sz w:val="24"/>
        </w:rPr>
        <w:t> </w:t>
      </w:r>
      <w:r>
        <w:rPr>
          <w:color w:val="4471C4"/>
          <w:sz w:val="24"/>
        </w:rPr>
        <w:t>opiskeluhuoltosuunnitelma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12" w:right="100"/>
      </w:pPr>
      <w:r>
        <w:rPr/>
        <w:t>Opetuksen järjestäjän on laadittava opiskeluhuollon kokonaisuuden toteuttamiseksi opetuksen</w:t>
      </w:r>
      <w:r>
        <w:rPr>
          <w:spacing w:val="1"/>
        </w:rPr>
        <w:t> </w:t>
      </w:r>
      <w:r>
        <w:rPr/>
        <w:t>järjestäjän opiskeluhuoltosuunnitelma. Järjestäjäkohtaisen opiskeluhuollon yleisestä suunnittelusta,</w:t>
      </w:r>
      <w:r>
        <w:rPr>
          <w:spacing w:val="-59"/>
        </w:rPr>
        <w:t> </w:t>
      </w:r>
      <w:r>
        <w:rPr/>
        <w:t>kehittämisestä, ohjauksesta</w:t>
      </w:r>
      <w:r>
        <w:rPr>
          <w:spacing w:val="-4"/>
        </w:rPr>
        <w:t> </w:t>
      </w:r>
      <w:r>
        <w:rPr/>
        <w:t>ja</w:t>
      </w:r>
      <w:r>
        <w:rPr>
          <w:spacing w:val="-1"/>
        </w:rPr>
        <w:t> </w:t>
      </w:r>
      <w:r>
        <w:rPr/>
        <w:t>arvioinnista</w:t>
      </w:r>
      <w:r>
        <w:rPr>
          <w:spacing w:val="-2"/>
        </w:rPr>
        <w:t> </w:t>
      </w:r>
      <w:r>
        <w:rPr/>
        <w:t>vastaa</w:t>
      </w:r>
      <w:r>
        <w:rPr>
          <w:spacing w:val="-3"/>
        </w:rPr>
        <w:t> </w:t>
      </w:r>
      <w:r>
        <w:rPr/>
        <w:t>monialainen</w:t>
      </w:r>
      <w:r>
        <w:rPr>
          <w:spacing w:val="2"/>
        </w:rPr>
        <w:t> </w:t>
      </w:r>
      <w:r>
        <w:rPr/>
        <w:t>opiskeluhuollon</w:t>
      </w:r>
      <w:r>
        <w:rPr>
          <w:spacing w:val="-1"/>
        </w:rPr>
        <w:t> </w:t>
      </w:r>
      <w:r>
        <w:rPr/>
        <w:t>ohjausryhmä.</w:t>
      </w:r>
    </w:p>
    <w:p>
      <w:pPr>
        <w:pStyle w:val="BodyText"/>
        <w:ind w:left="112" w:right="332"/>
      </w:pPr>
      <w:r>
        <w:rPr/>
        <w:t>Opiskeluhuoltosuunnitelma laaditaan yhteistyössä koulujen ja opiskeluhuoltopalvelujen</w:t>
      </w:r>
      <w:r>
        <w:rPr>
          <w:spacing w:val="1"/>
        </w:rPr>
        <w:t> </w:t>
      </w:r>
      <w:r>
        <w:rPr/>
        <w:t>henkilöstön, oppilaiden ja heidän huoltajiensa kanssa. Hyvinvointialueella on terveydenhuoltolain</w:t>
      </w:r>
      <w:r>
        <w:rPr>
          <w:spacing w:val="-59"/>
        </w:rPr>
        <w:t> </w:t>
      </w:r>
      <w:r>
        <w:rPr/>
        <w:t>mukainen</w:t>
      </w:r>
      <w:r>
        <w:rPr>
          <w:spacing w:val="-2"/>
        </w:rPr>
        <w:t> </w:t>
      </w:r>
      <w:r>
        <w:rPr/>
        <w:t>yhteistyövelvoite</w:t>
      </w:r>
      <w:r>
        <w:rPr>
          <w:spacing w:val="-2"/>
        </w:rPr>
        <w:t> </w:t>
      </w:r>
      <w:r>
        <w:rPr/>
        <w:t>opetuksen</w:t>
      </w:r>
      <w:r>
        <w:rPr>
          <w:spacing w:val="-4"/>
        </w:rPr>
        <w:t> </w:t>
      </w:r>
      <w:r>
        <w:rPr/>
        <w:t>järjestäjän</w:t>
      </w:r>
      <w:r>
        <w:rPr>
          <w:spacing w:val="-4"/>
        </w:rPr>
        <w:t> </w:t>
      </w:r>
      <w:r>
        <w:rPr/>
        <w:t>opiskeluhuoltosuunnitelman</w:t>
      </w:r>
      <w:r>
        <w:rPr>
          <w:spacing w:val="-2"/>
        </w:rPr>
        <w:t> </w:t>
      </w:r>
      <w:r>
        <w:rPr/>
        <w:t>valmistelussa.</w:t>
      </w:r>
    </w:p>
    <w:p>
      <w:pPr>
        <w:pStyle w:val="BodyText"/>
        <w:spacing w:before="1"/>
        <w:ind w:left="112" w:right="383"/>
      </w:pPr>
      <w:r>
        <w:rPr/>
        <w:t>Opetuksen järjestäjän opiskeluhuoltosuunnitelma korvaa opiskeluhuollon osalta paikallisen</w:t>
      </w:r>
      <w:r>
        <w:rPr>
          <w:spacing w:val="1"/>
        </w:rPr>
        <w:t> </w:t>
      </w:r>
      <w:r>
        <w:rPr/>
        <w:t>opetussuunnitelman. Se sisältää opetuksen järjestäjäkohtaisesti määritellyt opiskeluhuoltotyön</w:t>
      </w:r>
      <w:r>
        <w:rPr>
          <w:spacing w:val="1"/>
        </w:rPr>
        <w:t> </w:t>
      </w:r>
      <w:r>
        <w:rPr/>
        <w:t>tavoitteet ja keskeiset periaatteet sekä toimenpiteet opiskeluhuollon toteuttamiseksi ja</w:t>
      </w:r>
      <w:r>
        <w:rPr>
          <w:spacing w:val="1"/>
        </w:rPr>
        <w:t> </w:t>
      </w:r>
      <w:r>
        <w:rPr/>
        <w:t>seuraamiseksi (omavalvonta) sekä koulukohtaisesti tarkennetut tiedot asiakokonaisuuksista 1-5.</w:t>
      </w:r>
      <w:r>
        <w:rPr>
          <w:spacing w:val="-59"/>
        </w:rPr>
        <w:t> </w:t>
      </w:r>
      <w:r>
        <w:rPr/>
        <w:t>Opetuksen järjestäjän tulee kuvata opiskeluhuoltosuunnitelmassa, miten suunnitelman</w:t>
      </w:r>
      <w:r>
        <w:rPr>
          <w:spacing w:val="1"/>
        </w:rPr>
        <w:t> </w:t>
      </w:r>
      <w:r>
        <w:rPr/>
        <w:t>toteutumista</w:t>
      </w:r>
      <w:r>
        <w:rPr>
          <w:spacing w:val="-1"/>
        </w:rPr>
        <w:t> </w:t>
      </w:r>
      <w:r>
        <w:rPr/>
        <w:t>kouluissa</w:t>
      </w:r>
      <w:r>
        <w:rPr>
          <w:spacing w:val="-2"/>
        </w:rPr>
        <w:t> </w:t>
      </w:r>
      <w:r>
        <w:rPr/>
        <w:t>seurataan</w:t>
      </w:r>
      <w:r>
        <w:rPr>
          <w:spacing w:val="-2"/>
        </w:rPr>
        <w:t> </w:t>
      </w:r>
      <w:r>
        <w:rPr/>
        <w:t>ja</w:t>
      </w:r>
      <w:r>
        <w:rPr>
          <w:spacing w:val="-2"/>
        </w:rPr>
        <w:t> </w:t>
      </w:r>
      <w:r>
        <w:rPr/>
        <w:t>sitä</w:t>
      </w:r>
      <w:r>
        <w:rPr>
          <w:spacing w:val="-2"/>
        </w:rPr>
        <w:t> </w:t>
      </w:r>
      <w:r>
        <w:rPr/>
        <w:t>tarkistetaan tarvittaessa.</w:t>
      </w:r>
    </w:p>
    <w:p>
      <w:pPr>
        <w:pStyle w:val="BodyText"/>
        <w:spacing w:before="161"/>
        <w:ind w:left="112" w:right="346"/>
      </w:pPr>
      <w:r>
        <w:rPr/>
        <w:t>Opetuksen järjestäjän tulee valmistella kutakin koulutusmuotoa koskevan määräyksen mukainen</w:t>
      </w:r>
      <w:r>
        <w:rPr>
          <w:spacing w:val="-59"/>
        </w:rPr>
        <w:t> </w:t>
      </w:r>
      <w:r>
        <w:rPr/>
        <w:t>opiskeluhuoltosuunnitelma. Opetuksen järjestäjä päättää paikallisesti, miten tarvittavat tiedot</w:t>
      </w:r>
      <w:r>
        <w:rPr>
          <w:spacing w:val="1"/>
        </w:rPr>
        <w:t> </w:t>
      </w:r>
      <w:r>
        <w:rPr/>
        <w:t>asiakokonaisuuksista</w:t>
      </w:r>
      <w:r>
        <w:rPr>
          <w:spacing w:val="-1"/>
        </w:rPr>
        <w:t> </w:t>
      </w:r>
      <w:r>
        <w:rPr/>
        <w:t>kootaan</w:t>
      </w:r>
      <w:r>
        <w:rPr>
          <w:spacing w:val="-2"/>
        </w:rPr>
        <w:t> </w:t>
      </w:r>
      <w:r>
        <w:rPr/>
        <w:t>ja</w:t>
      </w:r>
      <w:r>
        <w:rPr>
          <w:spacing w:val="-2"/>
        </w:rPr>
        <w:t> </w:t>
      </w:r>
      <w:r>
        <w:rPr/>
        <w:t>miten</w:t>
      </w:r>
      <w:r>
        <w:rPr>
          <w:spacing w:val="-2"/>
        </w:rPr>
        <w:t> </w:t>
      </w:r>
      <w:r>
        <w:rPr/>
        <w:t>koulujen</w:t>
      </w:r>
      <w:r>
        <w:rPr>
          <w:spacing w:val="-3"/>
        </w:rPr>
        <w:t> </w:t>
      </w:r>
      <w:r>
        <w:rPr/>
        <w:t>toimintaa niiden avulla ohjataan.</w:t>
      </w:r>
    </w:p>
    <w:p>
      <w:pPr>
        <w:pStyle w:val="BodyText"/>
        <w:ind w:left="112" w:right="113"/>
      </w:pPr>
      <w:r>
        <w:rPr/>
        <w:t>Opiskeluhuoltopalvelujen osalta tämä tehdään yhteistyössä hyvinvointialueen kanssa. Suunnitelma</w:t>
      </w:r>
      <w:r>
        <w:rPr>
          <w:spacing w:val="-59"/>
        </w:rPr>
        <w:t> </w:t>
      </w:r>
      <w:r>
        <w:rPr/>
        <w:t>liitetään</w:t>
      </w:r>
      <w:r>
        <w:rPr>
          <w:spacing w:val="-1"/>
        </w:rPr>
        <w:t> </w:t>
      </w:r>
      <w:r>
        <w:rPr/>
        <w:t>kunnan lasten</w:t>
      </w:r>
      <w:r>
        <w:rPr>
          <w:spacing w:val="-2"/>
        </w:rPr>
        <w:t> </w:t>
      </w:r>
      <w:r>
        <w:rPr/>
        <w:t>ja</w:t>
      </w:r>
      <w:r>
        <w:rPr>
          <w:spacing w:val="-2"/>
        </w:rPr>
        <w:t> </w:t>
      </w:r>
      <w:r>
        <w:rPr/>
        <w:t>nuorten hyvinvointisuunnitelmaan.</w:t>
      </w:r>
    </w:p>
    <w:p>
      <w:pPr>
        <w:pStyle w:val="BodyText"/>
        <w:spacing w:before="158"/>
        <w:ind w:left="112" w:right="713"/>
      </w:pPr>
      <w:r>
        <w:rPr/>
        <w:t>Opetuksen järjestäjä vastaa siitä, että opiskeluhuollon toteuttamista, arviointia ja kehittämistä</w:t>
      </w:r>
      <w:r>
        <w:rPr>
          <w:spacing w:val="-59"/>
        </w:rPr>
        <w:t> </w:t>
      </w:r>
      <w:r>
        <w:rPr/>
        <w:t>varten</w:t>
      </w:r>
      <w:r>
        <w:rPr>
          <w:spacing w:val="-3"/>
        </w:rPr>
        <w:t> </w:t>
      </w:r>
      <w:r>
        <w:rPr/>
        <w:t>suunnitelmassa</w:t>
      </w:r>
      <w:r>
        <w:rPr>
          <w:spacing w:val="-1"/>
        </w:rPr>
        <w:t> </w:t>
      </w:r>
      <w:r>
        <w:rPr/>
        <w:t>on koulukohtaisesti</w:t>
      </w:r>
      <w:r>
        <w:rPr>
          <w:spacing w:val="-1"/>
        </w:rPr>
        <w:t> </w:t>
      </w:r>
      <w:r>
        <w:rPr/>
        <w:t>seuraavat</w:t>
      </w:r>
      <w:r>
        <w:rPr>
          <w:spacing w:val="-1"/>
        </w:rPr>
        <w:t> </w:t>
      </w:r>
      <w:r>
        <w:rPr/>
        <w:t>tiedot</w:t>
      </w:r>
      <w:r>
        <w:rPr>
          <w:spacing w:val="-2"/>
        </w:rPr>
        <w:t> </w:t>
      </w:r>
      <w:r>
        <w:rPr/>
        <w:t>(asiakokonaisuudet</w:t>
      </w:r>
      <w:r>
        <w:rPr>
          <w:spacing w:val="2"/>
        </w:rPr>
        <w:t> </w:t>
      </w:r>
      <w:r>
        <w:rPr/>
        <w:t>1-5):</w:t>
      </w:r>
    </w:p>
    <w:p>
      <w:pPr>
        <w:pStyle w:val="ListParagraph"/>
        <w:numPr>
          <w:ilvl w:val="0"/>
          <w:numId w:val="4"/>
        </w:numPr>
        <w:tabs>
          <w:tab w:pos="360" w:val="left" w:leader="none"/>
        </w:tabs>
        <w:spacing w:line="240" w:lineRule="auto" w:before="161" w:after="0"/>
        <w:ind w:left="359" w:right="0" w:hanging="248"/>
        <w:jc w:val="left"/>
        <w:rPr>
          <w:color w:val="4471C4"/>
          <w:sz w:val="22"/>
        </w:rPr>
      </w:pPr>
      <w:r>
        <w:rPr>
          <w:color w:val="4471C4"/>
          <w:sz w:val="22"/>
        </w:rPr>
        <w:t>Arvio</w:t>
      </w:r>
      <w:r>
        <w:rPr>
          <w:color w:val="4471C4"/>
          <w:spacing w:val="-4"/>
          <w:sz w:val="22"/>
        </w:rPr>
        <w:t> </w:t>
      </w:r>
      <w:r>
        <w:rPr>
          <w:color w:val="4471C4"/>
          <w:sz w:val="22"/>
        </w:rPr>
        <w:t>opiskeluhuollon</w:t>
      </w:r>
      <w:r>
        <w:rPr>
          <w:color w:val="4471C4"/>
          <w:spacing w:val="-3"/>
          <w:sz w:val="22"/>
        </w:rPr>
        <w:t> </w:t>
      </w:r>
      <w:r>
        <w:rPr>
          <w:color w:val="4471C4"/>
          <w:sz w:val="22"/>
        </w:rPr>
        <w:t>kokonaistarpeesta</w:t>
      </w:r>
      <w:r>
        <w:rPr>
          <w:color w:val="4471C4"/>
          <w:spacing w:val="-5"/>
          <w:sz w:val="22"/>
        </w:rPr>
        <w:t> </w:t>
      </w:r>
      <w:r>
        <w:rPr>
          <w:color w:val="4471C4"/>
          <w:sz w:val="22"/>
        </w:rPr>
        <w:t>ja</w:t>
      </w:r>
      <w:r>
        <w:rPr>
          <w:color w:val="4471C4"/>
          <w:spacing w:val="-5"/>
          <w:sz w:val="22"/>
        </w:rPr>
        <w:t> </w:t>
      </w:r>
      <w:r>
        <w:rPr>
          <w:color w:val="4471C4"/>
          <w:sz w:val="22"/>
        </w:rPr>
        <w:t>käytettävissä</w:t>
      </w:r>
      <w:r>
        <w:rPr>
          <w:color w:val="4471C4"/>
          <w:spacing w:val="-3"/>
          <w:sz w:val="22"/>
        </w:rPr>
        <w:t> </w:t>
      </w:r>
      <w:r>
        <w:rPr>
          <w:color w:val="4471C4"/>
          <w:sz w:val="22"/>
        </w:rPr>
        <w:t>olevista</w:t>
      </w:r>
      <w:r>
        <w:rPr>
          <w:color w:val="4471C4"/>
          <w:spacing w:val="-5"/>
          <w:sz w:val="22"/>
        </w:rPr>
        <w:t> </w:t>
      </w:r>
      <w:r>
        <w:rPr>
          <w:color w:val="4471C4"/>
          <w:sz w:val="22"/>
        </w:rPr>
        <w:t>opiskeluhuoltopalveluista</w:t>
      </w:r>
    </w:p>
    <w:p>
      <w:pPr>
        <w:pStyle w:val="BodyText"/>
      </w:pPr>
    </w:p>
    <w:p>
      <w:pPr>
        <w:pStyle w:val="BodyText"/>
        <w:spacing w:before="1"/>
        <w:ind w:left="112" w:right="150"/>
      </w:pPr>
      <w:r>
        <w:rPr/>
        <w:t>Arvioon opiskeluhuollon kokonaistarpeesta ja käytettävissä olevista opiskeluhuoltopalveluista</w:t>
      </w:r>
      <w:r>
        <w:rPr>
          <w:spacing w:val="1"/>
        </w:rPr>
        <w:t> </w:t>
      </w:r>
      <w:r>
        <w:rPr/>
        <w:t>(kouluterveydenhuolto sekä kuraattori- ja psykologipalvelut) kootaan tiedot kultakin koululta. Tiedot</w:t>
      </w:r>
      <w:r>
        <w:rPr>
          <w:spacing w:val="-59"/>
        </w:rPr>
        <w:t> </w:t>
      </w:r>
      <w:r>
        <w:rPr/>
        <w:t>ilmoitetaan opetuksen järjestäjän opiskeluhuoltosuunnitelmassa opiskeluhuoltopalvelujen</w:t>
      </w:r>
      <w:r>
        <w:rPr>
          <w:spacing w:val="1"/>
        </w:rPr>
        <w:t> </w:t>
      </w:r>
      <w:r>
        <w:rPr/>
        <w:t>ammattilaisten henkilötyövuosina. Arvioilla varmistetaan opiskeluhuoltopalvelujen riittävyys</w:t>
      </w:r>
      <w:r>
        <w:rPr>
          <w:spacing w:val="1"/>
        </w:rPr>
        <w:t> </w:t>
      </w:r>
      <w:r>
        <w:rPr/>
        <w:t>huomioiden oppilaiden ja kouluyhteisön tarpeet, terveystarkastusten ja henkilöstömitoitusten</w:t>
      </w:r>
      <w:r>
        <w:rPr>
          <w:spacing w:val="1"/>
        </w:rPr>
        <w:t> </w:t>
      </w:r>
      <w:r>
        <w:rPr/>
        <w:t>toteutuminen</w:t>
      </w:r>
      <w:r>
        <w:rPr>
          <w:spacing w:val="-3"/>
        </w:rPr>
        <w:t> </w:t>
      </w:r>
      <w:r>
        <w:rPr/>
        <w:t>sekä palvelujen</w:t>
      </w:r>
      <w:r>
        <w:rPr>
          <w:spacing w:val="-2"/>
        </w:rPr>
        <w:t> </w:t>
      </w:r>
      <w:r>
        <w:rPr/>
        <w:t>järjestäminen</w:t>
      </w:r>
      <w:r>
        <w:rPr>
          <w:spacing w:val="-2"/>
        </w:rPr>
        <w:t> </w:t>
      </w:r>
      <w:r>
        <w:rPr/>
        <w:t>määräajassa.</w:t>
      </w:r>
    </w:p>
    <w:p>
      <w:pPr>
        <w:pStyle w:val="BodyText"/>
        <w:spacing w:before="9"/>
        <w:rPr>
          <w:sz w:val="21"/>
        </w:rPr>
      </w:pPr>
    </w:p>
    <w:p>
      <w:pPr>
        <w:pStyle w:val="Heading3"/>
        <w:spacing w:before="1"/>
      </w:pPr>
      <w:r>
        <w:rPr/>
        <w:t>Arvio</w:t>
      </w:r>
      <w:r>
        <w:rPr>
          <w:spacing w:val="-1"/>
        </w:rPr>
        <w:t> </w:t>
      </w:r>
      <w:r>
        <w:rPr/>
        <w:t>opiskeluhuollon</w:t>
      </w:r>
      <w:r>
        <w:rPr>
          <w:spacing w:val="-6"/>
        </w:rPr>
        <w:t> </w:t>
      </w:r>
      <w:r>
        <w:rPr/>
        <w:t>kokonaistarpeesta</w:t>
      </w:r>
    </w:p>
    <w:p>
      <w:pPr>
        <w:pStyle w:val="BodyText"/>
        <w:rPr>
          <w:b/>
        </w:rPr>
      </w:pPr>
    </w:p>
    <w:p>
      <w:pPr>
        <w:pStyle w:val="BodyText"/>
        <w:ind w:left="112" w:right="115"/>
      </w:pPr>
      <w:r>
        <w:rPr/>
        <w:t>Arvioon</w:t>
      </w:r>
      <w:r>
        <w:rPr>
          <w:spacing w:val="6"/>
        </w:rPr>
        <w:t> </w:t>
      </w:r>
      <w:r>
        <w:rPr/>
        <w:t>kokonaistarpeesta</w:t>
      </w:r>
      <w:r>
        <w:rPr>
          <w:spacing w:val="6"/>
        </w:rPr>
        <w:t> </w:t>
      </w:r>
      <w:r>
        <w:rPr/>
        <w:t>sisältyvät</w:t>
      </w:r>
      <w:r>
        <w:rPr>
          <w:spacing w:val="5"/>
        </w:rPr>
        <w:t> </w:t>
      </w:r>
      <w:r>
        <w:rPr/>
        <w:t>yksilökohtaisessa</w:t>
      </w:r>
      <w:r>
        <w:rPr>
          <w:spacing w:val="4"/>
        </w:rPr>
        <w:t> </w:t>
      </w:r>
      <w:r>
        <w:rPr/>
        <w:t>ja</w:t>
      </w:r>
      <w:r>
        <w:rPr>
          <w:spacing w:val="6"/>
        </w:rPr>
        <w:t> </w:t>
      </w:r>
      <w:r>
        <w:rPr/>
        <w:t>yhteisöllisessä</w:t>
      </w:r>
      <w:r>
        <w:rPr>
          <w:spacing w:val="4"/>
        </w:rPr>
        <w:t> </w:t>
      </w:r>
      <w:r>
        <w:rPr/>
        <w:t>opiskeluhuoltotyössä</w:t>
      </w:r>
      <w:r>
        <w:rPr>
          <w:spacing w:val="1"/>
        </w:rPr>
        <w:t> </w:t>
      </w:r>
      <w:r>
        <w:rPr/>
        <w:t>sekä opiskeluhuollon yhteistyössä tarvittavat resurssit. Kokonaistarpeen arviossa huomioidaan</w:t>
      </w:r>
      <w:r>
        <w:rPr>
          <w:spacing w:val="1"/>
        </w:rPr>
        <w:t> </w:t>
      </w:r>
      <w:r>
        <w:rPr/>
        <w:t>esimerkiksi</w:t>
      </w:r>
      <w:r>
        <w:rPr>
          <w:spacing w:val="4"/>
        </w:rPr>
        <w:t> </w:t>
      </w:r>
      <w:r>
        <w:rPr/>
        <w:t>kouluyksiköiden</w:t>
      </w:r>
      <w:r>
        <w:rPr>
          <w:spacing w:val="5"/>
        </w:rPr>
        <w:t> </w:t>
      </w:r>
      <w:r>
        <w:rPr/>
        <w:t>määrä</w:t>
      </w:r>
      <w:r>
        <w:rPr>
          <w:spacing w:val="4"/>
        </w:rPr>
        <w:t> </w:t>
      </w:r>
      <w:r>
        <w:rPr/>
        <w:t>ja</w:t>
      </w:r>
      <w:r>
        <w:rPr>
          <w:spacing w:val="3"/>
        </w:rPr>
        <w:t> </w:t>
      </w:r>
      <w:r>
        <w:rPr/>
        <w:t>koulujen</w:t>
      </w:r>
      <w:r>
        <w:rPr>
          <w:spacing w:val="6"/>
        </w:rPr>
        <w:t> </w:t>
      </w:r>
      <w:r>
        <w:rPr/>
        <w:t>oppilasmäärä</w:t>
      </w:r>
      <w:r>
        <w:rPr>
          <w:spacing w:val="6"/>
        </w:rPr>
        <w:t> </w:t>
      </w:r>
      <w:r>
        <w:rPr/>
        <w:t>sekä</w:t>
      </w:r>
      <w:r>
        <w:rPr>
          <w:spacing w:val="4"/>
        </w:rPr>
        <w:t> </w:t>
      </w:r>
      <w:r>
        <w:rPr/>
        <w:t>toimintaympäristön</w:t>
      </w:r>
      <w:r>
        <w:rPr>
          <w:spacing w:val="1"/>
        </w:rPr>
        <w:t> </w:t>
      </w:r>
      <w:r>
        <w:rPr/>
        <w:t>erityispiirteet. Arviossa huomioidaan lisäksi esimerkiksi eri ikäisten, tehostettua ja erityistä tukea</w:t>
      </w:r>
      <w:r>
        <w:rPr>
          <w:spacing w:val="1"/>
        </w:rPr>
        <w:t> </w:t>
      </w:r>
      <w:r>
        <w:rPr/>
        <w:t>tarvitsevien ja maahanmuuttotaustaisten oppilaiden lukumäärät ja osuudet. Arviossa hyödynnetään</w:t>
      </w:r>
      <w:r>
        <w:rPr>
          <w:spacing w:val="-59"/>
        </w:rPr>
        <w:t> </w:t>
      </w:r>
      <w:r>
        <w:rPr/>
        <w:t>monipuolisesti paikallista lasten ja nuorten terveyttä, hyvinvointia ja elinoloja koskevaa</w:t>
      </w:r>
      <w:r>
        <w:rPr>
          <w:spacing w:val="1"/>
        </w:rPr>
        <w:t> </w:t>
      </w:r>
      <w:r>
        <w:rPr/>
        <w:t>seurantatietoa, jota on koottu myös oppilailta ja huoltajilta, opetushenkilöstöltä ja</w:t>
      </w:r>
      <w:r>
        <w:rPr>
          <w:spacing w:val="1"/>
        </w:rPr>
        <w:t> </w:t>
      </w:r>
      <w:r>
        <w:rPr/>
        <w:t>opiskeluhuoltopalvelujen</w:t>
      </w:r>
      <w:r>
        <w:rPr>
          <w:spacing w:val="-1"/>
        </w:rPr>
        <w:t> </w:t>
      </w:r>
      <w:r>
        <w:rPr/>
        <w:t>ammattilaisilta.</w:t>
      </w:r>
    </w:p>
    <w:p>
      <w:pPr>
        <w:spacing w:after="0"/>
        <w:sectPr>
          <w:pgSz w:w="11910" w:h="16840"/>
          <w:pgMar w:top="1380" w:bottom="280" w:left="1020" w:right="1020"/>
        </w:sectPr>
      </w:pPr>
    </w:p>
    <w:p>
      <w:pPr>
        <w:pStyle w:val="BodyText"/>
        <w:spacing w:before="10"/>
        <w:rPr>
          <w:sz w:val="11"/>
        </w:rPr>
      </w:pPr>
    </w:p>
    <w:p>
      <w:pPr>
        <w:pStyle w:val="Heading3"/>
        <w:spacing w:before="94"/>
      </w:pPr>
      <w:r>
        <w:rPr/>
        <w:t>Arvio</w:t>
      </w:r>
      <w:r>
        <w:rPr>
          <w:spacing w:val="-3"/>
        </w:rPr>
        <w:t> </w:t>
      </w:r>
      <w:r>
        <w:rPr/>
        <w:t>käytettävissä</w:t>
      </w:r>
      <w:r>
        <w:rPr>
          <w:spacing w:val="-4"/>
        </w:rPr>
        <w:t> </w:t>
      </w:r>
      <w:r>
        <w:rPr/>
        <w:t>olevista</w:t>
      </w:r>
      <w:r>
        <w:rPr>
          <w:spacing w:val="-5"/>
        </w:rPr>
        <w:t> </w:t>
      </w:r>
      <w:r>
        <w:rPr/>
        <w:t>opiskeluhuoltopalveluista</w:t>
      </w:r>
    </w:p>
    <w:p>
      <w:pPr>
        <w:pStyle w:val="BodyText"/>
        <w:rPr>
          <w:b/>
        </w:rPr>
      </w:pPr>
    </w:p>
    <w:p>
      <w:pPr>
        <w:pStyle w:val="BodyText"/>
        <w:ind w:left="112" w:right="101"/>
      </w:pPr>
      <w:r>
        <w:rPr/>
        <w:t>Opetuksen järjestäjän arviossa käytettävissä olevista opiskeluhuoltopalveluista ilmoitetaan kaikkien</w:t>
      </w:r>
      <w:r>
        <w:rPr>
          <w:spacing w:val="-59"/>
        </w:rPr>
        <w:t> </w:t>
      </w:r>
      <w:r>
        <w:rPr/>
        <w:t>opiskeluhuoltopalvelujen ammattilaisten (kouluterveydenhuolto sekä kuraattori- ja</w:t>
      </w:r>
      <w:r>
        <w:rPr>
          <w:spacing w:val="1"/>
        </w:rPr>
        <w:t> </w:t>
      </w:r>
      <w:r>
        <w:rPr/>
        <w:t>psykologipalvelut)</w:t>
      </w:r>
      <w:r>
        <w:rPr>
          <w:spacing w:val="1"/>
        </w:rPr>
        <w:t> </w:t>
      </w:r>
      <w:r>
        <w:rPr/>
        <w:t>henkilötyövuodet.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4"/>
        </w:numPr>
        <w:tabs>
          <w:tab w:pos="360" w:val="left" w:leader="none"/>
        </w:tabs>
        <w:spacing w:line="240" w:lineRule="auto" w:before="0" w:after="0"/>
        <w:ind w:left="359" w:right="0" w:hanging="248"/>
        <w:jc w:val="left"/>
        <w:rPr>
          <w:color w:val="4471C4"/>
          <w:sz w:val="22"/>
        </w:rPr>
      </w:pPr>
      <w:r>
        <w:rPr>
          <w:color w:val="4471C4"/>
          <w:sz w:val="22"/>
        </w:rPr>
        <w:t>Kouluyhteisön</w:t>
      </w:r>
      <w:r>
        <w:rPr>
          <w:color w:val="4471C4"/>
          <w:spacing w:val="-6"/>
          <w:sz w:val="22"/>
        </w:rPr>
        <w:t> </w:t>
      </w:r>
      <w:r>
        <w:rPr>
          <w:color w:val="4471C4"/>
          <w:sz w:val="22"/>
        </w:rPr>
        <w:t>toimenpiteet</w:t>
      </w:r>
      <w:r>
        <w:rPr>
          <w:color w:val="4471C4"/>
          <w:spacing w:val="-3"/>
          <w:sz w:val="22"/>
        </w:rPr>
        <w:t> </w:t>
      </w:r>
      <w:r>
        <w:rPr>
          <w:color w:val="4471C4"/>
          <w:sz w:val="22"/>
        </w:rPr>
        <w:t>yhteisöllisen</w:t>
      </w:r>
      <w:r>
        <w:rPr>
          <w:color w:val="4471C4"/>
          <w:spacing w:val="-4"/>
          <w:sz w:val="22"/>
        </w:rPr>
        <w:t> </w:t>
      </w:r>
      <w:r>
        <w:rPr>
          <w:color w:val="4471C4"/>
          <w:sz w:val="22"/>
        </w:rPr>
        <w:t>opiskeluhuollon</w:t>
      </w:r>
      <w:r>
        <w:rPr>
          <w:color w:val="4471C4"/>
          <w:spacing w:val="-4"/>
          <w:sz w:val="22"/>
        </w:rPr>
        <w:t> </w:t>
      </w:r>
      <w:r>
        <w:rPr>
          <w:color w:val="4471C4"/>
          <w:sz w:val="22"/>
        </w:rPr>
        <w:t>edistämiseksi</w:t>
      </w:r>
    </w:p>
    <w:p>
      <w:pPr>
        <w:pStyle w:val="BodyText"/>
        <w:spacing w:before="1"/>
      </w:pPr>
    </w:p>
    <w:p>
      <w:pPr>
        <w:pStyle w:val="BodyText"/>
        <w:ind w:left="112" w:right="272"/>
      </w:pPr>
      <w:r>
        <w:rPr/>
        <w:t>Yhteisöllinen opiskeluhuolto on tärkeä osa perusopetuksen toimintakulttuuria ja sen kehittäminen</w:t>
      </w:r>
      <w:r>
        <w:rPr>
          <w:spacing w:val="-59"/>
        </w:rPr>
        <w:t> </w:t>
      </w:r>
      <w:r>
        <w:rPr/>
        <w:t>edellyttää johtamista. Oppilaiden terveyden ja hyvinvoinnin edistäminen kuuluu oppilas- ja</w:t>
      </w:r>
      <w:r>
        <w:rPr>
          <w:spacing w:val="1"/>
        </w:rPr>
        <w:t> </w:t>
      </w:r>
      <w:r>
        <w:rPr/>
        <w:t>opiskelijahuoltolain 6 §:n (opetussuunnitelman mukainen ja opetuksen järjestäjän opiskeluhuolto)</w:t>
      </w:r>
      <w:r>
        <w:rPr>
          <w:spacing w:val="-59"/>
        </w:rPr>
        <w:t> </w:t>
      </w:r>
      <w:r>
        <w:rPr/>
        <w:t>mukaisesti yhteisöllisen työn kokonaisuuteen. Tällä tarkoitetaan toimintaa, jonka avulla seurataan</w:t>
      </w:r>
      <w:r>
        <w:rPr>
          <w:spacing w:val="-59"/>
        </w:rPr>
        <w:t> </w:t>
      </w:r>
      <w:r>
        <w:rPr/>
        <w:t>ja kehitetään yhteisöllistä ja yksilöllistä hyvinvointia sekä terveellisen, turvallisen ja esteettömän</w:t>
      </w:r>
      <w:r>
        <w:rPr>
          <w:spacing w:val="1"/>
        </w:rPr>
        <w:t> </w:t>
      </w:r>
      <w:r>
        <w:rPr/>
        <w:t>oppimisympäristön syntymistä, edistetään mielenterveyttä ja oppimista sekä ehkäistään</w:t>
      </w:r>
      <w:r>
        <w:rPr>
          <w:spacing w:val="1"/>
        </w:rPr>
        <w:t> </w:t>
      </w:r>
      <w:r>
        <w:rPr/>
        <w:t>syrjäytymistä. Koulun</w:t>
      </w:r>
      <w:r>
        <w:rPr>
          <w:spacing w:val="-1"/>
        </w:rPr>
        <w:t> </w:t>
      </w:r>
      <w:r>
        <w:rPr/>
        <w:t>henkilökunnalla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ensisijainen</w:t>
      </w:r>
      <w:r>
        <w:rPr>
          <w:spacing w:val="-2"/>
        </w:rPr>
        <w:t> </w:t>
      </w:r>
      <w:r>
        <w:rPr/>
        <w:t>vastuu</w:t>
      </w:r>
      <w:r>
        <w:rPr>
          <w:spacing w:val="-3"/>
        </w:rPr>
        <w:t> </w:t>
      </w:r>
      <w:r>
        <w:rPr/>
        <w:t>kouluyhteisön</w:t>
      </w:r>
      <w:r>
        <w:rPr>
          <w:spacing w:val="-1"/>
        </w:rPr>
        <w:t> </w:t>
      </w:r>
      <w:r>
        <w:rPr/>
        <w:t>hyvinvoinnista.</w:t>
      </w:r>
    </w:p>
    <w:p>
      <w:pPr>
        <w:pStyle w:val="BodyText"/>
      </w:pPr>
    </w:p>
    <w:p>
      <w:pPr>
        <w:pStyle w:val="BodyText"/>
        <w:ind w:left="112"/>
      </w:pPr>
      <w:r>
        <w:rPr/>
        <w:t>Opetuksen</w:t>
      </w:r>
      <w:r>
        <w:rPr>
          <w:spacing w:val="-5"/>
        </w:rPr>
        <w:t> </w:t>
      </w:r>
      <w:r>
        <w:rPr/>
        <w:t>järjestäjän</w:t>
      </w:r>
      <w:r>
        <w:rPr>
          <w:spacing w:val="-4"/>
        </w:rPr>
        <w:t> </w:t>
      </w:r>
      <w:r>
        <w:rPr/>
        <w:t>opiskeluhuoltosuunnitelmassa</w:t>
      </w:r>
      <w:r>
        <w:rPr>
          <w:spacing w:val="-2"/>
        </w:rPr>
        <w:t> </w:t>
      </w:r>
      <w:r>
        <w:rPr/>
        <w:t>kuvataan</w:t>
      </w:r>
    </w:p>
    <w:p>
      <w:pPr>
        <w:pStyle w:val="ListParagraph"/>
        <w:numPr>
          <w:ilvl w:val="1"/>
          <w:numId w:val="4"/>
        </w:numPr>
        <w:tabs>
          <w:tab w:pos="833" w:val="left" w:leader="none"/>
          <w:tab w:pos="834" w:val="left" w:leader="none"/>
        </w:tabs>
        <w:spacing w:line="228" w:lineRule="auto" w:before="11" w:after="0"/>
        <w:ind w:left="833" w:right="1054" w:hanging="360"/>
        <w:jc w:val="left"/>
        <w:rPr>
          <w:sz w:val="22"/>
        </w:rPr>
      </w:pPr>
      <w:r>
        <w:rPr>
          <w:sz w:val="22"/>
        </w:rPr>
        <w:t>oppilaiden ja kouluyhteisön hyvinvoinnin, terveyden ja turvallisuuden seuraamisen</w:t>
      </w:r>
      <w:r>
        <w:rPr>
          <w:spacing w:val="-59"/>
          <w:sz w:val="22"/>
        </w:rPr>
        <w:t> </w:t>
      </w:r>
      <w:r>
        <w:rPr>
          <w:sz w:val="22"/>
        </w:rPr>
        <w:t>käytännöt</w:t>
      </w:r>
      <w:r>
        <w:rPr>
          <w:spacing w:val="-4"/>
          <w:sz w:val="22"/>
        </w:rPr>
        <w:t> </w:t>
      </w:r>
      <w:r>
        <w:rPr>
          <w:sz w:val="22"/>
        </w:rPr>
        <w:t>ja keskeiset</w:t>
      </w:r>
      <w:r>
        <w:rPr>
          <w:spacing w:val="-1"/>
          <w:sz w:val="22"/>
        </w:rPr>
        <w:t> </w:t>
      </w:r>
      <w:r>
        <w:rPr>
          <w:sz w:val="22"/>
        </w:rPr>
        <w:t>tulokset</w:t>
      </w:r>
    </w:p>
    <w:p>
      <w:pPr>
        <w:pStyle w:val="ListParagraph"/>
        <w:numPr>
          <w:ilvl w:val="1"/>
          <w:numId w:val="4"/>
        </w:numPr>
        <w:tabs>
          <w:tab w:pos="833" w:val="left" w:leader="none"/>
          <w:tab w:pos="834" w:val="left" w:leader="none"/>
        </w:tabs>
        <w:spacing w:line="263" w:lineRule="exact" w:before="3" w:after="0"/>
        <w:ind w:left="833" w:right="0" w:hanging="361"/>
        <w:jc w:val="left"/>
        <w:rPr>
          <w:sz w:val="22"/>
        </w:rPr>
      </w:pPr>
      <w:r>
        <w:rPr>
          <w:sz w:val="22"/>
        </w:rPr>
        <w:t>koulukohtaisten</w:t>
      </w:r>
      <w:r>
        <w:rPr>
          <w:spacing w:val="-3"/>
          <w:sz w:val="22"/>
        </w:rPr>
        <w:t> </w:t>
      </w:r>
      <w:r>
        <w:rPr>
          <w:sz w:val="22"/>
        </w:rPr>
        <w:t>opiskeluhuoltoryhmien</w:t>
      </w:r>
      <w:r>
        <w:rPr>
          <w:spacing w:val="-2"/>
          <w:sz w:val="22"/>
        </w:rPr>
        <w:t> </w:t>
      </w:r>
      <w:r>
        <w:rPr>
          <w:sz w:val="22"/>
        </w:rPr>
        <w:t>johtaminen,</w:t>
      </w:r>
      <w:r>
        <w:rPr>
          <w:spacing w:val="-2"/>
          <w:sz w:val="22"/>
        </w:rPr>
        <w:t> </w:t>
      </w:r>
      <w:r>
        <w:rPr>
          <w:sz w:val="22"/>
        </w:rPr>
        <w:t>kokoonpano</w:t>
      </w:r>
      <w:r>
        <w:rPr>
          <w:spacing w:val="-4"/>
          <w:sz w:val="22"/>
        </w:rPr>
        <w:t> </w:t>
      </w:r>
      <w:r>
        <w:rPr>
          <w:sz w:val="22"/>
        </w:rPr>
        <w:t>ja</w:t>
      </w:r>
      <w:r>
        <w:rPr>
          <w:spacing w:val="-5"/>
          <w:sz w:val="22"/>
        </w:rPr>
        <w:t> </w:t>
      </w:r>
      <w:r>
        <w:rPr>
          <w:sz w:val="22"/>
        </w:rPr>
        <w:t>toimintatavat</w:t>
      </w:r>
    </w:p>
    <w:p>
      <w:pPr>
        <w:pStyle w:val="ListParagraph"/>
        <w:numPr>
          <w:ilvl w:val="1"/>
          <w:numId w:val="4"/>
        </w:numPr>
        <w:tabs>
          <w:tab w:pos="833" w:val="left" w:leader="none"/>
          <w:tab w:pos="834" w:val="left" w:leader="none"/>
        </w:tabs>
        <w:spacing w:line="232" w:lineRule="auto" w:before="0" w:after="0"/>
        <w:ind w:left="833" w:right="467" w:hanging="360"/>
        <w:jc w:val="left"/>
        <w:rPr>
          <w:i/>
          <w:sz w:val="22"/>
        </w:rPr>
      </w:pPr>
      <w:r>
        <w:rPr>
          <w:i/>
          <w:sz w:val="22"/>
        </w:rPr>
        <w:t>poissaolojen ehkäisemisestä, suunnitelmallisesta seurannasta ja poissaoloihin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puuttumisesta määrätään perusteiden luvuissa 5.1 Yhteinen vastuu koulupäivästä ja 5.6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Paikallisesti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päätettävät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asiat</w:t>
      </w:r>
      <w:r>
        <w:rPr>
          <w:i/>
          <w:spacing w:val="2"/>
          <w:sz w:val="22"/>
        </w:rPr>
        <w:t> </w:t>
      </w:r>
      <w:r>
        <w:rPr>
          <w:i/>
          <w:sz w:val="22"/>
          <w:vertAlign w:val="superscript"/>
        </w:rPr>
        <w:t>1</w:t>
      </w:r>
    </w:p>
    <w:p>
      <w:pPr>
        <w:pStyle w:val="ListParagraph"/>
        <w:numPr>
          <w:ilvl w:val="1"/>
          <w:numId w:val="4"/>
        </w:numPr>
        <w:tabs>
          <w:tab w:pos="833" w:val="left" w:leader="none"/>
          <w:tab w:pos="834" w:val="left" w:leader="none"/>
        </w:tabs>
        <w:spacing w:line="263" w:lineRule="exact" w:before="3" w:after="0"/>
        <w:ind w:left="833" w:right="0" w:hanging="361"/>
        <w:jc w:val="left"/>
        <w:rPr>
          <w:sz w:val="22"/>
        </w:rPr>
      </w:pPr>
      <w:r>
        <w:rPr>
          <w:sz w:val="22"/>
        </w:rPr>
        <w:t>tupakkatuotteiden</w:t>
      </w:r>
      <w:r>
        <w:rPr>
          <w:spacing w:val="-2"/>
          <w:sz w:val="22"/>
        </w:rPr>
        <w:t> </w:t>
      </w:r>
      <w:r>
        <w:rPr>
          <w:sz w:val="22"/>
        </w:rPr>
        <w:t>ja</w:t>
      </w:r>
      <w:r>
        <w:rPr>
          <w:spacing w:val="-5"/>
          <w:sz w:val="22"/>
        </w:rPr>
        <w:t> </w:t>
      </w:r>
      <w:r>
        <w:rPr>
          <w:sz w:val="22"/>
        </w:rPr>
        <w:t>muiden</w:t>
      </w:r>
      <w:r>
        <w:rPr>
          <w:spacing w:val="-1"/>
          <w:sz w:val="22"/>
        </w:rPr>
        <w:t> </w:t>
      </w:r>
      <w:r>
        <w:rPr>
          <w:sz w:val="22"/>
        </w:rPr>
        <w:t>päihteiden</w:t>
      </w:r>
      <w:r>
        <w:rPr>
          <w:spacing w:val="-1"/>
          <w:sz w:val="22"/>
        </w:rPr>
        <w:t> </w:t>
      </w:r>
      <w:r>
        <w:rPr>
          <w:sz w:val="22"/>
        </w:rPr>
        <w:t>käytön</w:t>
      </w:r>
      <w:r>
        <w:rPr>
          <w:spacing w:val="-1"/>
          <w:sz w:val="22"/>
        </w:rPr>
        <w:t> </w:t>
      </w:r>
      <w:r>
        <w:rPr>
          <w:sz w:val="22"/>
        </w:rPr>
        <w:t>ehkäisemisen</w:t>
      </w:r>
      <w:r>
        <w:rPr>
          <w:spacing w:val="-4"/>
          <w:sz w:val="22"/>
        </w:rPr>
        <w:t> </w:t>
      </w:r>
      <w:r>
        <w:rPr>
          <w:sz w:val="22"/>
        </w:rPr>
        <w:t>ja</w:t>
      </w:r>
      <w:r>
        <w:rPr>
          <w:spacing w:val="-1"/>
          <w:sz w:val="22"/>
        </w:rPr>
        <w:t> </w:t>
      </w:r>
      <w:r>
        <w:rPr>
          <w:sz w:val="22"/>
        </w:rPr>
        <w:t>käyttöön</w:t>
      </w:r>
      <w:r>
        <w:rPr>
          <w:spacing w:val="-3"/>
          <w:sz w:val="22"/>
        </w:rPr>
        <w:t> </w:t>
      </w:r>
      <w:r>
        <w:rPr>
          <w:sz w:val="22"/>
        </w:rPr>
        <w:t>puuttuminen</w:t>
      </w:r>
    </w:p>
    <w:p>
      <w:pPr>
        <w:pStyle w:val="ListParagraph"/>
        <w:numPr>
          <w:ilvl w:val="1"/>
          <w:numId w:val="4"/>
        </w:numPr>
        <w:tabs>
          <w:tab w:pos="833" w:val="left" w:leader="none"/>
          <w:tab w:pos="834" w:val="left" w:leader="none"/>
        </w:tabs>
        <w:spacing w:line="228" w:lineRule="auto" w:before="5" w:after="0"/>
        <w:ind w:left="833" w:right="1499" w:hanging="360"/>
        <w:jc w:val="left"/>
        <w:rPr>
          <w:sz w:val="22"/>
        </w:rPr>
      </w:pPr>
      <w:r>
        <w:rPr>
          <w:sz w:val="22"/>
        </w:rPr>
        <w:t>yhteistyö ja käytänteet kouluympäristön terveellisyyden ja turvallisuuden sekä</w:t>
      </w:r>
      <w:r>
        <w:rPr>
          <w:spacing w:val="-59"/>
          <w:sz w:val="22"/>
        </w:rPr>
        <w:t> </w:t>
      </w:r>
      <w:r>
        <w:rPr>
          <w:sz w:val="22"/>
        </w:rPr>
        <w:t>kouluyhteisön</w:t>
      </w:r>
      <w:r>
        <w:rPr>
          <w:spacing w:val="-1"/>
          <w:sz w:val="22"/>
        </w:rPr>
        <w:t> </w:t>
      </w:r>
      <w:r>
        <w:rPr>
          <w:sz w:val="22"/>
        </w:rPr>
        <w:t>hyvinvoinnin tarkastuksissa</w:t>
      </w:r>
    </w:p>
    <w:p>
      <w:pPr>
        <w:pStyle w:val="ListParagraph"/>
        <w:numPr>
          <w:ilvl w:val="0"/>
          <w:numId w:val="4"/>
        </w:numPr>
        <w:tabs>
          <w:tab w:pos="360" w:val="left" w:leader="none"/>
        </w:tabs>
        <w:spacing w:line="240" w:lineRule="auto" w:before="162" w:after="0"/>
        <w:ind w:left="359" w:right="0" w:hanging="248"/>
        <w:jc w:val="left"/>
        <w:rPr>
          <w:color w:val="006FC0"/>
          <w:sz w:val="22"/>
        </w:rPr>
      </w:pPr>
      <w:r>
        <w:rPr>
          <w:color w:val="006FC0"/>
          <w:sz w:val="22"/>
        </w:rPr>
        <w:t>Toimenpiteet</w:t>
      </w:r>
      <w:r>
        <w:rPr>
          <w:color w:val="006FC0"/>
          <w:spacing w:val="-6"/>
          <w:sz w:val="22"/>
        </w:rPr>
        <w:t> </w:t>
      </w:r>
      <w:r>
        <w:rPr>
          <w:color w:val="006FC0"/>
          <w:sz w:val="22"/>
        </w:rPr>
        <w:t>tarvittavien</w:t>
      </w:r>
      <w:r>
        <w:rPr>
          <w:color w:val="006FC0"/>
          <w:spacing w:val="-4"/>
          <w:sz w:val="22"/>
        </w:rPr>
        <w:t> </w:t>
      </w:r>
      <w:r>
        <w:rPr>
          <w:color w:val="006FC0"/>
          <w:sz w:val="22"/>
        </w:rPr>
        <w:t>tukitoimien</w:t>
      </w:r>
      <w:r>
        <w:rPr>
          <w:color w:val="006FC0"/>
          <w:spacing w:val="-6"/>
          <w:sz w:val="22"/>
        </w:rPr>
        <w:t> </w:t>
      </w:r>
      <w:r>
        <w:rPr>
          <w:color w:val="006FC0"/>
          <w:sz w:val="22"/>
        </w:rPr>
        <w:t>järjestämiseksi</w:t>
      </w:r>
      <w:r>
        <w:rPr>
          <w:color w:val="006FC0"/>
          <w:spacing w:val="-6"/>
          <w:sz w:val="22"/>
        </w:rPr>
        <w:t> </w:t>
      </w:r>
      <w:r>
        <w:rPr>
          <w:color w:val="006FC0"/>
          <w:sz w:val="22"/>
        </w:rPr>
        <w:t>(yksilökohtainen</w:t>
      </w:r>
      <w:r>
        <w:rPr>
          <w:color w:val="006FC0"/>
          <w:spacing w:val="-4"/>
          <w:sz w:val="22"/>
        </w:rPr>
        <w:t> </w:t>
      </w:r>
      <w:r>
        <w:rPr>
          <w:color w:val="006FC0"/>
          <w:sz w:val="22"/>
        </w:rPr>
        <w:t>opiskeluhuolto)</w:t>
      </w:r>
    </w:p>
    <w:p>
      <w:pPr>
        <w:pStyle w:val="BodyText"/>
        <w:spacing w:before="1"/>
      </w:pPr>
    </w:p>
    <w:p>
      <w:pPr>
        <w:pStyle w:val="BodyText"/>
        <w:ind w:left="112" w:right="406"/>
      </w:pPr>
      <w:r>
        <w:rPr/>
        <w:t>Yksilökohtaisella opiskeluhuollolla tarkoitetaan kouluterveydenhuollon palveluja, opiskeluhuollon</w:t>
      </w:r>
      <w:r>
        <w:rPr>
          <w:spacing w:val="-59"/>
        </w:rPr>
        <w:t> </w:t>
      </w:r>
      <w:r>
        <w:rPr/>
        <w:t>kuraattori- ja psykologipalveluja sekä yksittäistä oppilasta koskevaa monialaista yksilökohtaista</w:t>
      </w:r>
      <w:r>
        <w:rPr>
          <w:spacing w:val="1"/>
        </w:rPr>
        <w:t> </w:t>
      </w:r>
      <w:r>
        <w:rPr/>
        <w:t>opiskeluhuoltoa, jota toteutetaan monialaisessa asiantuntijaryhmässä. Yksilökohtaisessa</w:t>
      </w:r>
      <w:r>
        <w:rPr>
          <w:spacing w:val="1"/>
        </w:rPr>
        <w:t> </w:t>
      </w:r>
      <w:r>
        <w:rPr/>
        <w:t>opiskeluhuollossa seurataan ja edistetään oppilaan kokonaisvaltaista terveyttä, hyvinvointia,</w:t>
      </w:r>
      <w:r>
        <w:rPr>
          <w:spacing w:val="1"/>
        </w:rPr>
        <w:t> </w:t>
      </w:r>
      <w:r>
        <w:rPr/>
        <w:t>osallisuutta</w:t>
      </w:r>
      <w:r>
        <w:rPr>
          <w:spacing w:val="-3"/>
        </w:rPr>
        <w:t> </w:t>
      </w:r>
      <w:r>
        <w:rPr/>
        <w:t>ja oppimista,</w:t>
      </w:r>
      <w:r>
        <w:rPr>
          <w:spacing w:val="-1"/>
        </w:rPr>
        <w:t> </w:t>
      </w:r>
      <w:r>
        <w:rPr/>
        <w:t>ehkäistään</w:t>
      </w:r>
      <w:r>
        <w:rPr>
          <w:spacing w:val="-3"/>
        </w:rPr>
        <w:t> </w:t>
      </w:r>
      <w:r>
        <w:rPr/>
        <w:t>ongelmia</w:t>
      </w:r>
      <w:r>
        <w:rPr>
          <w:spacing w:val="-2"/>
        </w:rPr>
        <w:t> </w:t>
      </w:r>
      <w:r>
        <w:rPr/>
        <w:t>ja</w:t>
      </w:r>
      <w:r>
        <w:rPr>
          <w:spacing w:val="-2"/>
        </w:rPr>
        <w:t> </w:t>
      </w:r>
      <w:r>
        <w:rPr/>
        <w:t>tarjotaan</w:t>
      </w:r>
      <w:r>
        <w:rPr>
          <w:spacing w:val="-1"/>
        </w:rPr>
        <w:t> </w:t>
      </w:r>
      <w:r>
        <w:rPr/>
        <w:t>varhaista</w:t>
      </w:r>
      <w:r>
        <w:rPr>
          <w:spacing w:val="-2"/>
        </w:rPr>
        <w:t> </w:t>
      </w:r>
      <w:r>
        <w:rPr/>
        <w:t>tukea.</w:t>
      </w:r>
    </w:p>
    <w:p>
      <w:pPr>
        <w:pStyle w:val="BodyText"/>
        <w:ind w:left="112" w:right="112"/>
      </w:pPr>
      <w:r>
        <w:rPr/>
        <w:t>Yksilökohtainen opiskeluhuolto perustuu aina oppilaan sekä tarvittaessa huoltajan suostumukseen.</w:t>
      </w:r>
      <w:r>
        <w:rPr>
          <w:spacing w:val="-59"/>
        </w:rPr>
        <w:t> </w:t>
      </w:r>
      <w:r>
        <w:rPr/>
        <w:t>Oppilaan osallisuus ja mielipiteet otetaan huomioon toimenpiteissä ja ratkaisuissa hänen ikänsä ja</w:t>
      </w:r>
      <w:r>
        <w:rPr>
          <w:spacing w:val="1"/>
        </w:rPr>
        <w:t> </w:t>
      </w:r>
      <w:r>
        <w:rPr/>
        <w:t>kehitystasonsa mukaisesti. Yksilökohtaisessa työssä noudatetaan tietojen luovuttamista, saamista</w:t>
      </w:r>
      <w:r>
        <w:rPr>
          <w:spacing w:val="1"/>
        </w:rPr>
        <w:t> </w:t>
      </w:r>
      <w:r>
        <w:rPr/>
        <w:t>ja</w:t>
      </w:r>
      <w:r>
        <w:rPr>
          <w:spacing w:val="-1"/>
        </w:rPr>
        <w:t> </w:t>
      </w:r>
      <w:r>
        <w:rPr/>
        <w:t>salassapitoa koskevia</w:t>
      </w:r>
      <w:r>
        <w:rPr>
          <w:spacing w:val="-2"/>
        </w:rPr>
        <w:t> </w:t>
      </w:r>
      <w:r>
        <w:rPr/>
        <w:t>säännöksiä.</w:t>
      </w:r>
    </w:p>
    <w:p>
      <w:pPr>
        <w:pStyle w:val="BodyText"/>
        <w:spacing w:before="159"/>
        <w:ind w:left="112"/>
      </w:pPr>
      <w:r>
        <w:rPr/>
        <w:t>Opetuksen</w:t>
      </w:r>
      <w:r>
        <w:rPr>
          <w:spacing w:val="-5"/>
        </w:rPr>
        <w:t> </w:t>
      </w:r>
      <w:r>
        <w:rPr/>
        <w:t>järjestäjän</w:t>
      </w:r>
      <w:r>
        <w:rPr>
          <w:spacing w:val="-5"/>
        </w:rPr>
        <w:t> </w:t>
      </w:r>
      <w:r>
        <w:rPr/>
        <w:t>opiskeluhuoltosuunnitelmassa</w:t>
      </w:r>
      <w:r>
        <w:rPr>
          <w:spacing w:val="-3"/>
        </w:rPr>
        <w:t> </w:t>
      </w:r>
      <w:r>
        <w:rPr/>
        <w:t>kuvataan</w:t>
      </w:r>
    </w:p>
    <w:p>
      <w:pPr>
        <w:pStyle w:val="ListParagraph"/>
        <w:numPr>
          <w:ilvl w:val="0"/>
          <w:numId w:val="5"/>
        </w:numPr>
        <w:tabs>
          <w:tab w:pos="833" w:val="left" w:leader="none"/>
          <w:tab w:pos="834" w:val="left" w:leader="none"/>
        </w:tabs>
        <w:spacing w:line="228" w:lineRule="auto" w:before="14" w:after="0"/>
        <w:ind w:left="833" w:right="917" w:hanging="360"/>
        <w:jc w:val="left"/>
        <w:rPr>
          <w:sz w:val="22"/>
        </w:rPr>
      </w:pPr>
      <w:r>
        <w:rPr>
          <w:sz w:val="22"/>
        </w:rPr>
        <w:t>oppilaan ohjaaminen opiskeluhuoltopalveluihin (kouluterveydenhuolto, kuraattori- ja</w:t>
      </w:r>
      <w:r>
        <w:rPr>
          <w:spacing w:val="-59"/>
          <w:sz w:val="22"/>
        </w:rPr>
        <w:t> </w:t>
      </w:r>
      <w:r>
        <w:rPr>
          <w:sz w:val="22"/>
        </w:rPr>
        <w:t>psykologipalvelut)</w:t>
      </w:r>
    </w:p>
    <w:p>
      <w:pPr>
        <w:pStyle w:val="ListParagraph"/>
        <w:numPr>
          <w:ilvl w:val="0"/>
          <w:numId w:val="5"/>
        </w:numPr>
        <w:tabs>
          <w:tab w:pos="833" w:val="left" w:leader="none"/>
          <w:tab w:pos="834" w:val="left" w:leader="none"/>
        </w:tabs>
        <w:spacing w:line="228" w:lineRule="auto" w:before="14" w:after="0"/>
        <w:ind w:left="833" w:right="1007" w:hanging="360"/>
        <w:jc w:val="left"/>
        <w:rPr>
          <w:sz w:val="22"/>
        </w:rPr>
      </w:pPr>
      <w:r>
        <w:rPr>
          <w:sz w:val="22"/>
        </w:rPr>
        <w:t>yksittäisen oppilaan tueksi koottavan monialaisen asiantuntijaryhmän kokoaminen,</w:t>
      </w:r>
      <w:r>
        <w:rPr>
          <w:spacing w:val="-59"/>
          <w:sz w:val="22"/>
        </w:rPr>
        <w:t> </w:t>
      </w:r>
      <w:r>
        <w:rPr>
          <w:sz w:val="22"/>
        </w:rPr>
        <w:t>suostumuksen</w:t>
      </w:r>
      <w:r>
        <w:rPr>
          <w:spacing w:val="-1"/>
          <w:sz w:val="22"/>
        </w:rPr>
        <w:t> </w:t>
      </w:r>
      <w:r>
        <w:rPr>
          <w:sz w:val="22"/>
        </w:rPr>
        <w:t>hankkiminen ja</w:t>
      </w:r>
      <w:r>
        <w:rPr>
          <w:spacing w:val="-2"/>
          <w:sz w:val="22"/>
        </w:rPr>
        <w:t> </w:t>
      </w:r>
      <w:r>
        <w:rPr>
          <w:sz w:val="22"/>
        </w:rPr>
        <w:t>työskentelyyn</w:t>
      </w:r>
      <w:r>
        <w:rPr>
          <w:spacing w:val="-3"/>
          <w:sz w:val="22"/>
        </w:rPr>
        <w:t> </w:t>
      </w:r>
      <w:r>
        <w:rPr>
          <w:sz w:val="22"/>
        </w:rPr>
        <w:t>osallistuminen</w:t>
      </w:r>
    </w:p>
    <w:p>
      <w:pPr>
        <w:pStyle w:val="ListParagraph"/>
        <w:numPr>
          <w:ilvl w:val="0"/>
          <w:numId w:val="5"/>
        </w:numPr>
        <w:tabs>
          <w:tab w:pos="833" w:val="left" w:leader="none"/>
          <w:tab w:pos="834" w:val="left" w:leader="none"/>
        </w:tabs>
        <w:spacing w:line="228" w:lineRule="auto" w:before="13" w:after="0"/>
        <w:ind w:left="833" w:right="409" w:hanging="360"/>
        <w:jc w:val="left"/>
        <w:rPr>
          <w:sz w:val="22"/>
        </w:rPr>
      </w:pPr>
      <w:r>
        <w:rPr>
          <w:sz w:val="22"/>
        </w:rPr>
        <w:t>opiskeluhuoltokertomusten laatiminen, säilytys ja vastuuhenkilön nimeäminen opetuksen</w:t>
      </w:r>
      <w:r>
        <w:rPr>
          <w:spacing w:val="-59"/>
          <w:sz w:val="22"/>
        </w:rPr>
        <w:t> </w:t>
      </w:r>
      <w:r>
        <w:rPr>
          <w:sz w:val="22"/>
        </w:rPr>
        <w:t>järjestäjän</w:t>
      </w:r>
      <w:r>
        <w:rPr>
          <w:spacing w:val="-2"/>
          <w:sz w:val="22"/>
        </w:rPr>
        <w:t> </w:t>
      </w:r>
      <w:r>
        <w:rPr>
          <w:sz w:val="22"/>
        </w:rPr>
        <w:t>opiskeluhuoltorekisterille</w:t>
      </w:r>
    </w:p>
    <w:p>
      <w:pPr>
        <w:pStyle w:val="ListParagraph"/>
        <w:numPr>
          <w:ilvl w:val="0"/>
          <w:numId w:val="5"/>
        </w:numPr>
        <w:tabs>
          <w:tab w:pos="833" w:val="left" w:leader="none"/>
          <w:tab w:pos="834" w:val="left" w:leader="none"/>
        </w:tabs>
        <w:spacing w:line="228" w:lineRule="auto" w:before="13" w:after="0"/>
        <w:ind w:left="833" w:right="1126" w:hanging="360"/>
        <w:jc w:val="left"/>
        <w:rPr>
          <w:sz w:val="22"/>
        </w:rPr>
      </w:pPr>
      <w:r>
        <w:rPr>
          <w:sz w:val="22"/>
        </w:rPr>
        <w:t>tarvittavan opiskeluhuollon järjestäminen kurinpitotoimen tai oppilaan opetukseen</w:t>
      </w:r>
      <w:r>
        <w:rPr>
          <w:spacing w:val="-59"/>
          <w:sz w:val="22"/>
        </w:rPr>
        <w:t> </w:t>
      </w:r>
      <w:r>
        <w:rPr>
          <w:sz w:val="22"/>
        </w:rPr>
        <w:t>osallistumisen</w:t>
      </w:r>
      <w:r>
        <w:rPr>
          <w:spacing w:val="-1"/>
          <w:sz w:val="22"/>
        </w:rPr>
        <w:t> </w:t>
      </w:r>
      <w:r>
        <w:rPr>
          <w:sz w:val="22"/>
        </w:rPr>
        <w:t>epäämisen yhteydessä</w:t>
      </w:r>
    </w:p>
    <w:p>
      <w:pPr>
        <w:pStyle w:val="ListParagraph"/>
        <w:numPr>
          <w:ilvl w:val="0"/>
          <w:numId w:val="5"/>
        </w:numPr>
        <w:tabs>
          <w:tab w:pos="833" w:val="left" w:leader="none"/>
          <w:tab w:pos="834" w:val="left" w:leader="none"/>
        </w:tabs>
        <w:spacing w:line="228" w:lineRule="auto" w:before="14" w:after="0"/>
        <w:ind w:left="833" w:right="162" w:hanging="360"/>
        <w:jc w:val="left"/>
        <w:rPr>
          <w:sz w:val="22"/>
        </w:rPr>
      </w:pPr>
      <w:r>
        <w:rPr>
          <w:sz w:val="22"/>
        </w:rPr>
        <w:t>opettajan laajaan terveystarkastukseen luokilla 1, 5 ja 8 antaman oppilaan selviytymistä ja</w:t>
      </w:r>
      <w:r>
        <w:rPr>
          <w:spacing w:val="1"/>
          <w:sz w:val="22"/>
        </w:rPr>
        <w:t> </w:t>
      </w:r>
      <w:r>
        <w:rPr>
          <w:sz w:val="22"/>
        </w:rPr>
        <w:t>hyvinvointia</w:t>
      </w:r>
      <w:r>
        <w:rPr>
          <w:spacing w:val="-3"/>
          <w:sz w:val="22"/>
        </w:rPr>
        <w:t> </w:t>
      </w:r>
      <w:r>
        <w:rPr>
          <w:sz w:val="22"/>
        </w:rPr>
        <w:t>kuvaavan</w:t>
      </w:r>
      <w:r>
        <w:rPr>
          <w:spacing w:val="-4"/>
          <w:sz w:val="22"/>
        </w:rPr>
        <w:t> </w:t>
      </w:r>
      <w:r>
        <w:rPr>
          <w:sz w:val="22"/>
        </w:rPr>
        <w:t>arvion</w:t>
      </w:r>
      <w:r>
        <w:rPr>
          <w:spacing w:val="-2"/>
          <w:sz w:val="22"/>
        </w:rPr>
        <w:t> </w:t>
      </w:r>
      <w:r>
        <w:rPr>
          <w:sz w:val="22"/>
        </w:rPr>
        <w:t>toimintakäytänteet</w:t>
      </w:r>
      <w:r>
        <w:rPr>
          <w:spacing w:val="-3"/>
          <w:sz w:val="22"/>
        </w:rPr>
        <w:t> </w:t>
      </w:r>
      <w:r>
        <w:rPr>
          <w:sz w:val="22"/>
        </w:rPr>
        <w:t>(ml.</w:t>
      </w:r>
      <w:r>
        <w:rPr>
          <w:spacing w:val="-1"/>
          <w:sz w:val="22"/>
        </w:rPr>
        <w:t> </w:t>
      </w:r>
      <w:r>
        <w:rPr>
          <w:sz w:val="22"/>
        </w:rPr>
        <w:t>suostumuksen</w:t>
      </w:r>
      <w:r>
        <w:rPr>
          <w:spacing w:val="-4"/>
          <w:sz w:val="22"/>
        </w:rPr>
        <w:t> </w:t>
      </w:r>
      <w:r>
        <w:rPr>
          <w:sz w:val="22"/>
        </w:rPr>
        <w:t>hankkiminen)</w:t>
      </w:r>
      <w:r>
        <w:rPr>
          <w:spacing w:val="-1"/>
          <w:sz w:val="22"/>
        </w:rPr>
        <w:t> </w:t>
      </w:r>
      <w:r>
        <w:rPr>
          <w:sz w:val="22"/>
        </w:rPr>
        <w:t>koulussa</w:t>
      </w:r>
    </w:p>
    <w:p>
      <w:pPr>
        <w:pStyle w:val="ListParagraph"/>
        <w:numPr>
          <w:ilvl w:val="0"/>
          <w:numId w:val="5"/>
        </w:numPr>
        <w:tabs>
          <w:tab w:pos="833" w:val="left" w:leader="none"/>
          <w:tab w:pos="834" w:val="left" w:leader="none"/>
        </w:tabs>
        <w:spacing w:line="240" w:lineRule="auto" w:before="0" w:after="0"/>
        <w:ind w:left="833" w:right="0" w:hanging="361"/>
        <w:jc w:val="left"/>
        <w:rPr>
          <w:sz w:val="22"/>
        </w:rPr>
      </w:pPr>
      <w:r>
        <w:rPr>
          <w:sz w:val="22"/>
        </w:rPr>
        <w:t>oppilaan</w:t>
      </w:r>
      <w:r>
        <w:rPr>
          <w:spacing w:val="-3"/>
          <w:sz w:val="22"/>
        </w:rPr>
        <w:t> </w:t>
      </w:r>
      <w:r>
        <w:rPr>
          <w:sz w:val="22"/>
        </w:rPr>
        <w:t>koulupäivän</w:t>
      </w:r>
      <w:r>
        <w:rPr>
          <w:spacing w:val="-2"/>
          <w:sz w:val="22"/>
        </w:rPr>
        <w:t> </w:t>
      </w:r>
      <w:r>
        <w:rPr>
          <w:sz w:val="22"/>
        </w:rPr>
        <w:t>aikaisen</w:t>
      </w:r>
      <w:r>
        <w:rPr>
          <w:spacing w:val="-3"/>
          <w:sz w:val="22"/>
        </w:rPr>
        <w:t> </w:t>
      </w:r>
      <w:r>
        <w:rPr>
          <w:sz w:val="22"/>
        </w:rPr>
        <w:t>erityisruokavalion</w:t>
      </w:r>
      <w:r>
        <w:rPr>
          <w:spacing w:val="-2"/>
          <w:sz w:val="22"/>
        </w:rPr>
        <w:t> </w:t>
      </w:r>
      <w:r>
        <w:rPr>
          <w:sz w:val="22"/>
        </w:rPr>
        <w:t>tai</w:t>
      </w:r>
      <w:r>
        <w:rPr>
          <w:spacing w:val="-4"/>
          <w:sz w:val="22"/>
        </w:rPr>
        <w:t> </w:t>
      </w:r>
      <w:r>
        <w:rPr>
          <w:sz w:val="22"/>
        </w:rPr>
        <w:t>lääkityksen</w:t>
      </w:r>
      <w:r>
        <w:rPr>
          <w:spacing w:val="-2"/>
          <w:sz w:val="22"/>
        </w:rPr>
        <w:t> </w:t>
      </w:r>
      <w:r>
        <w:rPr>
          <w:sz w:val="22"/>
        </w:rPr>
        <w:t>ilmoittamisen</w:t>
      </w:r>
      <w:r>
        <w:rPr>
          <w:spacing w:val="-3"/>
          <w:sz w:val="22"/>
        </w:rPr>
        <w:t> </w:t>
      </w:r>
      <w:r>
        <w:rPr>
          <w:sz w:val="22"/>
        </w:rPr>
        <w:t>käytänteet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top="1580" w:bottom="280" w:left="1020" w:right="1020"/>
        </w:sectPr>
      </w:pPr>
    </w:p>
    <w:p>
      <w:pPr>
        <w:pStyle w:val="ListParagraph"/>
        <w:numPr>
          <w:ilvl w:val="0"/>
          <w:numId w:val="4"/>
        </w:numPr>
        <w:tabs>
          <w:tab w:pos="360" w:val="left" w:leader="none"/>
        </w:tabs>
        <w:spacing w:line="240" w:lineRule="auto" w:before="77" w:after="0"/>
        <w:ind w:left="112" w:right="555" w:firstLine="0"/>
        <w:jc w:val="left"/>
        <w:rPr>
          <w:color w:val="4471C4"/>
          <w:sz w:val="22"/>
        </w:rPr>
      </w:pPr>
      <w:r>
        <w:rPr>
          <w:color w:val="4471C4"/>
          <w:sz w:val="22"/>
        </w:rPr>
        <w:t>Yhteistyön järjestäminen oppilaiden ja heidän perheidensä sekä koulussa työskentelevien ja</w:t>
      </w:r>
      <w:r>
        <w:rPr>
          <w:color w:val="4471C4"/>
          <w:spacing w:val="-59"/>
          <w:sz w:val="22"/>
        </w:rPr>
        <w:t> </w:t>
      </w:r>
      <w:r>
        <w:rPr>
          <w:color w:val="4471C4"/>
          <w:sz w:val="22"/>
        </w:rPr>
        <w:t>muiden</w:t>
      </w:r>
      <w:r>
        <w:rPr>
          <w:color w:val="4471C4"/>
          <w:spacing w:val="-1"/>
          <w:sz w:val="22"/>
        </w:rPr>
        <w:t> </w:t>
      </w:r>
      <w:r>
        <w:rPr>
          <w:color w:val="4471C4"/>
          <w:sz w:val="22"/>
        </w:rPr>
        <w:t>oppilaiden hyvinvointia tukevien</w:t>
      </w:r>
      <w:r>
        <w:rPr>
          <w:color w:val="4471C4"/>
          <w:spacing w:val="-2"/>
          <w:sz w:val="22"/>
        </w:rPr>
        <w:t> </w:t>
      </w:r>
      <w:r>
        <w:rPr>
          <w:color w:val="4471C4"/>
          <w:sz w:val="22"/>
        </w:rPr>
        <w:t>tahojen</w:t>
      </w:r>
      <w:r>
        <w:rPr>
          <w:color w:val="4471C4"/>
          <w:spacing w:val="-2"/>
          <w:sz w:val="22"/>
        </w:rPr>
        <w:t> </w:t>
      </w:r>
      <w:r>
        <w:rPr>
          <w:color w:val="4471C4"/>
          <w:sz w:val="22"/>
        </w:rPr>
        <w:t>kanssa</w:t>
      </w:r>
    </w:p>
    <w:p>
      <w:pPr>
        <w:pStyle w:val="BodyText"/>
        <w:spacing w:before="1"/>
        <w:rPr>
          <w:sz w:val="29"/>
        </w:rPr>
      </w:pPr>
    </w:p>
    <w:p>
      <w:pPr>
        <w:pStyle w:val="BodyText"/>
        <w:ind w:left="112" w:right="517"/>
      </w:pPr>
      <w:r>
        <w:rPr/>
        <w:t>Opiskeluhuolto on kaikkien kouluyhteisössä työskentelevien ja opiskeluhuoltopalvelujen</w:t>
      </w:r>
      <w:r>
        <w:rPr>
          <w:spacing w:val="1"/>
        </w:rPr>
        <w:t> </w:t>
      </w:r>
      <w:r>
        <w:rPr/>
        <w:t>ammattilaisten yhteinen tehtävä. Oppilaiden, huoltajien, opetustoimen henkilöstön ja</w:t>
      </w:r>
      <w:r>
        <w:rPr>
          <w:spacing w:val="1"/>
        </w:rPr>
        <w:t> </w:t>
      </w:r>
      <w:r>
        <w:rPr/>
        <w:t>opiskeluhuoltopalvelujen työntekijöiden sekä yhteistyötahojen osallisuus opiskeluhuollon</w:t>
      </w:r>
      <w:r>
        <w:rPr>
          <w:spacing w:val="1"/>
        </w:rPr>
        <w:t> </w:t>
      </w:r>
      <w:r>
        <w:rPr/>
        <w:t>toimintatapojen suunnittelussa, toteuttamisessa ja arvioinnissa on opiskeluhuollossa keskeistä.</w:t>
      </w:r>
      <w:r>
        <w:rPr>
          <w:spacing w:val="-59"/>
        </w:rPr>
        <w:t> </w:t>
      </w:r>
      <w:r>
        <w:rPr/>
        <w:t>Tämä edellyttää yhteisiä toimintatapoja ja erityisesti opetuksen järjestäjän ja hyvinvointialueen</w:t>
      </w:r>
      <w:r>
        <w:rPr>
          <w:spacing w:val="1"/>
        </w:rPr>
        <w:t> </w:t>
      </w:r>
      <w:r>
        <w:rPr/>
        <w:t>yhteistyötä.</w:t>
      </w:r>
    </w:p>
    <w:p>
      <w:pPr>
        <w:pStyle w:val="BodyText"/>
        <w:spacing w:before="9"/>
        <w:rPr>
          <w:sz w:val="35"/>
        </w:rPr>
      </w:pPr>
    </w:p>
    <w:p>
      <w:pPr>
        <w:pStyle w:val="BodyText"/>
        <w:spacing w:before="1"/>
        <w:ind w:left="112"/>
      </w:pPr>
      <w:r>
        <w:rPr/>
        <w:t>Opetuksen</w:t>
      </w:r>
      <w:r>
        <w:rPr>
          <w:spacing w:val="-5"/>
        </w:rPr>
        <w:t> </w:t>
      </w:r>
      <w:r>
        <w:rPr/>
        <w:t>järjestäjän</w:t>
      </w:r>
      <w:r>
        <w:rPr>
          <w:spacing w:val="-5"/>
        </w:rPr>
        <w:t> </w:t>
      </w:r>
      <w:r>
        <w:rPr/>
        <w:t>opiskeluhuoltosuunnitelmassa</w:t>
      </w:r>
      <w:r>
        <w:rPr>
          <w:spacing w:val="-3"/>
        </w:rPr>
        <w:t> </w:t>
      </w:r>
      <w:r>
        <w:rPr/>
        <w:t>kuvataan</w:t>
      </w:r>
    </w:p>
    <w:p>
      <w:pPr>
        <w:pStyle w:val="ListParagraph"/>
        <w:numPr>
          <w:ilvl w:val="1"/>
          <w:numId w:val="4"/>
        </w:numPr>
        <w:tabs>
          <w:tab w:pos="833" w:val="left" w:leader="none"/>
          <w:tab w:pos="834" w:val="left" w:leader="none"/>
        </w:tabs>
        <w:spacing w:line="232" w:lineRule="auto" w:before="9" w:after="0"/>
        <w:ind w:left="833" w:right="629" w:hanging="360"/>
        <w:jc w:val="left"/>
        <w:rPr>
          <w:sz w:val="22"/>
        </w:rPr>
      </w:pPr>
      <w:r>
        <w:rPr>
          <w:sz w:val="22"/>
        </w:rPr>
        <w:t>oppilaiden, huoltajien, opetustoimen henkilöstön ja opiskeluhuoltopalvelujen osallisuus</w:t>
      </w:r>
      <w:r>
        <w:rPr>
          <w:spacing w:val="-59"/>
          <w:sz w:val="22"/>
        </w:rPr>
        <w:t> </w:t>
      </w:r>
      <w:r>
        <w:rPr>
          <w:sz w:val="22"/>
        </w:rPr>
        <w:t>opetuksen järjestäjän opiskeluhuoltosuunnitelman laatimiseen ja yhteisöllisen</w:t>
      </w:r>
      <w:r>
        <w:rPr>
          <w:spacing w:val="1"/>
          <w:sz w:val="22"/>
        </w:rPr>
        <w:t> </w:t>
      </w:r>
      <w:r>
        <w:rPr>
          <w:sz w:val="22"/>
        </w:rPr>
        <w:t>opiskeluhuollon</w:t>
      </w:r>
      <w:r>
        <w:rPr>
          <w:spacing w:val="-1"/>
          <w:sz w:val="22"/>
        </w:rPr>
        <w:t> </w:t>
      </w:r>
      <w:r>
        <w:rPr>
          <w:sz w:val="22"/>
        </w:rPr>
        <w:t>toteuttamiseen</w:t>
      </w:r>
    </w:p>
    <w:p>
      <w:pPr>
        <w:pStyle w:val="ListParagraph"/>
        <w:numPr>
          <w:ilvl w:val="1"/>
          <w:numId w:val="4"/>
        </w:numPr>
        <w:tabs>
          <w:tab w:pos="833" w:val="left" w:leader="none"/>
          <w:tab w:pos="834" w:val="left" w:leader="none"/>
        </w:tabs>
        <w:spacing w:line="228" w:lineRule="auto" w:before="14" w:after="0"/>
        <w:ind w:left="833" w:right="1585" w:hanging="360"/>
        <w:jc w:val="left"/>
        <w:rPr>
          <w:sz w:val="22"/>
        </w:rPr>
      </w:pPr>
      <w:r>
        <w:rPr>
          <w:sz w:val="22"/>
        </w:rPr>
        <w:t>koulun opetus- ja muun henkilöstön perehdytys ja osaamisen varmistaminen</w:t>
      </w:r>
      <w:r>
        <w:rPr>
          <w:spacing w:val="-59"/>
          <w:sz w:val="22"/>
        </w:rPr>
        <w:t> </w:t>
      </w:r>
      <w:r>
        <w:rPr>
          <w:sz w:val="22"/>
        </w:rPr>
        <w:t>yhteisöllisessä</w:t>
      </w:r>
      <w:r>
        <w:rPr>
          <w:spacing w:val="-1"/>
          <w:sz w:val="22"/>
        </w:rPr>
        <w:t> </w:t>
      </w:r>
      <w:r>
        <w:rPr>
          <w:sz w:val="22"/>
        </w:rPr>
        <w:t>työssä</w:t>
      </w:r>
    </w:p>
    <w:p>
      <w:pPr>
        <w:pStyle w:val="ListParagraph"/>
        <w:numPr>
          <w:ilvl w:val="1"/>
          <w:numId w:val="4"/>
        </w:numPr>
        <w:tabs>
          <w:tab w:pos="833" w:val="left" w:leader="none"/>
          <w:tab w:pos="834" w:val="left" w:leader="none"/>
        </w:tabs>
        <w:spacing w:line="228" w:lineRule="auto" w:before="14" w:after="0"/>
        <w:ind w:left="833" w:right="1055" w:hanging="360"/>
        <w:jc w:val="left"/>
        <w:rPr>
          <w:sz w:val="22"/>
        </w:rPr>
      </w:pPr>
      <w:r>
        <w:rPr>
          <w:sz w:val="22"/>
        </w:rPr>
        <w:t>opiskeluhuollon moniammatillinen yhteistyö tehostetun ja erityisen tuen, joustavan</w:t>
      </w:r>
      <w:r>
        <w:rPr>
          <w:spacing w:val="-59"/>
          <w:sz w:val="22"/>
        </w:rPr>
        <w:t> </w:t>
      </w:r>
      <w:r>
        <w:rPr>
          <w:sz w:val="22"/>
        </w:rPr>
        <w:t>perusopetuksen</w:t>
      </w:r>
      <w:r>
        <w:rPr>
          <w:spacing w:val="-3"/>
          <w:sz w:val="22"/>
        </w:rPr>
        <w:t> </w:t>
      </w:r>
      <w:r>
        <w:rPr>
          <w:sz w:val="22"/>
        </w:rPr>
        <w:t>ja</w:t>
      </w:r>
      <w:r>
        <w:rPr>
          <w:spacing w:val="-2"/>
          <w:sz w:val="22"/>
        </w:rPr>
        <w:t> </w:t>
      </w:r>
      <w:r>
        <w:rPr>
          <w:sz w:val="22"/>
        </w:rPr>
        <w:t>sairaalaopetuksen yhteydessä</w:t>
      </w:r>
    </w:p>
    <w:p>
      <w:pPr>
        <w:pStyle w:val="ListParagraph"/>
        <w:numPr>
          <w:ilvl w:val="1"/>
          <w:numId w:val="4"/>
        </w:numPr>
        <w:tabs>
          <w:tab w:pos="833" w:val="left" w:leader="none"/>
          <w:tab w:pos="834" w:val="left" w:leader="none"/>
        </w:tabs>
        <w:spacing w:line="228" w:lineRule="auto" w:before="13" w:after="0"/>
        <w:ind w:left="833" w:right="777" w:hanging="360"/>
        <w:jc w:val="left"/>
        <w:rPr>
          <w:sz w:val="22"/>
        </w:rPr>
      </w:pPr>
      <w:r>
        <w:rPr>
          <w:sz w:val="22"/>
        </w:rPr>
        <w:t>yhteistyö muiden oppilaiden hyvinvointia tukevien tahojen kanssa kuten nuorisotoimi,</w:t>
      </w:r>
      <w:r>
        <w:rPr>
          <w:spacing w:val="-59"/>
          <w:sz w:val="22"/>
        </w:rPr>
        <w:t> </w:t>
      </w:r>
      <w:r>
        <w:rPr>
          <w:sz w:val="22"/>
        </w:rPr>
        <w:t>lastensuojelu,</w:t>
      </w:r>
      <w:r>
        <w:rPr>
          <w:spacing w:val="-2"/>
          <w:sz w:val="22"/>
        </w:rPr>
        <w:t> </w:t>
      </w:r>
      <w:r>
        <w:rPr>
          <w:sz w:val="22"/>
        </w:rPr>
        <w:t>erikoissairaanhoito ja</w:t>
      </w:r>
      <w:r>
        <w:rPr>
          <w:spacing w:val="-2"/>
          <w:sz w:val="22"/>
        </w:rPr>
        <w:t> </w:t>
      </w:r>
      <w:r>
        <w:rPr>
          <w:sz w:val="22"/>
        </w:rPr>
        <w:t>poliisi</w:t>
      </w:r>
    </w:p>
    <w:p>
      <w:pPr>
        <w:pStyle w:val="ListParagraph"/>
        <w:numPr>
          <w:ilvl w:val="1"/>
          <w:numId w:val="4"/>
        </w:numPr>
        <w:tabs>
          <w:tab w:pos="833" w:val="left" w:leader="none"/>
          <w:tab w:pos="834" w:val="left" w:leader="none"/>
        </w:tabs>
        <w:spacing w:line="228" w:lineRule="auto" w:before="13" w:after="0"/>
        <w:ind w:left="833" w:right="404" w:hanging="360"/>
        <w:jc w:val="left"/>
        <w:rPr>
          <w:sz w:val="22"/>
        </w:rPr>
      </w:pPr>
      <w:r>
        <w:rPr>
          <w:sz w:val="22"/>
        </w:rPr>
        <w:t>yhteisöllisen ja yksilökohtaisen opiskeluhuollon periaatteista ja toiminnasta tiedottaminen</w:t>
      </w:r>
      <w:r>
        <w:rPr>
          <w:spacing w:val="-59"/>
          <w:sz w:val="22"/>
        </w:rPr>
        <w:t> </w:t>
      </w:r>
      <w:r>
        <w:rPr>
          <w:sz w:val="22"/>
        </w:rPr>
        <w:t>oppilaille, huoltajille,</w:t>
      </w:r>
      <w:r>
        <w:rPr>
          <w:spacing w:val="3"/>
          <w:sz w:val="22"/>
        </w:rPr>
        <w:t> </w:t>
      </w:r>
      <w:r>
        <w:rPr>
          <w:sz w:val="22"/>
        </w:rPr>
        <w:t>henkilöstölle</w:t>
      </w:r>
      <w:r>
        <w:rPr>
          <w:spacing w:val="-1"/>
          <w:sz w:val="22"/>
        </w:rPr>
        <w:t> </w:t>
      </w:r>
      <w:r>
        <w:rPr>
          <w:sz w:val="22"/>
        </w:rPr>
        <w:t>ja yhteistyötahoille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360" w:val="left" w:leader="none"/>
        </w:tabs>
        <w:spacing w:line="240" w:lineRule="auto" w:before="141" w:after="0"/>
        <w:ind w:left="112" w:right="1286" w:firstLine="0"/>
        <w:jc w:val="left"/>
        <w:rPr>
          <w:color w:val="4471C4"/>
          <w:sz w:val="22"/>
        </w:rPr>
      </w:pPr>
      <w:r>
        <w:rPr>
          <w:color w:val="4471C4"/>
          <w:sz w:val="22"/>
        </w:rPr>
        <w:t>Suunnitelmat oppilaiden suojaamiseksi väkivallalta, kiusaamiselta ja häirinnältä sekä</w:t>
      </w:r>
      <w:r>
        <w:rPr>
          <w:color w:val="4471C4"/>
          <w:spacing w:val="-59"/>
          <w:sz w:val="22"/>
        </w:rPr>
        <w:t> </w:t>
      </w:r>
      <w:r>
        <w:rPr>
          <w:color w:val="4471C4"/>
          <w:sz w:val="22"/>
        </w:rPr>
        <w:t>kriisisuunnitelma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1"/>
        <w:ind w:left="112" w:right="737"/>
      </w:pPr>
      <w:r>
        <w:rPr/>
        <w:t>Oppilaalla on oikeus turvalliseen opiskeluympäristöön, johon kuuluu fyysinen, psyykkinen,</w:t>
      </w:r>
      <w:r>
        <w:rPr>
          <w:spacing w:val="1"/>
        </w:rPr>
        <w:t> </w:t>
      </w:r>
      <w:r>
        <w:rPr/>
        <w:t>sosiaalinen ja pedagoginen turvallisuus. Turvallisuuden varmistaminen edellyttää opetuksen</w:t>
      </w:r>
      <w:r>
        <w:rPr>
          <w:spacing w:val="1"/>
        </w:rPr>
        <w:t> </w:t>
      </w:r>
      <w:r>
        <w:rPr/>
        <w:t>järjestäjältä suunnitelmallista toimintakulttuurin kehittämistä, yhteistä valmistelua ja yhteisten</w:t>
      </w:r>
      <w:r>
        <w:rPr>
          <w:spacing w:val="-59"/>
        </w:rPr>
        <w:t> </w:t>
      </w:r>
      <w:r>
        <w:rPr/>
        <w:t>toimintatapojen luomista koulujen kanssa. Opetuksen järjestäjä perehdyttää henkilöstönsä ja</w:t>
      </w:r>
      <w:r>
        <w:rPr>
          <w:spacing w:val="-59"/>
        </w:rPr>
        <w:t> </w:t>
      </w:r>
      <w:r>
        <w:rPr/>
        <w:t>opiskeluhuoltopalvelujen ammattilaiset toimintatapoihin erilaisissa ongelmatilanteissa sekä</w:t>
      </w:r>
      <w:r>
        <w:rPr>
          <w:spacing w:val="1"/>
        </w:rPr>
        <w:t> </w:t>
      </w:r>
      <w:r>
        <w:rPr/>
        <w:t>huolehtii</w:t>
      </w:r>
      <w:r>
        <w:rPr>
          <w:spacing w:val="-1"/>
        </w:rPr>
        <w:t> </w:t>
      </w:r>
      <w:r>
        <w:rPr/>
        <w:t>tiedottamisesta</w:t>
      </w:r>
      <w:r>
        <w:rPr>
          <w:spacing w:val="-4"/>
        </w:rPr>
        <w:t> </w:t>
      </w:r>
      <w:r>
        <w:rPr/>
        <w:t>ja suunnitelmien päivityksestä.</w:t>
      </w:r>
    </w:p>
    <w:p>
      <w:pPr>
        <w:pStyle w:val="BodyText"/>
      </w:pPr>
    </w:p>
    <w:p>
      <w:pPr>
        <w:pStyle w:val="Heading3"/>
      </w:pPr>
      <w:r>
        <w:rPr/>
        <w:t>Suunnitelmat</w:t>
      </w:r>
      <w:r>
        <w:rPr>
          <w:spacing w:val="-5"/>
        </w:rPr>
        <w:t> </w:t>
      </w:r>
      <w:r>
        <w:rPr/>
        <w:t>oppilaiden</w:t>
      </w:r>
      <w:r>
        <w:rPr>
          <w:spacing w:val="-4"/>
        </w:rPr>
        <w:t> </w:t>
      </w:r>
      <w:r>
        <w:rPr/>
        <w:t>suojaamiseksi</w:t>
      </w:r>
      <w:r>
        <w:rPr>
          <w:spacing w:val="-2"/>
        </w:rPr>
        <w:t> </w:t>
      </w:r>
      <w:r>
        <w:rPr/>
        <w:t>väkivallalta,</w:t>
      </w:r>
      <w:r>
        <w:rPr>
          <w:spacing w:val="-2"/>
        </w:rPr>
        <w:t> </w:t>
      </w:r>
      <w:r>
        <w:rPr/>
        <w:t>kiusaamiselta</w:t>
      </w:r>
      <w:r>
        <w:rPr>
          <w:spacing w:val="-5"/>
        </w:rPr>
        <w:t> </w:t>
      </w:r>
      <w:r>
        <w:rPr/>
        <w:t>ja</w:t>
      </w:r>
      <w:r>
        <w:rPr>
          <w:spacing w:val="-6"/>
        </w:rPr>
        <w:t> </w:t>
      </w:r>
      <w:r>
        <w:rPr/>
        <w:t>häirinnältä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12" w:right="118"/>
      </w:pPr>
      <w:r>
        <w:rPr/>
        <w:t>Opetuksen järjestäjän opiskeluhuoltosuunnitelmassa kuvataan erikseen toimenpiteet väkivallan,</w:t>
      </w:r>
      <w:r>
        <w:rPr>
          <w:spacing w:val="1"/>
        </w:rPr>
        <w:t> </w:t>
      </w:r>
      <w:r>
        <w:rPr/>
        <w:t>kiusaamisen ja häirinnän ehkäisemiseksi, niiden esiintyvyyden seuraamiseksi ja ongelmatilanteisiin</w:t>
      </w:r>
      <w:r>
        <w:rPr>
          <w:spacing w:val="-59"/>
        </w:rPr>
        <w:t> </w:t>
      </w:r>
      <w:r>
        <w:rPr/>
        <w:t>puuttumiseksi sekä jälkiseurannan edellyttämät käytänteet. Suunnitelmassa kuvataan opettajan tai</w:t>
      </w:r>
      <w:r>
        <w:rPr>
          <w:spacing w:val="1"/>
        </w:rPr>
        <w:t> </w:t>
      </w:r>
      <w:r>
        <w:rPr/>
        <w:t>rehtorin velvoite ilmoittaa tietoonsa tulleesta oppimisympäristössä tai koulumatkalla tapahtuneesta</w:t>
      </w:r>
      <w:r>
        <w:rPr>
          <w:spacing w:val="1"/>
        </w:rPr>
        <w:t> </w:t>
      </w:r>
      <w:r>
        <w:rPr/>
        <w:t>häirinnästä, kiusaamisesta, syrjinnästä tai väkivallasta niistä epäillyn ja niiden kohteena olevan</w:t>
      </w:r>
      <w:r>
        <w:rPr>
          <w:spacing w:val="1"/>
        </w:rPr>
        <w:t> </w:t>
      </w:r>
      <w:r>
        <w:rPr/>
        <w:t>oppilaan</w:t>
      </w:r>
      <w:r>
        <w:rPr>
          <w:spacing w:val="5"/>
        </w:rPr>
        <w:t> </w:t>
      </w:r>
      <w:r>
        <w:rPr/>
        <w:t>huoltajalle</w:t>
      </w:r>
      <w:r>
        <w:rPr>
          <w:spacing w:val="5"/>
        </w:rPr>
        <w:t> </w:t>
      </w:r>
      <w:r>
        <w:rPr/>
        <w:t>tai</w:t>
      </w:r>
      <w:r>
        <w:rPr>
          <w:spacing w:val="3"/>
        </w:rPr>
        <w:t> </w:t>
      </w:r>
      <w:r>
        <w:rPr/>
        <w:t>muulle</w:t>
      </w:r>
      <w:r>
        <w:rPr>
          <w:spacing w:val="5"/>
        </w:rPr>
        <w:t> </w:t>
      </w:r>
      <w:r>
        <w:rPr/>
        <w:t>lailliselle</w:t>
      </w:r>
      <w:r>
        <w:rPr>
          <w:spacing w:val="5"/>
        </w:rPr>
        <w:t> </w:t>
      </w:r>
      <w:r>
        <w:rPr/>
        <w:t>edustajalle.</w:t>
      </w:r>
      <w:r>
        <w:rPr>
          <w:spacing w:val="6"/>
        </w:rPr>
        <w:t> </w:t>
      </w:r>
      <w:r>
        <w:rPr/>
        <w:t>Lisäksi</w:t>
      </w:r>
      <w:r>
        <w:rPr>
          <w:spacing w:val="3"/>
        </w:rPr>
        <w:t> </w:t>
      </w:r>
      <w:r>
        <w:rPr/>
        <w:t>kuvataan</w:t>
      </w:r>
      <w:r>
        <w:rPr>
          <w:spacing w:val="3"/>
        </w:rPr>
        <w:t> </w:t>
      </w:r>
      <w:r>
        <w:rPr/>
        <w:t>toimintatavat</w:t>
      </w:r>
      <w:r>
        <w:rPr>
          <w:spacing w:val="5"/>
        </w:rPr>
        <w:t> </w:t>
      </w:r>
      <w:r>
        <w:rPr/>
        <w:t>tukea</w:t>
      </w:r>
      <w:r>
        <w:rPr>
          <w:spacing w:val="1"/>
        </w:rPr>
        <w:t> </w:t>
      </w:r>
      <w:r>
        <w:rPr/>
        <w:t>tarvitsevan oppilaan (teon kohde ja tekijä) ohjaamiseksi opiskeluhuoltopalveluihin. Kuvaus</w:t>
      </w:r>
      <w:r>
        <w:rPr>
          <w:spacing w:val="1"/>
        </w:rPr>
        <w:t> </w:t>
      </w:r>
      <w:r>
        <w:rPr/>
        <w:t>yhteistyöstä huoltajien kanssa sekä viranomaisyhteistyö ml. toimintatavat koskien</w:t>
      </w:r>
      <w:r>
        <w:rPr>
          <w:spacing w:val="1"/>
        </w:rPr>
        <w:t> </w:t>
      </w:r>
      <w:r>
        <w:rPr/>
        <w:t>ilmoitusvelvollisuutta</w:t>
      </w:r>
      <w:r>
        <w:rPr>
          <w:spacing w:val="-1"/>
        </w:rPr>
        <w:t> </w:t>
      </w:r>
      <w:r>
        <w:rPr/>
        <w:t>sosiaalitoimeen ja/tai</w:t>
      </w:r>
      <w:r>
        <w:rPr>
          <w:spacing w:val="-2"/>
        </w:rPr>
        <w:t> </w:t>
      </w:r>
      <w:r>
        <w:rPr/>
        <w:t>poliisille ovat</w:t>
      </w:r>
      <w:r>
        <w:rPr>
          <w:spacing w:val="-2"/>
        </w:rPr>
        <w:t> </w:t>
      </w:r>
      <w:r>
        <w:rPr/>
        <w:t>osa</w:t>
      </w:r>
      <w:r>
        <w:rPr>
          <w:spacing w:val="-2"/>
        </w:rPr>
        <w:t> </w:t>
      </w:r>
      <w:r>
        <w:rPr/>
        <w:t>suunnitelmia.</w:t>
      </w:r>
    </w:p>
    <w:p>
      <w:pPr>
        <w:spacing w:after="0"/>
        <w:sectPr>
          <w:pgSz w:w="11910" w:h="16840"/>
          <w:pgMar w:top="1320" w:bottom="280" w:left="1020" w:right="1020"/>
        </w:sectPr>
      </w:pPr>
    </w:p>
    <w:p>
      <w:pPr>
        <w:pStyle w:val="Heading3"/>
        <w:spacing w:before="72"/>
      </w:pPr>
      <w:r>
        <w:rPr/>
        <w:t>Kriisisuunnitelma</w:t>
      </w:r>
      <w:r>
        <w:rPr>
          <w:spacing w:val="-5"/>
        </w:rPr>
        <w:t> </w:t>
      </w:r>
      <w:r>
        <w:rPr/>
        <w:t>(suunnitelma</w:t>
      </w:r>
      <w:r>
        <w:rPr>
          <w:spacing w:val="-5"/>
        </w:rPr>
        <w:t> </w:t>
      </w:r>
      <w:r>
        <w:rPr/>
        <w:t>kriisi-, uhka-</w:t>
      </w:r>
      <w:r>
        <w:rPr>
          <w:spacing w:val="-4"/>
        </w:rPr>
        <w:t> </w:t>
      </w:r>
      <w:r>
        <w:rPr/>
        <w:t>ja</w:t>
      </w:r>
      <w:r>
        <w:rPr>
          <w:spacing w:val="-3"/>
        </w:rPr>
        <w:t> </w:t>
      </w:r>
      <w:r>
        <w:rPr/>
        <w:t>vaaratilanteiden</w:t>
      </w:r>
      <w:r>
        <w:rPr>
          <w:spacing w:val="-2"/>
        </w:rPr>
        <w:t> </w:t>
      </w:r>
      <w:r>
        <w:rPr/>
        <w:t>varalle)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112" w:right="198"/>
      </w:pPr>
      <w:r>
        <w:rPr/>
        <w:t>Opetuksen järjestäjän opiskeluhuoltosuunnitelmaan sisältyy kriisisuunnitelma, jossa kuvataan</w:t>
      </w:r>
      <w:r>
        <w:rPr>
          <w:spacing w:val="1"/>
        </w:rPr>
        <w:t> </w:t>
      </w:r>
      <w:r>
        <w:rPr/>
        <w:t>toiminta äkillisissä kriiseissä, uhka- ja vaaratilanteissa. Suunnitelmassa kuvataan kriisitilanteiden</w:t>
      </w:r>
      <w:r>
        <w:rPr>
          <w:spacing w:val="1"/>
        </w:rPr>
        <w:t> </w:t>
      </w:r>
      <w:r>
        <w:rPr/>
        <w:t>ehkäisy, niihin varautuminen ja toimintatavat kriisitilanteissa sekä toimintavalmiuksien harjoittelu.</w:t>
      </w:r>
      <w:r>
        <w:rPr>
          <w:spacing w:val="1"/>
        </w:rPr>
        <w:t> </w:t>
      </w:r>
      <w:r>
        <w:rPr/>
        <w:t>Lisäksi suunnitelmassa kuvataan tämän kokonaisuuden johtamisen periaatteet, yhteistyö sekä</w:t>
      </w:r>
      <w:r>
        <w:rPr>
          <w:spacing w:val="1"/>
        </w:rPr>
        <w:t> </w:t>
      </w:r>
      <w:r>
        <w:rPr/>
        <w:t>työn- ja vastuunjako. Suunnitelmassa kuvataan sisäisen ja ulkoisen viestinnän sekä opetuksen</w:t>
      </w:r>
      <w:r>
        <w:rPr>
          <w:spacing w:val="1"/>
        </w:rPr>
        <w:t> </w:t>
      </w:r>
      <w:r>
        <w:rPr/>
        <w:t>järjestäjän ja koulun välisen tiedottamisen periaatteet. Suunnitelma valmistellaan yhteistyössä</w:t>
      </w:r>
      <w:r>
        <w:rPr>
          <w:spacing w:val="1"/>
        </w:rPr>
        <w:t> </w:t>
      </w:r>
      <w:r>
        <w:rPr/>
        <w:t>hyvinvointialueen ja muiden tarvittavien viranomaisten kanssa ottaen huomioon muut uhka-, vaara</w:t>
      </w:r>
      <w:r>
        <w:rPr>
          <w:spacing w:val="-59"/>
        </w:rPr>
        <w:t> </w:t>
      </w:r>
      <w:r>
        <w:rPr/>
        <w:t>ja</w:t>
      </w:r>
      <w:r>
        <w:rPr>
          <w:spacing w:val="-2"/>
        </w:rPr>
        <w:t> </w:t>
      </w:r>
      <w:r>
        <w:rPr/>
        <w:t>kriisitilanteita</w:t>
      </w:r>
      <w:r>
        <w:rPr>
          <w:spacing w:val="-1"/>
        </w:rPr>
        <w:t> </w:t>
      </w:r>
      <w:r>
        <w:rPr/>
        <w:t>koskevat</w:t>
      </w:r>
      <w:r>
        <w:rPr>
          <w:spacing w:val="-2"/>
        </w:rPr>
        <w:t> </w:t>
      </w:r>
      <w:r>
        <w:rPr/>
        <w:t>ohjeistukset</w:t>
      </w:r>
      <w:r>
        <w:rPr>
          <w:spacing w:val="-3"/>
        </w:rPr>
        <w:t> </w:t>
      </w:r>
      <w:r>
        <w:rPr/>
        <w:t>sekä</w:t>
      </w:r>
      <w:r>
        <w:rPr>
          <w:spacing w:val="-3"/>
        </w:rPr>
        <w:t> </w:t>
      </w:r>
      <w:r>
        <w:rPr/>
        <w:t>psykososiaalisen</w:t>
      </w:r>
      <w:r>
        <w:rPr>
          <w:spacing w:val="-1"/>
        </w:rPr>
        <w:t> </w:t>
      </w:r>
      <w:r>
        <w:rPr/>
        <w:t>tuen</w:t>
      </w:r>
      <w:r>
        <w:rPr>
          <w:spacing w:val="-3"/>
        </w:rPr>
        <w:t> </w:t>
      </w:r>
      <w:r>
        <w:rPr/>
        <w:t>järjestämisen</w:t>
      </w:r>
      <w:r>
        <w:rPr>
          <w:spacing w:val="-2"/>
        </w:rPr>
        <w:t> </w:t>
      </w:r>
      <w:r>
        <w:rPr/>
        <w:t>periaatteet.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  <w:r>
        <w:rPr/>
        <w:pict>
          <v:shape style="position:absolute;margin-left:56.639999pt;margin-top:8.507116pt;width:216.7pt;height:.1pt;mso-position-horizontal-relative:page;mso-position-vertical-relative:paragraph;z-index:-15727104;mso-wrap-distance-left:0;mso-wrap-distance-right:0" id="docshape4" coordorigin="1133,170" coordsize="4334,0" path="m1133,170l1925,170m1927,170l2503,170m2505,170l3081,170m3084,170l3516,170m3518,170l4310,170m4312,170l4888,170m4891,170l5467,170e" filled="false" stroked="true" strokeweight=".40824pt" strokecolor="#000000">
            <v:path arrowok="t"/>
            <v:stroke dashstyle="solid"/>
            <w10:wrap type="topAndBottom"/>
          </v:shape>
        </w:pict>
      </w:r>
    </w:p>
    <w:p>
      <w:pPr>
        <w:spacing w:before="79"/>
        <w:ind w:left="112" w:right="0" w:firstLine="0"/>
        <w:jc w:val="left"/>
        <w:rPr>
          <w:rFonts w:ascii="Calibri" w:hAnsi="Calibri"/>
          <w:sz w:val="20"/>
        </w:rPr>
      </w:pPr>
      <w:r>
        <w:rPr>
          <w:position w:val="6"/>
          <w:sz w:val="13"/>
        </w:rPr>
        <w:t>1</w:t>
      </w:r>
      <w:r>
        <w:rPr>
          <w:rFonts w:ascii="Calibri" w:hAnsi="Calibri"/>
          <w:sz w:val="20"/>
        </w:rPr>
        <w:t>Laki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perusopetuslain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26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§</w:t>
      </w:r>
      <w:r>
        <w:rPr>
          <w:rFonts w:ascii="Calibri" w:hAnsi="Calibri"/>
          <w:spacing w:val="-5"/>
          <w:sz w:val="20"/>
        </w:rPr>
        <w:t> </w:t>
      </w:r>
      <w:r>
        <w:rPr>
          <w:rFonts w:ascii="Calibri" w:hAnsi="Calibri"/>
          <w:sz w:val="20"/>
        </w:rPr>
        <w:t>muuttamisesta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(947/2022)</w:t>
      </w:r>
    </w:p>
    <w:sectPr>
      <w:pgSz w:w="11910" w:h="16840"/>
      <w:pgMar w:top="158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-"/>
      <w:lvlJc w:val="left"/>
      <w:pPr>
        <w:ind w:left="833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fi-FI" w:eastAsia="en-US" w:bidi="ar-SA"/>
      </w:rPr>
    </w:lvl>
    <w:lvl w:ilvl="1">
      <w:start w:val="0"/>
      <w:numFmt w:val="bullet"/>
      <w:lvlText w:val="•"/>
      <w:lvlJc w:val="left"/>
      <w:pPr>
        <w:ind w:left="1742" w:hanging="360"/>
      </w:pPr>
      <w:rPr>
        <w:rFonts w:hint="default"/>
        <w:lang w:val="fi-FI" w:eastAsia="en-US" w:bidi="ar-SA"/>
      </w:rPr>
    </w:lvl>
    <w:lvl w:ilvl="2">
      <w:start w:val="0"/>
      <w:numFmt w:val="bullet"/>
      <w:lvlText w:val="•"/>
      <w:lvlJc w:val="left"/>
      <w:pPr>
        <w:ind w:left="2645" w:hanging="360"/>
      </w:pPr>
      <w:rPr>
        <w:rFonts w:hint="default"/>
        <w:lang w:val="fi-FI" w:eastAsia="en-US" w:bidi="ar-SA"/>
      </w:rPr>
    </w:lvl>
    <w:lvl w:ilvl="3">
      <w:start w:val="0"/>
      <w:numFmt w:val="bullet"/>
      <w:lvlText w:val="•"/>
      <w:lvlJc w:val="left"/>
      <w:pPr>
        <w:ind w:left="3547" w:hanging="360"/>
      </w:pPr>
      <w:rPr>
        <w:rFonts w:hint="default"/>
        <w:lang w:val="fi-FI" w:eastAsia="en-US" w:bidi="ar-SA"/>
      </w:rPr>
    </w:lvl>
    <w:lvl w:ilvl="4">
      <w:start w:val="0"/>
      <w:numFmt w:val="bullet"/>
      <w:lvlText w:val="•"/>
      <w:lvlJc w:val="left"/>
      <w:pPr>
        <w:ind w:left="4450" w:hanging="360"/>
      </w:pPr>
      <w:rPr>
        <w:rFonts w:hint="default"/>
        <w:lang w:val="fi-FI" w:eastAsia="en-US" w:bidi="ar-SA"/>
      </w:rPr>
    </w:lvl>
    <w:lvl w:ilvl="5">
      <w:start w:val="0"/>
      <w:numFmt w:val="bullet"/>
      <w:lvlText w:val="•"/>
      <w:lvlJc w:val="left"/>
      <w:pPr>
        <w:ind w:left="5353" w:hanging="360"/>
      </w:pPr>
      <w:rPr>
        <w:rFonts w:hint="default"/>
        <w:lang w:val="fi-FI" w:eastAsia="en-US" w:bidi="ar-SA"/>
      </w:rPr>
    </w:lvl>
    <w:lvl w:ilvl="6">
      <w:start w:val="0"/>
      <w:numFmt w:val="bullet"/>
      <w:lvlText w:val="•"/>
      <w:lvlJc w:val="left"/>
      <w:pPr>
        <w:ind w:left="6255" w:hanging="360"/>
      </w:pPr>
      <w:rPr>
        <w:rFonts w:hint="default"/>
        <w:lang w:val="fi-FI" w:eastAsia="en-US" w:bidi="ar-SA"/>
      </w:rPr>
    </w:lvl>
    <w:lvl w:ilvl="7">
      <w:start w:val="0"/>
      <w:numFmt w:val="bullet"/>
      <w:lvlText w:val="•"/>
      <w:lvlJc w:val="left"/>
      <w:pPr>
        <w:ind w:left="7158" w:hanging="360"/>
      </w:pPr>
      <w:rPr>
        <w:rFonts w:hint="default"/>
        <w:lang w:val="fi-FI" w:eastAsia="en-US" w:bidi="ar-SA"/>
      </w:rPr>
    </w:lvl>
    <w:lvl w:ilvl="8">
      <w:start w:val="0"/>
      <w:numFmt w:val="bullet"/>
      <w:lvlText w:val="•"/>
      <w:lvlJc w:val="left"/>
      <w:pPr>
        <w:ind w:left="8061" w:hanging="360"/>
      </w:pPr>
      <w:rPr>
        <w:rFonts w:hint="default"/>
        <w:lang w:val="fi-FI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59" w:hanging="248"/>
        <w:jc w:val="left"/>
      </w:pPr>
      <w:rPr>
        <w:rFonts w:hint="default"/>
        <w:w w:val="100"/>
        <w:lang w:val="fi-FI" w:eastAsia="en-US" w:bidi="ar-SA"/>
      </w:rPr>
    </w:lvl>
    <w:lvl w:ilvl="1">
      <w:start w:val="0"/>
      <w:numFmt w:val="bullet"/>
      <w:lvlText w:val="-"/>
      <w:lvlJc w:val="left"/>
      <w:pPr>
        <w:ind w:left="833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fi-FI" w:eastAsia="en-US" w:bidi="ar-SA"/>
      </w:rPr>
    </w:lvl>
    <w:lvl w:ilvl="2">
      <w:start w:val="0"/>
      <w:numFmt w:val="bullet"/>
      <w:lvlText w:val="•"/>
      <w:lvlJc w:val="left"/>
      <w:pPr>
        <w:ind w:left="1842" w:hanging="360"/>
      </w:pPr>
      <w:rPr>
        <w:rFonts w:hint="default"/>
        <w:lang w:val="fi-FI" w:eastAsia="en-US" w:bidi="ar-SA"/>
      </w:rPr>
    </w:lvl>
    <w:lvl w:ilvl="3">
      <w:start w:val="0"/>
      <w:numFmt w:val="bullet"/>
      <w:lvlText w:val="•"/>
      <w:lvlJc w:val="left"/>
      <w:pPr>
        <w:ind w:left="2845" w:hanging="360"/>
      </w:pPr>
      <w:rPr>
        <w:rFonts w:hint="default"/>
        <w:lang w:val="fi-FI" w:eastAsia="en-US" w:bidi="ar-SA"/>
      </w:rPr>
    </w:lvl>
    <w:lvl w:ilvl="4">
      <w:start w:val="0"/>
      <w:numFmt w:val="bullet"/>
      <w:lvlText w:val="•"/>
      <w:lvlJc w:val="left"/>
      <w:pPr>
        <w:ind w:left="3848" w:hanging="360"/>
      </w:pPr>
      <w:rPr>
        <w:rFonts w:hint="default"/>
        <w:lang w:val="fi-FI" w:eastAsia="en-US" w:bidi="ar-SA"/>
      </w:rPr>
    </w:lvl>
    <w:lvl w:ilvl="5">
      <w:start w:val="0"/>
      <w:numFmt w:val="bullet"/>
      <w:lvlText w:val="•"/>
      <w:lvlJc w:val="left"/>
      <w:pPr>
        <w:ind w:left="4851" w:hanging="360"/>
      </w:pPr>
      <w:rPr>
        <w:rFonts w:hint="default"/>
        <w:lang w:val="fi-FI" w:eastAsia="en-US" w:bidi="ar-SA"/>
      </w:rPr>
    </w:lvl>
    <w:lvl w:ilvl="6">
      <w:start w:val="0"/>
      <w:numFmt w:val="bullet"/>
      <w:lvlText w:val="•"/>
      <w:lvlJc w:val="left"/>
      <w:pPr>
        <w:ind w:left="5854" w:hanging="360"/>
      </w:pPr>
      <w:rPr>
        <w:rFonts w:hint="default"/>
        <w:lang w:val="fi-FI" w:eastAsia="en-US" w:bidi="ar-SA"/>
      </w:rPr>
    </w:lvl>
    <w:lvl w:ilvl="7">
      <w:start w:val="0"/>
      <w:numFmt w:val="bullet"/>
      <w:lvlText w:val="•"/>
      <w:lvlJc w:val="left"/>
      <w:pPr>
        <w:ind w:left="6857" w:hanging="360"/>
      </w:pPr>
      <w:rPr>
        <w:rFonts w:hint="default"/>
        <w:lang w:val="fi-FI" w:eastAsia="en-US" w:bidi="ar-SA"/>
      </w:rPr>
    </w:lvl>
    <w:lvl w:ilvl="8">
      <w:start w:val="0"/>
      <w:numFmt w:val="bullet"/>
      <w:lvlText w:val="•"/>
      <w:lvlJc w:val="left"/>
      <w:pPr>
        <w:ind w:left="7860" w:hanging="360"/>
      </w:pPr>
      <w:rPr>
        <w:rFonts w:hint="default"/>
        <w:lang w:val="fi-FI" w:eastAsia="en-US" w:bidi="ar-SA"/>
      </w:rPr>
    </w:lvl>
  </w:abstractNum>
  <w:abstractNum w:abstractNumId="2">
    <w:multiLevelType w:val="hybridMultilevel"/>
    <w:lvl w:ilvl="0">
      <w:start w:val="8"/>
      <w:numFmt w:val="decimal"/>
      <w:lvlText w:val="%1."/>
      <w:lvlJc w:val="left"/>
      <w:pPr>
        <w:ind w:left="424" w:hanging="312"/>
        <w:jc w:val="left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2E5395"/>
        <w:spacing w:val="-1"/>
        <w:w w:val="99"/>
        <w:sz w:val="32"/>
        <w:szCs w:val="32"/>
        <w:lang w:val="fi-FI" w:eastAsia="en-US" w:bidi="ar-SA"/>
      </w:rPr>
    </w:lvl>
    <w:lvl w:ilvl="1">
      <w:start w:val="1"/>
      <w:numFmt w:val="decimal"/>
      <w:lvlText w:val="%1.%2"/>
      <w:lvlJc w:val="left"/>
      <w:pPr>
        <w:ind w:left="515" w:hanging="403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4471C4"/>
        <w:w w:val="99"/>
        <w:sz w:val="24"/>
        <w:szCs w:val="24"/>
        <w:lang w:val="fi-FI" w:eastAsia="en-US" w:bidi="ar-SA"/>
      </w:rPr>
    </w:lvl>
    <w:lvl w:ilvl="2">
      <w:start w:val="0"/>
      <w:numFmt w:val="bullet"/>
      <w:lvlText w:val="•"/>
      <w:lvlJc w:val="left"/>
      <w:pPr>
        <w:ind w:left="1558" w:hanging="403"/>
      </w:pPr>
      <w:rPr>
        <w:rFonts w:hint="default"/>
        <w:lang w:val="fi-FI" w:eastAsia="en-US" w:bidi="ar-SA"/>
      </w:rPr>
    </w:lvl>
    <w:lvl w:ilvl="3">
      <w:start w:val="0"/>
      <w:numFmt w:val="bullet"/>
      <w:lvlText w:val="•"/>
      <w:lvlJc w:val="left"/>
      <w:pPr>
        <w:ind w:left="2596" w:hanging="403"/>
      </w:pPr>
      <w:rPr>
        <w:rFonts w:hint="default"/>
        <w:lang w:val="fi-FI" w:eastAsia="en-US" w:bidi="ar-SA"/>
      </w:rPr>
    </w:lvl>
    <w:lvl w:ilvl="4">
      <w:start w:val="0"/>
      <w:numFmt w:val="bullet"/>
      <w:lvlText w:val="•"/>
      <w:lvlJc w:val="left"/>
      <w:pPr>
        <w:ind w:left="3635" w:hanging="403"/>
      </w:pPr>
      <w:rPr>
        <w:rFonts w:hint="default"/>
        <w:lang w:val="fi-FI" w:eastAsia="en-US" w:bidi="ar-SA"/>
      </w:rPr>
    </w:lvl>
    <w:lvl w:ilvl="5">
      <w:start w:val="0"/>
      <w:numFmt w:val="bullet"/>
      <w:lvlText w:val="•"/>
      <w:lvlJc w:val="left"/>
      <w:pPr>
        <w:ind w:left="4673" w:hanging="403"/>
      </w:pPr>
      <w:rPr>
        <w:rFonts w:hint="default"/>
        <w:lang w:val="fi-FI" w:eastAsia="en-US" w:bidi="ar-SA"/>
      </w:rPr>
    </w:lvl>
    <w:lvl w:ilvl="6">
      <w:start w:val="0"/>
      <w:numFmt w:val="bullet"/>
      <w:lvlText w:val="•"/>
      <w:lvlJc w:val="left"/>
      <w:pPr>
        <w:ind w:left="5712" w:hanging="403"/>
      </w:pPr>
      <w:rPr>
        <w:rFonts w:hint="default"/>
        <w:lang w:val="fi-FI" w:eastAsia="en-US" w:bidi="ar-SA"/>
      </w:rPr>
    </w:lvl>
    <w:lvl w:ilvl="7">
      <w:start w:val="0"/>
      <w:numFmt w:val="bullet"/>
      <w:lvlText w:val="•"/>
      <w:lvlJc w:val="left"/>
      <w:pPr>
        <w:ind w:left="6750" w:hanging="403"/>
      </w:pPr>
      <w:rPr>
        <w:rFonts w:hint="default"/>
        <w:lang w:val="fi-FI" w:eastAsia="en-US" w:bidi="ar-SA"/>
      </w:rPr>
    </w:lvl>
    <w:lvl w:ilvl="8">
      <w:start w:val="0"/>
      <w:numFmt w:val="bullet"/>
      <w:lvlText w:val="•"/>
      <w:lvlJc w:val="left"/>
      <w:pPr>
        <w:ind w:left="7789" w:hanging="403"/>
      </w:pPr>
      <w:rPr>
        <w:rFonts w:hint="default"/>
        <w:lang w:val="fi-FI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"/>
      <w:lvlJc w:val="left"/>
      <w:pPr>
        <w:ind w:left="496" w:hanging="384"/>
        <w:jc w:val="left"/>
      </w:pPr>
      <w:rPr>
        <w:rFonts w:hint="default"/>
        <w:lang w:val="fi-FI" w:eastAsia="en-US" w:bidi="ar-SA"/>
      </w:rPr>
    </w:lvl>
    <w:lvl w:ilvl="1">
      <w:start w:val="6"/>
      <w:numFmt w:val="decimal"/>
      <w:lvlText w:val="%1.%2"/>
      <w:lvlJc w:val="left"/>
      <w:pPr>
        <w:ind w:left="496" w:hanging="384"/>
        <w:jc w:val="left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2E5395"/>
        <w:w w:val="99"/>
        <w:sz w:val="26"/>
        <w:szCs w:val="26"/>
        <w:lang w:val="fi-FI" w:eastAsia="en-US" w:bidi="ar-SA"/>
      </w:rPr>
    </w:lvl>
    <w:lvl w:ilvl="2">
      <w:start w:val="0"/>
      <w:numFmt w:val="bullet"/>
      <w:lvlText w:val=""/>
      <w:lvlJc w:val="left"/>
      <w:pPr>
        <w:ind w:left="1193" w:hanging="224"/>
      </w:pPr>
      <w:rPr>
        <w:rFonts w:hint="default" w:ascii="Symbol" w:hAnsi="Symbol" w:eastAsia="Symbol" w:cs="Symbol"/>
        <w:w w:val="99"/>
        <w:lang w:val="fi-FI" w:eastAsia="en-US" w:bidi="ar-SA"/>
      </w:rPr>
    </w:lvl>
    <w:lvl w:ilvl="3">
      <w:start w:val="0"/>
      <w:numFmt w:val="bullet"/>
      <w:lvlText w:val="o"/>
      <w:lvlJc w:val="left"/>
      <w:pPr>
        <w:ind w:left="2273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99"/>
        <w:sz w:val="20"/>
        <w:szCs w:val="20"/>
        <w:lang w:val="fi-FI" w:eastAsia="en-US" w:bidi="ar-SA"/>
      </w:rPr>
    </w:lvl>
    <w:lvl w:ilvl="4">
      <w:start w:val="0"/>
      <w:numFmt w:val="bullet"/>
      <w:lvlText w:val=""/>
      <w:lvlJc w:val="left"/>
      <w:pPr>
        <w:ind w:left="2993" w:hanging="361"/>
      </w:pPr>
      <w:rPr>
        <w:rFonts w:hint="default" w:ascii="Symbol" w:hAnsi="Symbol" w:eastAsia="Symbol" w:cs="Symbol"/>
        <w:b w:val="0"/>
        <w:bCs w:val="0"/>
        <w:i w:val="0"/>
        <w:iCs w:val="0"/>
        <w:w w:val="99"/>
        <w:sz w:val="20"/>
        <w:szCs w:val="20"/>
        <w:lang w:val="fi-FI" w:eastAsia="en-US" w:bidi="ar-SA"/>
      </w:rPr>
    </w:lvl>
    <w:lvl w:ilvl="5">
      <w:start w:val="0"/>
      <w:numFmt w:val="bullet"/>
      <w:lvlText w:val="•"/>
      <w:lvlJc w:val="left"/>
      <w:pPr>
        <w:ind w:left="4961" w:hanging="361"/>
      </w:pPr>
      <w:rPr>
        <w:rFonts w:hint="default"/>
        <w:lang w:val="fi-FI" w:eastAsia="en-US" w:bidi="ar-SA"/>
      </w:rPr>
    </w:lvl>
    <w:lvl w:ilvl="6">
      <w:start w:val="0"/>
      <w:numFmt w:val="bullet"/>
      <w:lvlText w:val="•"/>
      <w:lvlJc w:val="left"/>
      <w:pPr>
        <w:ind w:left="5942" w:hanging="361"/>
      </w:pPr>
      <w:rPr>
        <w:rFonts w:hint="default"/>
        <w:lang w:val="fi-FI" w:eastAsia="en-US" w:bidi="ar-SA"/>
      </w:rPr>
    </w:lvl>
    <w:lvl w:ilvl="7">
      <w:start w:val="0"/>
      <w:numFmt w:val="bullet"/>
      <w:lvlText w:val="•"/>
      <w:lvlJc w:val="left"/>
      <w:pPr>
        <w:ind w:left="6923" w:hanging="361"/>
      </w:pPr>
      <w:rPr>
        <w:rFonts w:hint="default"/>
        <w:lang w:val="fi-FI" w:eastAsia="en-US" w:bidi="ar-SA"/>
      </w:rPr>
    </w:lvl>
    <w:lvl w:ilvl="8">
      <w:start w:val="0"/>
      <w:numFmt w:val="bullet"/>
      <w:lvlText w:val="•"/>
      <w:lvlJc w:val="left"/>
      <w:pPr>
        <w:ind w:left="7904" w:hanging="361"/>
      </w:pPr>
      <w:rPr>
        <w:rFonts w:hint="default"/>
        <w:lang w:val="fi-FI" w:eastAsia="en-US" w:bidi="ar-SA"/>
      </w:rPr>
    </w:lvl>
  </w:abstractNum>
  <w:abstractNum w:abstractNumId="0">
    <w:multiLevelType w:val="hybridMultilevel"/>
    <w:lvl w:ilvl="0">
      <w:start w:val="4"/>
      <w:numFmt w:val="decimal"/>
      <w:lvlText w:val="%1."/>
      <w:lvlJc w:val="left"/>
      <w:pPr>
        <w:ind w:left="424" w:hanging="312"/>
        <w:jc w:val="left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2E5395"/>
        <w:spacing w:val="-1"/>
        <w:w w:val="99"/>
        <w:sz w:val="32"/>
        <w:szCs w:val="32"/>
        <w:lang w:val="fi-FI" w:eastAsia="en-US" w:bidi="ar-SA"/>
      </w:rPr>
    </w:lvl>
    <w:lvl w:ilvl="1">
      <w:start w:val="1"/>
      <w:numFmt w:val="decimal"/>
      <w:lvlText w:val="%1.%2"/>
      <w:lvlJc w:val="left"/>
      <w:pPr>
        <w:ind w:left="496" w:hanging="384"/>
        <w:jc w:val="left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2E5395"/>
        <w:w w:val="99"/>
        <w:sz w:val="26"/>
        <w:szCs w:val="26"/>
        <w:lang w:val="fi-FI" w:eastAsia="en-US" w:bidi="ar-SA"/>
      </w:rPr>
    </w:lvl>
    <w:lvl w:ilvl="2">
      <w:start w:val="0"/>
      <w:numFmt w:val="bullet"/>
      <w:lvlText w:val="•"/>
      <w:lvlJc w:val="left"/>
      <w:pPr>
        <w:ind w:left="1540" w:hanging="384"/>
      </w:pPr>
      <w:rPr>
        <w:rFonts w:hint="default"/>
        <w:lang w:val="fi-FI" w:eastAsia="en-US" w:bidi="ar-SA"/>
      </w:rPr>
    </w:lvl>
    <w:lvl w:ilvl="3">
      <w:start w:val="0"/>
      <w:numFmt w:val="bullet"/>
      <w:lvlText w:val="•"/>
      <w:lvlJc w:val="left"/>
      <w:pPr>
        <w:ind w:left="2581" w:hanging="384"/>
      </w:pPr>
      <w:rPr>
        <w:rFonts w:hint="default"/>
        <w:lang w:val="fi-FI" w:eastAsia="en-US" w:bidi="ar-SA"/>
      </w:rPr>
    </w:lvl>
    <w:lvl w:ilvl="4">
      <w:start w:val="0"/>
      <w:numFmt w:val="bullet"/>
      <w:lvlText w:val="•"/>
      <w:lvlJc w:val="left"/>
      <w:pPr>
        <w:ind w:left="3622" w:hanging="384"/>
      </w:pPr>
      <w:rPr>
        <w:rFonts w:hint="default"/>
        <w:lang w:val="fi-FI" w:eastAsia="en-US" w:bidi="ar-SA"/>
      </w:rPr>
    </w:lvl>
    <w:lvl w:ilvl="5">
      <w:start w:val="0"/>
      <w:numFmt w:val="bullet"/>
      <w:lvlText w:val="•"/>
      <w:lvlJc w:val="left"/>
      <w:pPr>
        <w:ind w:left="4662" w:hanging="384"/>
      </w:pPr>
      <w:rPr>
        <w:rFonts w:hint="default"/>
        <w:lang w:val="fi-FI" w:eastAsia="en-US" w:bidi="ar-SA"/>
      </w:rPr>
    </w:lvl>
    <w:lvl w:ilvl="6">
      <w:start w:val="0"/>
      <w:numFmt w:val="bullet"/>
      <w:lvlText w:val="•"/>
      <w:lvlJc w:val="left"/>
      <w:pPr>
        <w:ind w:left="5703" w:hanging="384"/>
      </w:pPr>
      <w:rPr>
        <w:rFonts w:hint="default"/>
        <w:lang w:val="fi-FI" w:eastAsia="en-US" w:bidi="ar-SA"/>
      </w:rPr>
    </w:lvl>
    <w:lvl w:ilvl="7">
      <w:start w:val="0"/>
      <w:numFmt w:val="bullet"/>
      <w:lvlText w:val="•"/>
      <w:lvlJc w:val="left"/>
      <w:pPr>
        <w:ind w:left="6744" w:hanging="384"/>
      </w:pPr>
      <w:rPr>
        <w:rFonts w:hint="default"/>
        <w:lang w:val="fi-FI" w:eastAsia="en-US" w:bidi="ar-SA"/>
      </w:rPr>
    </w:lvl>
    <w:lvl w:ilvl="8">
      <w:start w:val="0"/>
      <w:numFmt w:val="bullet"/>
      <w:lvlText w:val="•"/>
      <w:lvlJc w:val="left"/>
      <w:pPr>
        <w:ind w:left="7784" w:hanging="384"/>
      </w:pPr>
      <w:rPr>
        <w:rFonts w:hint="default"/>
        <w:lang w:val="fi-FI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i-F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fi-FI" w:eastAsia="en-US" w:bidi="ar-SA"/>
    </w:rPr>
  </w:style>
  <w:style w:styleId="Heading1" w:type="paragraph">
    <w:name w:val="Heading 1"/>
    <w:basedOn w:val="Normal"/>
    <w:uiPriority w:val="1"/>
    <w:qFormat/>
    <w:pPr>
      <w:spacing w:before="35"/>
      <w:ind w:left="424" w:hanging="313"/>
      <w:outlineLvl w:val="1"/>
    </w:pPr>
    <w:rPr>
      <w:rFonts w:ascii="Calibri Light" w:hAnsi="Calibri Light" w:eastAsia="Calibri Light" w:cs="Calibri Light"/>
      <w:sz w:val="32"/>
      <w:szCs w:val="32"/>
      <w:lang w:val="fi-FI" w:eastAsia="en-US" w:bidi="ar-SA"/>
    </w:rPr>
  </w:style>
  <w:style w:styleId="Heading2" w:type="paragraph">
    <w:name w:val="Heading 2"/>
    <w:basedOn w:val="Normal"/>
    <w:uiPriority w:val="1"/>
    <w:qFormat/>
    <w:pPr>
      <w:ind w:left="496" w:hanging="385"/>
      <w:outlineLvl w:val="2"/>
    </w:pPr>
    <w:rPr>
      <w:rFonts w:ascii="Calibri Light" w:hAnsi="Calibri Light" w:eastAsia="Calibri Light" w:cs="Calibri Light"/>
      <w:sz w:val="26"/>
      <w:szCs w:val="26"/>
      <w:lang w:val="fi-FI" w:eastAsia="en-US" w:bidi="ar-SA"/>
    </w:rPr>
  </w:style>
  <w:style w:styleId="Heading3" w:type="paragraph">
    <w:name w:val="Heading 3"/>
    <w:basedOn w:val="Normal"/>
    <w:uiPriority w:val="1"/>
    <w:qFormat/>
    <w:pPr>
      <w:ind w:left="112"/>
      <w:outlineLvl w:val="3"/>
    </w:pPr>
    <w:rPr>
      <w:rFonts w:ascii="Arial" w:hAnsi="Arial" w:eastAsia="Arial" w:cs="Arial"/>
      <w:b/>
      <w:bCs/>
      <w:sz w:val="22"/>
      <w:szCs w:val="22"/>
      <w:lang w:val="fi-FI" w:eastAsia="en-US" w:bidi="ar-SA"/>
    </w:rPr>
  </w:style>
  <w:style w:styleId="Heading4" w:type="paragraph">
    <w:name w:val="Heading 4"/>
    <w:basedOn w:val="Normal"/>
    <w:uiPriority w:val="1"/>
    <w:qFormat/>
    <w:pPr>
      <w:ind w:left="112"/>
      <w:outlineLvl w:val="4"/>
    </w:pPr>
    <w:rPr>
      <w:rFonts w:ascii="Arial" w:hAnsi="Arial" w:eastAsia="Arial" w:cs="Arial"/>
      <w:b/>
      <w:bCs/>
      <w:i/>
      <w:iCs/>
      <w:sz w:val="22"/>
      <w:szCs w:val="22"/>
      <w:lang w:val="fi-FI" w:eastAsia="en-US" w:bidi="ar-SA"/>
    </w:rPr>
  </w:style>
  <w:style w:styleId="ListParagraph" w:type="paragraph">
    <w:name w:val="List Paragraph"/>
    <w:basedOn w:val="Normal"/>
    <w:uiPriority w:val="1"/>
    <w:qFormat/>
    <w:pPr>
      <w:ind w:left="833" w:hanging="360"/>
    </w:pPr>
    <w:rPr>
      <w:rFonts w:ascii="Arial" w:hAnsi="Arial" w:eastAsia="Arial" w:cs="Arial"/>
      <w:lang w:val="fi-F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i-F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Länsikallio Riina (OPH)</dc:creator>
  <dcterms:created xsi:type="dcterms:W3CDTF">2023-04-13T03:25:08Z</dcterms:created>
  <dcterms:modified xsi:type="dcterms:W3CDTF">2023-04-13T03:25:08Z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2023-04-13T00:00:00Z</vt:filetime>
  </property>
</Properties>
</file>