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hAnsiTheme="minorHAnsi" w:cstheme="minorHAnsi"/>
        </w:rPr>
        <w:id w:val="79262446"/>
        <w:docPartObj>
          <w:docPartGallery w:val="Cover Pages"/>
          <w:docPartUnique/>
        </w:docPartObj>
      </w:sdtPr>
      <w:sdtEndPr>
        <w:rPr>
          <w:rFonts w:eastAsia="Calibri"/>
          <w:b/>
          <w:color w:val="0070C0"/>
          <w:sz w:val="96"/>
          <w:szCs w:val="96"/>
        </w:rPr>
      </w:sdtEndPr>
      <w:sdtContent>
        <w:p w14:paraId="60CC94EB" w14:textId="7ADCCE0F" w:rsidR="00003E05" w:rsidRPr="00D159CE" w:rsidRDefault="00003E05">
          <w:pPr>
            <w:rPr>
              <w:rFonts w:asciiTheme="minorHAnsi" w:hAnsiTheme="minorHAnsi" w:cstheme="minorHAnsi"/>
            </w:rPr>
          </w:pPr>
          <w:r w:rsidRPr="00D159CE">
            <w:rPr>
              <w:rFonts w:asciiTheme="minorHAnsi" w:hAnsiTheme="minorHAnsi" w:cstheme="minorHAnsi"/>
              <w:noProof/>
            </w:rPr>
            <mc:AlternateContent>
              <mc:Choice Requires="wpg">
                <w:drawing>
                  <wp:anchor distT="0" distB="0" distL="114300" distR="114300" simplePos="0" relativeHeight="251662336" behindDoc="0" locked="0" layoutInCell="1" allowOverlap="1" wp14:anchorId="2379F6B5" wp14:editId="18FA307C">
                    <wp:simplePos x="0" y="0"/>
                    <wp:positionH relativeFrom="page">
                      <wp:align>center</wp:align>
                    </wp:positionH>
                    <mc:AlternateContent>
                      <mc:Choice Requires="wp14">
                        <wp:positionV relativeFrom="page">
                          <wp14:pctPosVOffset>2300</wp14:pctPosVOffset>
                        </wp:positionV>
                      </mc:Choice>
                      <mc:Fallback>
                        <wp:positionV relativeFrom="page">
                          <wp:posOffset>173355</wp:posOffset>
                        </wp:positionV>
                      </mc:Fallback>
                    </mc:AlternateContent>
                    <wp:extent cx="7315200" cy="1215391"/>
                    <wp:effectExtent l="0" t="0" r="1270" b="1905"/>
                    <wp:wrapNone/>
                    <wp:docPr id="149" name="Ryhmä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Suorakulmi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Suorakulmio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603D23D" id="Ryhmä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">
                    <v:shape id="Suorakulmio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Suorakulmio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p w14:paraId="4D3DDCB1" w14:textId="637E280E" w:rsidR="00003E05" w:rsidRPr="00D159CE" w:rsidRDefault="00003E05" w:rsidP="00003E05">
          <w:pPr>
            <w:rPr>
              <w:rFonts w:asciiTheme="minorHAnsi" w:hAnsiTheme="minorHAnsi" w:cstheme="minorHAnsi"/>
              <w:color w:val="2354B7"/>
              <w:sz w:val="96"/>
              <w:szCs w:val="96"/>
            </w:rPr>
          </w:pPr>
          <w:r w:rsidRPr="00D159CE">
            <w:rPr>
              <w:rFonts w:asciiTheme="minorHAnsi" w:hAnsiTheme="minorHAnsi" w:cstheme="minorHAnsi"/>
              <w:noProof/>
              <w:sz w:val="72"/>
              <w:szCs w:val="72"/>
            </w:rPr>
            <mc:AlternateContent>
              <mc:Choice Requires="wps">
                <w:drawing>
                  <wp:anchor distT="0" distB="0" distL="114300" distR="114300" simplePos="0" relativeHeight="251663360" behindDoc="0" locked="0" layoutInCell="1" allowOverlap="1" wp14:anchorId="79D38EC7" wp14:editId="6E34CED8">
                    <wp:simplePos x="0" y="0"/>
                    <wp:positionH relativeFrom="column">
                      <wp:posOffset>1026942</wp:posOffset>
                    </wp:positionH>
                    <wp:positionV relativeFrom="paragraph">
                      <wp:posOffset>2366840</wp:posOffset>
                    </wp:positionV>
                    <wp:extent cx="7455876" cy="1888197"/>
                    <wp:effectExtent l="0" t="0" r="0" b="0"/>
                    <wp:wrapNone/>
                    <wp:docPr id="2" name="Tekstiruutu 2"/>
                    <wp:cNvGraphicFramePr/>
                    <a:graphic xmlns:a="http://schemas.openxmlformats.org/drawingml/2006/main">
                      <a:graphicData uri="http://schemas.microsoft.com/office/word/2010/wordprocessingShape">
                        <wps:wsp>
                          <wps:cNvSpPr txBox="1"/>
                          <wps:spPr>
                            <a:xfrm>
                              <a:off x="0" y="0"/>
                              <a:ext cx="7455876" cy="1888197"/>
                            </a:xfrm>
                            <a:prstGeom prst="rect">
                              <a:avLst/>
                            </a:prstGeom>
                            <a:solidFill>
                              <a:schemeClr val="lt1"/>
                            </a:solidFill>
                            <a:ln w="6350">
                              <a:noFill/>
                            </a:ln>
                          </wps:spPr>
                          <wps:txbx>
                            <w:txbxContent>
                              <w:p w14:paraId="0D9759B2" w14:textId="2BFF2AB9" w:rsidR="0088521B" w:rsidRPr="00003E05" w:rsidRDefault="0088521B" w:rsidP="00003E05">
                                <w:pPr>
                                  <w:jc w:val="center"/>
                                  <w:rPr>
                                    <w:rFonts w:asciiTheme="minorHAnsi" w:eastAsia="Calibri" w:hAnsiTheme="minorHAnsi" w:cstheme="minorHAnsi"/>
                                    <w:b/>
                                    <w:color w:val="0070C0"/>
                                    <w:sz w:val="96"/>
                                    <w:szCs w:val="96"/>
                                  </w:rPr>
                                </w:pPr>
                                <w:bookmarkStart w:id="0" w:name="_Hlk71287100"/>
                                <w:r>
                                  <w:rPr>
                                    <w:rFonts w:asciiTheme="minorHAnsi" w:hAnsiTheme="minorHAnsi" w:cstheme="minorHAnsi"/>
                                    <w:color w:val="2354B7"/>
                                    <w:sz w:val="96"/>
                                    <w:szCs w:val="96"/>
                                  </w:rPr>
                                  <w:t>Aikuisten perusopetuksen</w:t>
                                </w:r>
                                <w:r w:rsidRPr="00205821">
                                  <w:rPr>
                                    <w:rFonts w:asciiTheme="minorHAnsi" w:hAnsiTheme="minorHAnsi" w:cstheme="minorHAnsi"/>
                                    <w:color w:val="2354B7"/>
                                    <w:sz w:val="96"/>
                                    <w:szCs w:val="96"/>
                                  </w:rPr>
                                  <w:t xml:space="preserve"> päättöarvioinnin kriteerit</w:t>
                                </w:r>
                              </w:p>
                              <w:bookmarkEnd w:id="0"/>
                              <w:p w14:paraId="1D57A70F" w14:textId="77777777" w:rsidR="0088521B" w:rsidRDefault="008852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9D38EC7" id="_x0000_t202" coordsize="21600,21600" o:spt="202" path="m,l,21600r21600,l21600,xe">
                    <v:stroke joinstyle="miter"/>
                    <v:path gradientshapeok="t" o:connecttype="rect"/>
                  </v:shapetype>
                  <v:shape id="Tekstiruutu 2" o:spid="_x0000_s1026" type="#_x0000_t202" style="position:absolute;margin-left:80.85pt;margin-top:186.35pt;width:587.1pt;height:148.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" fillcolor="white [3201]" stroked="f" strokeweight=".5pt">
                    <v:textbox>
                      <w:txbxContent>
                        <w:p w14:paraId="0D9759B2" w14:textId="2BFF2AB9" w:rsidR="0088521B" w:rsidRPr="00003E05" w:rsidRDefault="0088521B" w:rsidP="00003E05">
                          <w:pPr>
                            <w:jc w:val="center"/>
                            <w:rPr>
                              <w:rFonts w:asciiTheme="minorHAnsi" w:eastAsia="Calibri" w:hAnsiTheme="minorHAnsi" w:cstheme="minorHAnsi"/>
                              <w:b/>
                              <w:color w:val="0070C0"/>
                              <w:sz w:val="96"/>
                              <w:szCs w:val="96"/>
                            </w:rPr>
                          </w:pPr>
                          <w:bookmarkStart w:id="1" w:name="_Hlk71287100"/>
                          <w:r>
                            <w:rPr>
                              <w:rFonts w:asciiTheme="minorHAnsi" w:hAnsiTheme="minorHAnsi" w:cstheme="minorHAnsi"/>
                              <w:color w:val="2354B7"/>
                              <w:sz w:val="96"/>
                              <w:szCs w:val="96"/>
                            </w:rPr>
                            <w:t>Aikuisten perusopetuksen</w:t>
                          </w:r>
                          <w:r w:rsidRPr="00205821">
                            <w:rPr>
                              <w:rFonts w:asciiTheme="minorHAnsi" w:hAnsiTheme="minorHAnsi" w:cstheme="minorHAnsi"/>
                              <w:color w:val="2354B7"/>
                              <w:sz w:val="96"/>
                              <w:szCs w:val="96"/>
                            </w:rPr>
                            <w:t xml:space="preserve"> päättöarvioinnin kriteerit</w:t>
                          </w:r>
                        </w:p>
                        <w:bookmarkEnd w:id="1"/>
                        <w:p w14:paraId="1D57A70F" w14:textId="77777777" w:rsidR="0088521B" w:rsidRDefault="0088521B"/>
                      </w:txbxContent>
                    </v:textbox>
                  </v:shape>
                </w:pict>
              </mc:Fallback>
            </mc:AlternateContent>
          </w:r>
          <w:r w:rsidRPr="00D159CE">
            <w:rPr>
              <w:rFonts w:asciiTheme="minorHAnsi" w:hAnsiTheme="minorHAnsi" w:cstheme="minorHAnsi"/>
              <w:noProof/>
              <w:sz w:val="72"/>
              <w:szCs w:val="72"/>
            </w:rPr>
            <w:drawing>
              <wp:inline distT="0" distB="0" distL="0" distR="0" wp14:anchorId="133E6931" wp14:editId="5C56469B">
                <wp:extent cx="5314950" cy="2367875"/>
                <wp:effectExtent l="0" t="0" r="0" b="0"/>
                <wp:docPr id="1" name="Kuva 1"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H_Su_Ru_vaaka_RGB.jpg"/>
                        <pic:cNvPicPr/>
                      </pic:nvPicPr>
                      <pic:blipFill>
                        <a:blip r:embed="rId10">
                          <a:extLst>
                            <a:ext uri="{28A0092B-C50C-407E-A947-70E740481C1C}">
                              <a14:useLocalDpi xmlns:a14="http://schemas.microsoft.com/office/drawing/2010/main" val="0"/>
                            </a:ext>
                          </a:extLst>
                        </a:blip>
                        <a:stretch>
                          <a:fillRect/>
                        </a:stretch>
                      </pic:blipFill>
                      <pic:spPr>
                        <a:xfrm>
                          <a:off x="0" y="0"/>
                          <a:ext cx="5342700" cy="2380238"/>
                        </a:xfrm>
                        <a:prstGeom prst="rect">
                          <a:avLst/>
                        </a:prstGeom>
                      </pic:spPr>
                    </pic:pic>
                  </a:graphicData>
                </a:graphic>
              </wp:inline>
            </w:drawing>
          </w:r>
        </w:p>
        <w:p w14:paraId="4FE786BC" w14:textId="45D336B7" w:rsidR="00003E05" w:rsidRPr="00D159CE" w:rsidRDefault="00003E05" w:rsidP="00003E05">
          <w:pPr>
            <w:tabs>
              <w:tab w:val="left" w:pos="6535"/>
            </w:tabs>
            <w:rPr>
              <w:rFonts w:asciiTheme="minorHAnsi" w:eastAsia="Calibri" w:hAnsiTheme="minorHAnsi" w:cstheme="minorHAnsi"/>
              <w:b/>
              <w:color w:val="0070C0"/>
              <w:sz w:val="96"/>
              <w:szCs w:val="96"/>
            </w:rPr>
          </w:pPr>
          <w:r w:rsidRPr="00D159CE">
            <w:rPr>
              <w:rFonts w:asciiTheme="minorHAnsi" w:eastAsia="Calibri" w:hAnsiTheme="minorHAnsi" w:cstheme="minorHAnsi"/>
              <w:b/>
              <w:color w:val="0070C0"/>
              <w:sz w:val="96"/>
              <w:szCs w:val="96"/>
            </w:rPr>
            <w:tab/>
          </w:r>
        </w:p>
      </w:sdtContent>
    </w:sdt>
    <w:p w14:paraId="7E0F376E" w14:textId="594859C7" w:rsidR="00B832E2" w:rsidRPr="00D159CE" w:rsidRDefault="00B832E2" w:rsidP="00596C14">
      <w:pPr>
        <w:spacing w:after="0" w:line="276" w:lineRule="auto"/>
        <w:contextualSpacing/>
        <w:rPr>
          <w:rFonts w:asciiTheme="minorHAnsi" w:eastAsia="Calibri" w:hAnsiTheme="minorHAnsi" w:cstheme="minorHAnsi"/>
          <w:b/>
          <w:color w:val="0070C0"/>
          <w:sz w:val="96"/>
          <w:szCs w:val="96"/>
        </w:rPr>
      </w:pPr>
    </w:p>
    <w:p w14:paraId="47A906AD" w14:textId="77777777" w:rsidR="00003E05" w:rsidRPr="00D159CE" w:rsidRDefault="00003E05" w:rsidP="00596C14">
      <w:pPr>
        <w:spacing w:after="0" w:line="276" w:lineRule="auto"/>
        <w:contextualSpacing/>
        <w:rPr>
          <w:rFonts w:asciiTheme="minorHAnsi" w:eastAsia="Calibri" w:hAnsiTheme="minorHAnsi" w:cstheme="minorHAnsi"/>
          <w:b/>
          <w:sz w:val="22"/>
          <w:szCs w:val="22"/>
        </w:rPr>
      </w:pPr>
    </w:p>
    <w:p w14:paraId="6A780F5E" w14:textId="77777777" w:rsidR="00003E05" w:rsidRPr="00D159CE" w:rsidRDefault="00003E05">
      <w:pPr>
        <w:rPr>
          <w:rFonts w:asciiTheme="minorHAnsi" w:eastAsia="Calibri" w:hAnsiTheme="minorHAnsi" w:cstheme="minorHAnsi"/>
          <w:color w:val="0070C0"/>
          <w:sz w:val="32"/>
          <w:szCs w:val="32"/>
        </w:rPr>
      </w:pPr>
      <w:r w:rsidRPr="00D159CE">
        <w:rPr>
          <w:rFonts w:asciiTheme="minorHAnsi" w:eastAsia="Calibri" w:hAnsiTheme="minorHAnsi" w:cstheme="minorHAnsi"/>
          <w:color w:val="0070C0"/>
          <w:sz w:val="32"/>
          <w:szCs w:val="32"/>
        </w:rPr>
        <w:br w:type="page"/>
      </w:r>
    </w:p>
    <w:p w14:paraId="28CE78BD" w14:textId="7AF02994" w:rsidR="00B832E2" w:rsidRPr="00D159CE" w:rsidRDefault="00930233" w:rsidP="00596C14">
      <w:pPr>
        <w:keepNext/>
        <w:keepLines/>
        <w:pBdr>
          <w:top w:val="nil"/>
          <w:left w:val="nil"/>
          <w:bottom w:val="nil"/>
          <w:right w:val="nil"/>
          <w:between w:val="nil"/>
        </w:pBdr>
        <w:spacing w:after="0" w:line="276" w:lineRule="auto"/>
        <w:contextualSpacing/>
        <w:rPr>
          <w:rFonts w:asciiTheme="minorHAnsi" w:eastAsia="Calibri" w:hAnsiTheme="minorHAnsi" w:cstheme="minorHAnsi"/>
          <w:color w:val="0070C0"/>
          <w:sz w:val="32"/>
          <w:szCs w:val="32"/>
        </w:rPr>
      </w:pPr>
      <w:r w:rsidRPr="00D159CE">
        <w:rPr>
          <w:rFonts w:asciiTheme="minorHAnsi" w:eastAsia="Calibri" w:hAnsiTheme="minorHAnsi" w:cstheme="minorHAnsi"/>
          <w:color w:val="0070C0"/>
          <w:sz w:val="32"/>
          <w:szCs w:val="32"/>
        </w:rPr>
        <w:lastRenderedPageBreak/>
        <w:t>Sisällys</w:t>
      </w:r>
    </w:p>
    <w:sdt>
      <w:sdtPr>
        <w:rPr>
          <w:rFonts w:asciiTheme="minorHAnsi" w:hAnsiTheme="minorHAnsi" w:cs="Calibri"/>
          <w:b w:val="0"/>
          <w:bCs w:val="0"/>
          <w:caps w:val="0"/>
        </w:rPr>
        <w:id w:val="-1982684260"/>
        <w:docPartObj>
          <w:docPartGallery w:val="Table of Contents"/>
          <w:docPartUnique/>
        </w:docPartObj>
      </w:sdtPr>
      <w:sdtEndPr/>
      <w:sdtContent>
        <w:p w14:paraId="42BAB724" w14:textId="1B9E3CC8" w:rsidR="00B55D8D" w:rsidRDefault="00930233">
          <w:pPr>
            <w:pStyle w:val="Sisluet1"/>
            <w:tabs>
              <w:tab w:val="right" w:pos="15388"/>
            </w:tabs>
            <w:rPr>
              <w:rFonts w:asciiTheme="minorHAnsi" w:hAnsiTheme="minorHAnsi" w:cstheme="minorBidi"/>
              <w:b w:val="0"/>
              <w:bCs w:val="0"/>
              <w:caps w:val="0"/>
              <w:noProof/>
              <w:sz w:val="22"/>
              <w:szCs w:val="22"/>
            </w:rPr>
          </w:pPr>
          <w:r w:rsidRPr="00D159CE">
            <w:rPr>
              <w:rFonts w:asciiTheme="minorHAnsi" w:hAnsiTheme="minorHAnsi"/>
            </w:rPr>
            <w:fldChar w:fldCharType="begin"/>
          </w:r>
          <w:r w:rsidRPr="00D159CE">
            <w:rPr>
              <w:rFonts w:asciiTheme="minorHAnsi" w:hAnsiTheme="minorHAnsi"/>
            </w:rPr>
            <w:instrText xml:space="preserve"> TOC \h \u \z </w:instrText>
          </w:r>
          <w:r w:rsidRPr="00D159CE">
            <w:rPr>
              <w:rFonts w:asciiTheme="minorHAnsi" w:hAnsiTheme="minorHAnsi"/>
            </w:rPr>
            <w:fldChar w:fldCharType="separate"/>
          </w:r>
          <w:hyperlink w:anchor="_Toc71293458" w:history="1">
            <w:r w:rsidR="00B55D8D" w:rsidRPr="00822B72">
              <w:rPr>
                <w:rStyle w:val="Hyperlinkki"/>
                <w:rFonts w:eastAsia="Calibri"/>
                <w:noProof/>
              </w:rPr>
              <w:t>Äidinkieli ja kirjallisuus</w:t>
            </w:r>
            <w:r w:rsidR="00B55D8D">
              <w:rPr>
                <w:noProof/>
                <w:webHidden/>
              </w:rPr>
              <w:tab/>
            </w:r>
            <w:r w:rsidR="00B55D8D">
              <w:rPr>
                <w:noProof/>
                <w:webHidden/>
              </w:rPr>
              <w:fldChar w:fldCharType="begin"/>
            </w:r>
            <w:r w:rsidR="00B55D8D">
              <w:rPr>
                <w:noProof/>
                <w:webHidden/>
              </w:rPr>
              <w:instrText xml:space="preserve"> PAGEREF _Toc71293458 \h </w:instrText>
            </w:r>
            <w:r w:rsidR="00B55D8D">
              <w:rPr>
                <w:noProof/>
                <w:webHidden/>
              </w:rPr>
            </w:r>
            <w:r w:rsidR="00B55D8D">
              <w:rPr>
                <w:noProof/>
                <w:webHidden/>
              </w:rPr>
              <w:fldChar w:fldCharType="separate"/>
            </w:r>
            <w:r w:rsidR="00163572">
              <w:rPr>
                <w:noProof/>
                <w:webHidden/>
              </w:rPr>
              <w:t>1</w:t>
            </w:r>
            <w:r w:rsidR="00B55D8D">
              <w:rPr>
                <w:noProof/>
                <w:webHidden/>
              </w:rPr>
              <w:fldChar w:fldCharType="end"/>
            </w:r>
          </w:hyperlink>
        </w:p>
        <w:p w14:paraId="1010AEE8" w14:textId="4298EA5A" w:rsidR="00B55D8D" w:rsidRDefault="003E7215">
          <w:pPr>
            <w:pStyle w:val="Sisluet2"/>
            <w:tabs>
              <w:tab w:val="right" w:pos="15388"/>
            </w:tabs>
            <w:rPr>
              <w:rFonts w:asciiTheme="minorHAnsi" w:hAnsiTheme="minorHAnsi" w:cstheme="minorBidi"/>
              <w:smallCaps w:val="0"/>
              <w:noProof/>
              <w:sz w:val="22"/>
              <w:szCs w:val="22"/>
            </w:rPr>
          </w:pPr>
          <w:hyperlink w:anchor="_Toc71293459" w:history="1">
            <w:r w:rsidR="00B55D8D" w:rsidRPr="00822B72">
              <w:rPr>
                <w:rStyle w:val="Hyperlinkki"/>
                <w:rFonts w:eastAsia="Calibri"/>
                <w:noProof/>
              </w:rPr>
              <w:t>Suomen kieli ja kirjallisuus -oppimäärä</w:t>
            </w:r>
            <w:r w:rsidR="00B55D8D">
              <w:rPr>
                <w:noProof/>
                <w:webHidden/>
              </w:rPr>
              <w:tab/>
            </w:r>
            <w:r w:rsidR="00B55D8D">
              <w:rPr>
                <w:noProof/>
                <w:webHidden/>
              </w:rPr>
              <w:fldChar w:fldCharType="begin"/>
            </w:r>
            <w:r w:rsidR="00B55D8D">
              <w:rPr>
                <w:noProof/>
                <w:webHidden/>
              </w:rPr>
              <w:instrText xml:space="preserve"> PAGEREF _Toc71293459 \h </w:instrText>
            </w:r>
            <w:r w:rsidR="00B55D8D">
              <w:rPr>
                <w:noProof/>
                <w:webHidden/>
              </w:rPr>
            </w:r>
            <w:r w:rsidR="00B55D8D">
              <w:rPr>
                <w:noProof/>
                <w:webHidden/>
              </w:rPr>
              <w:fldChar w:fldCharType="separate"/>
            </w:r>
            <w:r w:rsidR="00163572">
              <w:rPr>
                <w:noProof/>
                <w:webHidden/>
              </w:rPr>
              <w:t>1</w:t>
            </w:r>
            <w:r w:rsidR="00B55D8D">
              <w:rPr>
                <w:noProof/>
                <w:webHidden/>
              </w:rPr>
              <w:fldChar w:fldCharType="end"/>
            </w:r>
          </w:hyperlink>
        </w:p>
        <w:p w14:paraId="6B12B10D" w14:textId="227903BC" w:rsidR="00B55D8D" w:rsidRDefault="003E7215">
          <w:pPr>
            <w:pStyle w:val="Sisluet2"/>
            <w:tabs>
              <w:tab w:val="right" w:pos="15388"/>
            </w:tabs>
            <w:rPr>
              <w:rFonts w:asciiTheme="minorHAnsi" w:hAnsiTheme="minorHAnsi" w:cstheme="minorBidi"/>
              <w:smallCaps w:val="0"/>
              <w:noProof/>
              <w:sz w:val="22"/>
              <w:szCs w:val="22"/>
            </w:rPr>
          </w:pPr>
          <w:hyperlink w:anchor="_Toc71293460" w:history="1">
            <w:r w:rsidR="00B55D8D" w:rsidRPr="00822B72">
              <w:rPr>
                <w:rStyle w:val="Hyperlinkki"/>
                <w:rFonts w:eastAsia="Calibri"/>
                <w:noProof/>
              </w:rPr>
              <w:t>Suomi toisena kielenä ja kirjallisuus -oppimäärä</w:t>
            </w:r>
            <w:r w:rsidR="00B55D8D">
              <w:rPr>
                <w:noProof/>
                <w:webHidden/>
              </w:rPr>
              <w:tab/>
            </w:r>
            <w:r w:rsidR="00B55D8D">
              <w:rPr>
                <w:noProof/>
                <w:webHidden/>
              </w:rPr>
              <w:fldChar w:fldCharType="begin"/>
            </w:r>
            <w:r w:rsidR="00B55D8D">
              <w:rPr>
                <w:noProof/>
                <w:webHidden/>
              </w:rPr>
              <w:instrText xml:space="preserve"> PAGEREF _Toc71293460 \h </w:instrText>
            </w:r>
            <w:r w:rsidR="00B55D8D">
              <w:rPr>
                <w:noProof/>
                <w:webHidden/>
              </w:rPr>
            </w:r>
            <w:r w:rsidR="00B55D8D">
              <w:rPr>
                <w:noProof/>
                <w:webHidden/>
              </w:rPr>
              <w:fldChar w:fldCharType="separate"/>
            </w:r>
            <w:r w:rsidR="00163572">
              <w:rPr>
                <w:noProof/>
                <w:webHidden/>
              </w:rPr>
              <w:t>13</w:t>
            </w:r>
            <w:r w:rsidR="00B55D8D">
              <w:rPr>
                <w:noProof/>
                <w:webHidden/>
              </w:rPr>
              <w:fldChar w:fldCharType="end"/>
            </w:r>
          </w:hyperlink>
        </w:p>
        <w:p w14:paraId="471F3775" w14:textId="32CD33C5" w:rsidR="00B55D8D" w:rsidRDefault="003E7215">
          <w:pPr>
            <w:pStyle w:val="Sisluet1"/>
            <w:tabs>
              <w:tab w:val="right" w:pos="15388"/>
            </w:tabs>
            <w:rPr>
              <w:rFonts w:asciiTheme="minorHAnsi" w:hAnsiTheme="minorHAnsi" w:cstheme="minorBidi"/>
              <w:b w:val="0"/>
              <w:bCs w:val="0"/>
              <w:caps w:val="0"/>
              <w:noProof/>
              <w:sz w:val="22"/>
              <w:szCs w:val="22"/>
            </w:rPr>
          </w:pPr>
          <w:hyperlink w:anchor="_Toc71293461" w:history="1">
            <w:r w:rsidR="00B55D8D" w:rsidRPr="00822B72">
              <w:rPr>
                <w:rStyle w:val="Hyperlinkki"/>
                <w:rFonts w:eastAsia="Calibri"/>
                <w:noProof/>
              </w:rPr>
              <w:t>Toinen kotimainen kieli</w:t>
            </w:r>
            <w:r w:rsidR="00B55D8D">
              <w:rPr>
                <w:noProof/>
                <w:webHidden/>
              </w:rPr>
              <w:tab/>
            </w:r>
            <w:r w:rsidR="00B55D8D">
              <w:rPr>
                <w:noProof/>
                <w:webHidden/>
              </w:rPr>
              <w:fldChar w:fldCharType="begin"/>
            </w:r>
            <w:r w:rsidR="00B55D8D">
              <w:rPr>
                <w:noProof/>
                <w:webHidden/>
              </w:rPr>
              <w:instrText xml:space="preserve"> PAGEREF _Toc71293461 \h </w:instrText>
            </w:r>
            <w:r w:rsidR="00B55D8D">
              <w:rPr>
                <w:noProof/>
                <w:webHidden/>
              </w:rPr>
            </w:r>
            <w:r w:rsidR="00B55D8D">
              <w:rPr>
                <w:noProof/>
                <w:webHidden/>
              </w:rPr>
              <w:fldChar w:fldCharType="separate"/>
            </w:r>
            <w:r w:rsidR="00163572">
              <w:rPr>
                <w:noProof/>
                <w:webHidden/>
              </w:rPr>
              <w:t>23</w:t>
            </w:r>
            <w:r w:rsidR="00B55D8D">
              <w:rPr>
                <w:noProof/>
                <w:webHidden/>
              </w:rPr>
              <w:fldChar w:fldCharType="end"/>
            </w:r>
          </w:hyperlink>
        </w:p>
        <w:p w14:paraId="139F6789" w14:textId="31CF3BEC" w:rsidR="00B55D8D" w:rsidRDefault="003E7215">
          <w:pPr>
            <w:pStyle w:val="Sisluet2"/>
            <w:tabs>
              <w:tab w:val="right" w:pos="15388"/>
            </w:tabs>
            <w:rPr>
              <w:rFonts w:asciiTheme="minorHAnsi" w:hAnsiTheme="minorHAnsi" w:cstheme="minorBidi"/>
              <w:smallCaps w:val="0"/>
              <w:noProof/>
              <w:sz w:val="22"/>
              <w:szCs w:val="22"/>
            </w:rPr>
          </w:pPr>
          <w:hyperlink w:anchor="_Toc71293462" w:history="1">
            <w:r w:rsidR="00B55D8D" w:rsidRPr="00822B72">
              <w:rPr>
                <w:rStyle w:val="Hyperlinkki"/>
                <w:rFonts w:eastAsia="Calibri"/>
                <w:noProof/>
              </w:rPr>
              <w:t>Ruotsin kieli, B1-oppimäärä</w:t>
            </w:r>
            <w:r w:rsidR="00B55D8D">
              <w:rPr>
                <w:noProof/>
                <w:webHidden/>
              </w:rPr>
              <w:tab/>
            </w:r>
            <w:r w:rsidR="00B55D8D">
              <w:rPr>
                <w:noProof/>
                <w:webHidden/>
              </w:rPr>
              <w:fldChar w:fldCharType="begin"/>
            </w:r>
            <w:r w:rsidR="00B55D8D">
              <w:rPr>
                <w:noProof/>
                <w:webHidden/>
              </w:rPr>
              <w:instrText xml:space="preserve"> PAGEREF _Toc71293462 \h </w:instrText>
            </w:r>
            <w:r w:rsidR="00B55D8D">
              <w:rPr>
                <w:noProof/>
                <w:webHidden/>
              </w:rPr>
            </w:r>
            <w:r w:rsidR="00B55D8D">
              <w:rPr>
                <w:noProof/>
                <w:webHidden/>
              </w:rPr>
              <w:fldChar w:fldCharType="separate"/>
            </w:r>
            <w:r w:rsidR="00163572">
              <w:rPr>
                <w:noProof/>
                <w:webHidden/>
              </w:rPr>
              <w:t>23</w:t>
            </w:r>
            <w:r w:rsidR="00B55D8D">
              <w:rPr>
                <w:noProof/>
                <w:webHidden/>
              </w:rPr>
              <w:fldChar w:fldCharType="end"/>
            </w:r>
          </w:hyperlink>
        </w:p>
        <w:p w14:paraId="6553B90D" w14:textId="3F66517E" w:rsidR="00B55D8D" w:rsidRDefault="003E7215">
          <w:pPr>
            <w:pStyle w:val="Sisluet1"/>
            <w:tabs>
              <w:tab w:val="right" w:pos="15388"/>
            </w:tabs>
            <w:rPr>
              <w:rFonts w:asciiTheme="minorHAnsi" w:hAnsiTheme="minorHAnsi" w:cstheme="minorBidi"/>
              <w:b w:val="0"/>
              <w:bCs w:val="0"/>
              <w:caps w:val="0"/>
              <w:noProof/>
              <w:sz w:val="22"/>
              <w:szCs w:val="22"/>
            </w:rPr>
          </w:pPr>
          <w:hyperlink w:anchor="_Toc71293463" w:history="1">
            <w:r w:rsidR="00B55D8D" w:rsidRPr="00822B72">
              <w:rPr>
                <w:rStyle w:val="Hyperlinkki"/>
                <w:rFonts w:eastAsia="Calibri"/>
                <w:noProof/>
              </w:rPr>
              <w:t>Vieraat kielet</w:t>
            </w:r>
            <w:r w:rsidR="00B55D8D">
              <w:rPr>
                <w:noProof/>
                <w:webHidden/>
              </w:rPr>
              <w:tab/>
            </w:r>
            <w:r w:rsidR="00B55D8D">
              <w:rPr>
                <w:noProof/>
                <w:webHidden/>
              </w:rPr>
              <w:fldChar w:fldCharType="begin"/>
            </w:r>
            <w:r w:rsidR="00B55D8D">
              <w:rPr>
                <w:noProof/>
                <w:webHidden/>
              </w:rPr>
              <w:instrText xml:space="preserve"> PAGEREF _Toc71293463 \h </w:instrText>
            </w:r>
            <w:r w:rsidR="00B55D8D">
              <w:rPr>
                <w:noProof/>
                <w:webHidden/>
              </w:rPr>
            </w:r>
            <w:r w:rsidR="00B55D8D">
              <w:rPr>
                <w:noProof/>
                <w:webHidden/>
              </w:rPr>
              <w:fldChar w:fldCharType="separate"/>
            </w:r>
            <w:r w:rsidR="00163572">
              <w:rPr>
                <w:noProof/>
                <w:webHidden/>
              </w:rPr>
              <w:t>31</w:t>
            </w:r>
            <w:r w:rsidR="00B55D8D">
              <w:rPr>
                <w:noProof/>
                <w:webHidden/>
              </w:rPr>
              <w:fldChar w:fldCharType="end"/>
            </w:r>
          </w:hyperlink>
        </w:p>
        <w:p w14:paraId="57EF1019" w14:textId="6CDD51B4" w:rsidR="00B55D8D" w:rsidRDefault="003E7215">
          <w:pPr>
            <w:pStyle w:val="Sisluet2"/>
            <w:tabs>
              <w:tab w:val="right" w:pos="15388"/>
            </w:tabs>
            <w:rPr>
              <w:rFonts w:asciiTheme="minorHAnsi" w:hAnsiTheme="minorHAnsi" w:cstheme="minorBidi"/>
              <w:smallCaps w:val="0"/>
              <w:noProof/>
              <w:sz w:val="22"/>
              <w:szCs w:val="22"/>
            </w:rPr>
          </w:pPr>
          <w:hyperlink w:anchor="_Toc71293464" w:history="1">
            <w:r w:rsidR="00B55D8D" w:rsidRPr="00822B72">
              <w:rPr>
                <w:rStyle w:val="Hyperlinkki"/>
                <w:rFonts w:eastAsia="Calibri"/>
                <w:noProof/>
              </w:rPr>
              <w:t>Englanti, A-oppimäärä</w:t>
            </w:r>
            <w:r w:rsidR="00B55D8D">
              <w:rPr>
                <w:noProof/>
                <w:webHidden/>
              </w:rPr>
              <w:tab/>
            </w:r>
            <w:r w:rsidR="00B55D8D">
              <w:rPr>
                <w:noProof/>
                <w:webHidden/>
              </w:rPr>
              <w:fldChar w:fldCharType="begin"/>
            </w:r>
            <w:r w:rsidR="00B55D8D">
              <w:rPr>
                <w:noProof/>
                <w:webHidden/>
              </w:rPr>
              <w:instrText xml:space="preserve"> PAGEREF _Toc71293464 \h </w:instrText>
            </w:r>
            <w:r w:rsidR="00B55D8D">
              <w:rPr>
                <w:noProof/>
                <w:webHidden/>
              </w:rPr>
            </w:r>
            <w:r w:rsidR="00B55D8D">
              <w:rPr>
                <w:noProof/>
                <w:webHidden/>
              </w:rPr>
              <w:fldChar w:fldCharType="separate"/>
            </w:r>
            <w:r w:rsidR="00163572">
              <w:rPr>
                <w:noProof/>
                <w:webHidden/>
              </w:rPr>
              <w:t>31</w:t>
            </w:r>
            <w:r w:rsidR="00B55D8D">
              <w:rPr>
                <w:noProof/>
                <w:webHidden/>
              </w:rPr>
              <w:fldChar w:fldCharType="end"/>
            </w:r>
          </w:hyperlink>
        </w:p>
        <w:p w14:paraId="094969E6" w14:textId="32790643" w:rsidR="00B55D8D" w:rsidRDefault="003E7215">
          <w:pPr>
            <w:pStyle w:val="Sisluet2"/>
            <w:tabs>
              <w:tab w:val="right" w:pos="15388"/>
            </w:tabs>
            <w:rPr>
              <w:rFonts w:asciiTheme="minorHAnsi" w:hAnsiTheme="minorHAnsi" w:cstheme="minorBidi"/>
              <w:smallCaps w:val="0"/>
              <w:noProof/>
              <w:sz w:val="22"/>
              <w:szCs w:val="22"/>
            </w:rPr>
          </w:pPr>
          <w:hyperlink w:anchor="_Toc71293465" w:history="1">
            <w:r w:rsidR="00B55D8D" w:rsidRPr="00822B72">
              <w:rPr>
                <w:rStyle w:val="Hyperlinkki"/>
                <w:rFonts w:eastAsia="Calibri"/>
                <w:noProof/>
              </w:rPr>
              <w:t>Vieras kieli, A-oppimäärä</w:t>
            </w:r>
            <w:r w:rsidR="00B55D8D">
              <w:rPr>
                <w:noProof/>
                <w:webHidden/>
              </w:rPr>
              <w:tab/>
            </w:r>
            <w:r w:rsidR="00B55D8D">
              <w:rPr>
                <w:noProof/>
                <w:webHidden/>
              </w:rPr>
              <w:fldChar w:fldCharType="begin"/>
            </w:r>
            <w:r w:rsidR="00B55D8D">
              <w:rPr>
                <w:noProof/>
                <w:webHidden/>
              </w:rPr>
              <w:instrText xml:space="preserve"> PAGEREF _Toc71293465 \h </w:instrText>
            </w:r>
            <w:r w:rsidR="00B55D8D">
              <w:rPr>
                <w:noProof/>
                <w:webHidden/>
              </w:rPr>
            </w:r>
            <w:r w:rsidR="00B55D8D">
              <w:rPr>
                <w:noProof/>
                <w:webHidden/>
              </w:rPr>
              <w:fldChar w:fldCharType="separate"/>
            </w:r>
            <w:r w:rsidR="00163572">
              <w:rPr>
                <w:noProof/>
                <w:webHidden/>
              </w:rPr>
              <w:t>41</w:t>
            </w:r>
            <w:r w:rsidR="00B55D8D">
              <w:rPr>
                <w:noProof/>
                <w:webHidden/>
              </w:rPr>
              <w:fldChar w:fldCharType="end"/>
            </w:r>
          </w:hyperlink>
        </w:p>
        <w:p w14:paraId="607055B9" w14:textId="4DA4A0E4" w:rsidR="00B55D8D" w:rsidRDefault="003E7215">
          <w:pPr>
            <w:pStyle w:val="Sisluet1"/>
            <w:tabs>
              <w:tab w:val="right" w:pos="15388"/>
            </w:tabs>
            <w:rPr>
              <w:rFonts w:asciiTheme="minorHAnsi" w:hAnsiTheme="minorHAnsi" w:cstheme="minorBidi"/>
              <w:b w:val="0"/>
              <w:bCs w:val="0"/>
              <w:caps w:val="0"/>
              <w:noProof/>
              <w:sz w:val="22"/>
              <w:szCs w:val="22"/>
            </w:rPr>
          </w:pPr>
          <w:hyperlink w:anchor="_Toc71293466" w:history="1">
            <w:r w:rsidR="00B55D8D" w:rsidRPr="00822B72">
              <w:rPr>
                <w:rStyle w:val="Hyperlinkki"/>
                <w:rFonts w:eastAsia="Calibri"/>
                <w:noProof/>
              </w:rPr>
              <w:t>Matematiikka</w:t>
            </w:r>
            <w:r w:rsidR="00B55D8D">
              <w:rPr>
                <w:noProof/>
                <w:webHidden/>
              </w:rPr>
              <w:tab/>
            </w:r>
            <w:r w:rsidR="00B55D8D">
              <w:rPr>
                <w:noProof/>
                <w:webHidden/>
              </w:rPr>
              <w:fldChar w:fldCharType="begin"/>
            </w:r>
            <w:r w:rsidR="00B55D8D">
              <w:rPr>
                <w:noProof/>
                <w:webHidden/>
              </w:rPr>
              <w:instrText xml:space="preserve"> PAGEREF _Toc71293466 \h </w:instrText>
            </w:r>
            <w:r w:rsidR="00B55D8D">
              <w:rPr>
                <w:noProof/>
                <w:webHidden/>
              </w:rPr>
            </w:r>
            <w:r w:rsidR="00B55D8D">
              <w:rPr>
                <w:noProof/>
                <w:webHidden/>
              </w:rPr>
              <w:fldChar w:fldCharType="separate"/>
            </w:r>
            <w:r w:rsidR="00163572">
              <w:rPr>
                <w:noProof/>
                <w:webHidden/>
              </w:rPr>
              <w:t>50</w:t>
            </w:r>
            <w:r w:rsidR="00B55D8D">
              <w:rPr>
                <w:noProof/>
                <w:webHidden/>
              </w:rPr>
              <w:fldChar w:fldCharType="end"/>
            </w:r>
          </w:hyperlink>
        </w:p>
        <w:p w14:paraId="50958AC0" w14:textId="579615E2" w:rsidR="00B55D8D" w:rsidRDefault="003E7215">
          <w:pPr>
            <w:pStyle w:val="Sisluet1"/>
            <w:tabs>
              <w:tab w:val="right" w:pos="15388"/>
            </w:tabs>
            <w:rPr>
              <w:rFonts w:asciiTheme="minorHAnsi" w:hAnsiTheme="minorHAnsi" w:cstheme="minorBidi"/>
              <w:b w:val="0"/>
              <w:bCs w:val="0"/>
              <w:caps w:val="0"/>
              <w:noProof/>
              <w:sz w:val="22"/>
              <w:szCs w:val="22"/>
            </w:rPr>
          </w:pPr>
          <w:hyperlink w:anchor="_Toc71293467" w:history="1">
            <w:r w:rsidR="00B55D8D" w:rsidRPr="00822B72">
              <w:rPr>
                <w:rStyle w:val="Hyperlinkki"/>
                <w:rFonts w:eastAsia="Calibri"/>
                <w:noProof/>
              </w:rPr>
              <w:t>Biologia</w:t>
            </w:r>
            <w:r w:rsidR="00B55D8D">
              <w:rPr>
                <w:noProof/>
                <w:webHidden/>
              </w:rPr>
              <w:tab/>
            </w:r>
            <w:r w:rsidR="00B55D8D">
              <w:rPr>
                <w:noProof/>
                <w:webHidden/>
              </w:rPr>
              <w:fldChar w:fldCharType="begin"/>
            </w:r>
            <w:r w:rsidR="00B55D8D">
              <w:rPr>
                <w:noProof/>
                <w:webHidden/>
              </w:rPr>
              <w:instrText xml:space="preserve"> PAGEREF _Toc71293467 \h </w:instrText>
            </w:r>
            <w:r w:rsidR="00B55D8D">
              <w:rPr>
                <w:noProof/>
                <w:webHidden/>
              </w:rPr>
            </w:r>
            <w:r w:rsidR="00B55D8D">
              <w:rPr>
                <w:noProof/>
                <w:webHidden/>
              </w:rPr>
              <w:fldChar w:fldCharType="separate"/>
            </w:r>
            <w:r w:rsidR="00163572">
              <w:rPr>
                <w:noProof/>
                <w:webHidden/>
              </w:rPr>
              <w:t>63</w:t>
            </w:r>
            <w:r w:rsidR="00B55D8D">
              <w:rPr>
                <w:noProof/>
                <w:webHidden/>
              </w:rPr>
              <w:fldChar w:fldCharType="end"/>
            </w:r>
          </w:hyperlink>
        </w:p>
        <w:p w14:paraId="13F8BAD9" w14:textId="2C2013E2" w:rsidR="00B55D8D" w:rsidRDefault="003E7215">
          <w:pPr>
            <w:pStyle w:val="Sisluet1"/>
            <w:tabs>
              <w:tab w:val="right" w:pos="15388"/>
            </w:tabs>
            <w:rPr>
              <w:rFonts w:asciiTheme="minorHAnsi" w:hAnsiTheme="minorHAnsi" w:cstheme="minorBidi"/>
              <w:b w:val="0"/>
              <w:bCs w:val="0"/>
              <w:caps w:val="0"/>
              <w:noProof/>
              <w:sz w:val="22"/>
              <w:szCs w:val="22"/>
            </w:rPr>
          </w:pPr>
          <w:hyperlink w:anchor="_Toc71293468" w:history="1">
            <w:r w:rsidR="00B55D8D" w:rsidRPr="00822B72">
              <w:rPr>
                <w:rStyle w:val="Hyperlinkki"/>
                <w:rFonts w:eastAsia="Calibri"/>
                <w:noProof/>
              </w:rPr>
              <w:t>Maantieto</w:t>
            </w:r>
            <w:r w:rsidR="00B55D8D">
              <w:rPr>
                <w:noProof/>
                <w:webHidden/>
              </w:rPr>
              <w:tab/>
            </w:r>
            <w:r w:rsidR="00B55D8D">
              <w:rPr>
                <w:noProof/>
                <w:webHidden/>
              </w:rPr>
              <w:fldChar w:fldCharType="begin"/>
            </w:r>
            <w:r w:rsidR="00B55D8D">
              <w:rPr>
                <w:noProof/>
                <w:webHidden/>
              </w:rPr>
              <w:instrText xml:space="preserve"> PAGEREF _Toc71293468 \h </w:instrText>
            </w:r>
            <w:r w:rsidR="00B55D8D">
              <w:rPr>
                <w:noProof/>
                <w:webHidden/>
              </w:rPr>
            </w:r>
            <w:r w:rsidR="00B55D8D">
              <w:rPr>
                <w:noProof/>
                <w:webHidden/>
              </w:rPr>
              <w:fldChar w:fldCharType="separate"/>
            </w:r>
            <w:r w:rsidR="00163572">
              <w:rPr>
                <w:noProof/>
                <w:webHidden/>
              </w:rPr>
              <w:t>112</w:t>
            </w:r>
            <w:r w:rsidR="00B55D8D">
              <w:rPr>
                <w:noProof/>
                <w:webHidden/>
              </w:rPr>
              <w:fldChar w:fldCharType="end"/>
            </w:r>
          </w:hyperlink>
        </w:p>
        <w:p w14:paraId="4824DB2B" w14:textId="66C0A0CE" w:rsidR="00B55D8D" w:rsidRDefault="003E7215">
          <w:pPr>
            <w:pStyle w:val="Sisluet1"/>
            <w:tabs>
              <w:tab w:val="right" w:pos="15388"/>
            </w:tabs>
            <w:rPr>
              <w:rFonts w:asciiTheme="minorHAnsi" w:hAnsiTheme="minorHAnsi" w:cstheme="minorBidi"/>
              <w:b w:val="0"/>
              <w:bCs w:val="0"/>
              <w:caps w:val="0"/>
              <w:noProof/>
              <w:sz w:val="22"/>
              <w:szCs w:val="22"/>
            </w:rPr>
          </w:pPr>
          <w:hyperlink w:anchor="_Toc71293469" w:history="1">
            <w:r w:rsidR="00B55D8D" w:rsidRPr="00822B72">
              <w:rPr>
                <w:rStyle w:val="Hyperlinkki"/>
                <w:rFonts w:eastAsia="Calibri"/>
                <w:noProof/>
              </w:rPr>
              <w:t>Fysiikka</w:t>
            </w:r>
            <w:r w:rsidR="00B55D8D">
              <w:rPr>
                <w:noProof/>
                <w:webHidden/>
              </w:rPr>
              <w:tab/>
            </w:r>
            <w:r w:rsidR="00B55D8D">
              <w:rPr>
                <w:noProof/>
                <w:webHidden/>
              </w:rPr>
              <w:fldChar w:fldCharType="begin"/>
            </w:r>
            <w:r w:rsidR="00B55D8D">
              <w:rPr>
                <w:noProof/>
                <w:webHidden/>
              </w:rPr>
              <w:instrText xml:space="preserve"> PAGEREF _Toc71293469 \h </w:instrText>
            </w:r>
            <w:r w:rsidR="00B55D8D">
              <w:rPr>
                <w:noProof/>
                <w:webHidden/>
              </w:rPr>
            </w:r>
            <w:r w:rsidR="00B55D8D">
              <w:rPr>
                <w:noProof/>
                <w:webHidden/>
              </w:rPr>
              <w:fldChar w:fldCharType="separate"/>
            </w:r>
            <w:r w:rsidR="00163572">
              <w:rPr>
                <w:noProof/>
                <w:webHidden/>
              </w:rPr>
              <w:t>88</w:t>
            </w:r>
            <w:r w:rsidR="00B55D8D">
              <w:rPr>
                <w:noProof/>
                <w:webHidden/>
              </w:rPr>
              <w:fldChar w:fldCharType="end"/>
            </w:r>
          </w:hyperlink>
        </w:p>
        <w:p w14:paraId="48F8CD46" w14:textId="3BCD09FA" w:rsidR="00B55D8D" w:rsidRDefault="003E7215">
          <w:pPr>
            <w:pStyle w:val="Sisluet1"/>
            <w:tabs>
              <w:tab w:val="right" w:pos="15388"/>
            </w:tabs>
            <w:rPr>
              <w:rFonts w:asciiTheme="minorHAnsi" w:hAnsiTheme="minorHAnsi" w:cstheme="minorBidi"/>
              <w:b w:val="0"/>
              <w:bCs w:val="0"/>
              <w:caps w:val="0"/>
              <w:noProof/>
              <w:sz w:val="22"/>
              <w:szCs w:val="22"/>
            </w:rPr>
          </w:pPr>
          <w:hyperlink w:anchor="_Toc71293470" w:history="1">
            <w:r w:rsidR="00B55D8D" w:rsidRPr="00822B72">
              <w:rPr>
                <w:rStyle w:val="Hyperlinkki"/>
                <w:rFonts w:eastAsia="Calibri"/>
                <w:noProof/>
              </w:rPr>
              <w:t>Kemia</w:t>
            </w:r>
            <w:r w:rsidR="00B55D8D">
              <w:rPr>
                <w:noProof/>
                <w:webHidden/>
              </w:rPr>
              <w:tab/>
            </w:r>
            <w:r w:rsidR="00B55D8D">
              <w:rPr>
                <w:noProof/>
                <w:webHidden/>
              </w:rPr>
              <w:fldChar w:fldCharType="begin"/>
            </w:r>
            <w:r w:rsidR="00B55D8D">
              <w:rPr>
                <w:noProof/>
                <w:webHidden/>
              </w:rPr>
              <w:instrText xml:space="preserve"> PAGEREF _Toc71293470 \h </w:instrText>
            </w:r>
            <w:r w:rsidR="00B55D8D">
              <w:rPr>
                <w:noProof/>
                <w:webHidden/>
              </w:rPr>
            </w:r>
            <w:r w:rsidR="00B55D8D">
              <w:rPr>
                <w:noProof/>
                <w:webHidden/>
              </w:rPr>
              <w:fldChar w:fldCharType="separate"/>
            </w:r>
            <w:r w:rsidR="00163572">
              <w:rPr>
                <w:noProof/>
                <w:webHidden/>
              </w:rPr>
              <w:t>95</w:t>
            </w:r>
            <w:r w:rsidR="00B55D8D">
              <w:rPr>
                <w:noProof/>
                <w:webHidden/>
              </w:rPr>
              <w:fldChar w:fldCharType="end"/>
            </w:r>
          </w:hyperlink>
        </w:p>
        <w:p w14:paraId="0BE7C94E" w14:textId="7C7302A5" w:rsidR="00B55D8D" w:rsidRDefault="003E7215">
          <w:pPr>
            <w:pStyle w:val="Sisluet1"/>
            <w:tabs>
              <w:tab w:val="right" w:pos="15388"/>
            </w:tabs>
            <w:rPr>
              <w:rFonts w:asciiTheme="minorHAnsi" w:hAnsiTheme="minorHAnsi" w:cstheme="minorBidi"/>
              <w:b w:val="0"/>
              <w:bCs w:val="0"/>
              <w:caps w:val="0"/>
              <w:noProof/>
              <w:sz w:val="22"/>
              <w:szCs w:val="22"/>
            </w:rPr>
          </w:pPr>
          <w:hyperlink w:anchor="_Toc71293471" w:history="1">
            <w:r w:rsidR="00B55D8D" w:rsidRPr="00822B72">
              <w:rPr>
                <w:rStyle w:val="Hyperlinkki"/>
                <w:rFonts w:eastAsia="Calibri"/>
                <w:noProof/>
              </w:rPr>
              <w:t>Terveystieto</w:t>
            </w:r>
            <w:r w:rsidR="00B55D8D">
              <w:rPr>
                <w:noProof/>
                <w:webHidden/>
              </w:rPr>
              <w:tab/>
            </w:r>
            <w:r w:rsidR="00B55D8D">
              <w:rPr>
                <w:noProof/>
                <w:webHidden/>
              </w:rPr>
              <w:fldChar w:fldCharType="begin"/>
            </w:r>
            <w:r w:rsidR="00B55D8D">
              <w:rPr>
                <w:noProof/>
                <w:webHidden/>
              </w:rPr>
              <w:instrText xml:space="preserve"> PAGEREF _Toc71293471 \h </w:instrText>
            </w:r>
            <w:r w:rsidR="00B55D8D">
              <w:rPr>
                <w:noProof/>
                <w:webHidden/>
              </w:rPr>
            </w:r>
            <w:r w:rsidR="00B55D8D">
              <w:rPr>
                <w:noProof/>
                <w:webHidden/>
              </w:rPr>
              <w:fldChar w:fldCharType="separate"/>
            </w:r>
            <w:r w:rsidR="00163572">
              <w:rPr>
                <w:noProof/>
                <w:webHidden/>
              </w:rPr>
              <w:t>122</w:t>
            </w:r>
            <w:r w:rsidR="00B55D8D">
              <w:rPr>
                <w:noProof/>
                <w:webHidden/>
              </w:rPr>
              <w:fldChar w:fldCharType="end"/>
            </w:r>
          </w:hyperlink>
        </w:p>
        <w:p w14:paraId="562264C4" w14:textId="2C99F317" w:rsidR="00B55D8D" w:rsidRDefault="003E7215">
          <w:pPr>
            <w:pStyle w:val="Sisluet1"/>
            <w:tabs>
              <w:tab w:val="right" w:pos="15388"/>
            </w:tabs>
            <w:rPr>
              <w:rFonts w:asciiTheme="minorHAnsi" w:hAnsiTheme="minorHAnsi" w:cstheme="minorBidi"/>
              <w:b w:val="0"/>
              <w:bCs w:val="0"/>
              <w:caps w:val="0"/>
              <w:noProof/>
              <w:sz w:val="22"/>
              <w:szCs w:val="22"/>
            </w:rPr>
          </w:pPr>
          <w:hyperlink w:anchor="_Toc71293472" w:history="1">
            <w:r w:rsidR="00B55D8D" w:rsidRPr="00822B72">
              <w:rPr>
                <w:rStyle w:val="Hyperlinkki"/>
                <w:rFonts w:eastAsia="Calibri"/>
                <w:noProof/>
              </w:rPr>
              <w:t>Uskonto</w:t>
            </w:r>
            <w:r w:rsidR="00B55D8D">
              <w:rPr>
                <w:noProof/>
                <w:webHidden/>
              </w:rPr>
              <w:tab/>
            </w:r>
            <w:r w:rsidR="00B55D8D">
              <w:rPr>
                <w:noProof/>
                <w:webHidden/>
              </w:rPr>
              <w:fldChar w:fldCharType="begin"/>
            </w:r>
            <w:r w:rsidR="00B55D8D">
              <w:rPr>
                <w:noProof/>
                <w:webHidden/>
              </w:rPr>
              <w:instrText xml:space="preserve"> PAGEREF _Toc71293472 \h </w:instrText>
            </w:r>
            <w:r w:rsidR="00B55D8D">
              <w:rPr>
                <w:noProof/>
                <w:webHidden/>
              </w:rPr>
            </w:r>
            <w:r w:rsidR="00B55D8D">
              <w:rPr>
                <w:noProof/>
                <w:webHidden/>
              </w:rPr>
              <w:fldChar w:fldCharType="separate"/>
            </w:r>
            <w:r w:rsidR="00163572">
              <w:rPr>
                <w:noProof/>
                <w:webHidden/>
              </w:rPr>
              <w:t>63</w:t>
            </w:r>
            <w:r w:rsidR="00B55D8D">
              <w:rPr>
                <w:noProof/>
                <w:webHidden/>
              </w:rPr>
              <w:fldChar w:fldCharType="end"/>
            </w:r>
          </w:hyperlink>
        </w:p>
        <w:p w14:paraId="00808C39" w14:textId="5518DC23" w:rsidR="00B55D8D" w:rsidRDefault="003E7215">
          <w:pPr>
            <w:pStyle w:val="Sisluet1"/>
            <w:tabs>
              <w:tab w:val="right" w:pos="15388"/>
            </w:tabs>
            <w:rPr>
              <w:rFonts w:asciiTheme="minorHAnsi" w:hAnsiTheme="minorHAnsi" w:cstheme="minorBidi"/>
              <w:b w:val="0"/>
              <w:bCs w:val="0"/>
              <w:caps w:val="0"/>
              <w:noProof/>
              <w:sz w:val="22"/>
              <w:szCs w:val="22"/>
            </w:rPr>
          </w:pPr>
          <w:hyperlink w:anchor="_Toc71293473" w:history="1">
            <w:r w:rsidR="00B55D8D" w:rsidRPr="00822B72">
              <w:rPr>
                <w:rStyle w:val="Hyperlinkki"/>
                <w:rFonts w:eastAsia="Calibri"/>
                <w:noProof/>
              </w:rPr>
              <w:t>Elämänkatsomustieto</w:t>
            </w:r>
            <w:r w:rsidR="00B55D8D">
              <w:rPr>
                <w:noProof/>
                <w:webHidden/>
              </w:rPr>
              <w:tab/>
            </w:r>
            <w:r w:rsidR="00B55D8D">
              <w:rPr>
                <w:noProof/>
                <w:webHidden/>
              </w:rPr>
              <w:fldChar w:fldCharType="begin"/>
            </w:r>
            <w:r w:rsidR="00B55D8D">
              <w:rPr>
                <w:noProof/>
                <w:webHidden/>
              </w:rPr>
              <w:instrText xml:space="preserve"> PAGEREF _Toc71293473 \h </w:instrText>
            </w:r>
            <w:r w:rsidR="00B55D8D">
              <w:rPr>
                <w:noProof/>
                <w:webHidden/>
              </w:rPr>
            </w:r>
            <w:r w:rsidR="00B55D8D">
              <w:rPr>
                <w:noProof/>
                <w:webHidden/>
              </w:rPr>
              <w:fldChar w:fldCharType="separate"/>
            </w:r>
            <w:r w:rsidR="00163572">
              <w:rPr>
                <w:noProof/>
                <w:webHidden/>
              </w:rPr>
              <w:t>68</w:t>
            </w:r>
            <w:r w:rsidR="00B55D8D">
              <w:rPr>
                <w:noProof/>
                <w:webHidden/>
              </w:rPr>
              <w:fldChar w:fldCharType="end"/>
            </w:r>
          </w:hyperlink>
        </w:p>
        <w:p w14:paraId="5E901217" w14:textId="71775343" w:rsidR="00B55D8D" w:rsidRDefault="003E7215">
          <w:pPr>
            <w:pStyle w:val="Sisluet1"/>
            <w:tabs>
              <w:tab w:val="right" w:pos="15388"/>
            </w:tabs>
            <w:rPr>
              <w:rFonts w:asciiTheme="minorHAnsi" w:hAnsiTheme="minorHAnsi" w:cstheme="minorBidi"/>
              <w:b w:val="0"/>
              <w:bCs w:val="0"/>
              <w:caps w:val="0"/>
              <w:noProof/>
              <w:sz w:val="22"/>
              <w:szCs w:val="22"/>
            </w:rPr>
          </w:pPr>
          <w:hyperlink w:anchor="_Toc71293474" w:history="1">
            <w:r w:rsidR="00B55D8D" w:rsidRPr="00822B72">
              <w:rPr>
                <w:rStyle w:val="Hyperlinkki"/>
                <w:rFonts w:eastAsia="Calibri"/>
                <w:noProof/>
              </w:rPr>
              <w:t>Historia</w:t>
            </w:r>
            <w:r w:rsidR="00B55D8D">
              <w:rPr>
                <w:noProof/>
                <w:webHidden/>
              </w:rPr>
              <w:tab/>
            </w:r>
            <w:r w:rsidR="00B55D8D">
              <w:rPr>
                <w:noProof/>
                <w:webHidden/>
              </w:rPr>
              <w:fldChar w:fldCharType="begin"/>
            </w:r>
            <w:r w:rsidR="00B55D8D">
              <w:rPr>
                <w:noProof/>
                <w:webHidden/>
              </w:rPr>
              <w:instrText xml:space="preserve"> PAGEREF _Toc71293474 \h </w:instrText>
            </w:r>
            <w:r w:rsidR="00B55D8D">
              <w:rPr>
                <w:noProof/>
                <w:webHidden/>
              </w:rPr>
            </w:r>
            <w:r w:rsidR="00B55D8D">
              <w:rPr>
                <w:noProof/>
                <w:webHidden/>
              </w:rPr>
              <w:fldChar w:fldCharType="separate"/>
            </w:r>
            <w:r w:rsidR="00163572">
              <w:rPr>
                <w:noProof/>
                <w:webHidden/>
              </w:rPr>
              <w:t>76</w:t>
            </w:r>
            <w:r w:rsidR="00B55D8D">
              <w:rPr>
                <w:noProof/>
                <w:webHidden/>
              </w:rPr>
              <w:fldChar w:fldCharType="end"/>
            </w:r>
          </w:hyperlink>
        </w:p>
        <w:p w14:paraId="5812DCB7" w14:textId="767B3B47" w:rsidR="00B55D8D" w:rsidRDefault="003E7215">
          <w:pPr>
            <w:pStyle w:val="Sisluet1"/>
            <w:tabs>
              <w:tab w:val="right" w:pos="15388"/>
            </w:tabs>
            <w:rPr>
              <w:rFonts w:asciiTheme="minorHAnsi" w:hAnsiTheme="minorHAnsi" w:cstheme="minorBidi"/>
              <w:b w:val="0"/>
              <w:bCs w:val="0"/>
              <w:caps w:val="0"/>
              <w:noProof/>
              <w:sz w:val="22"/>
              <w:szCs w:val="22"/>
            </w:rPr>
          </w:pPr>
          <w:hyperlink w:anchor="_Toc71293475" w:history="1">
            <w:r w:rsidR="00B55D8D" w:rsidRPr="00822B72">
              <w:rPr>
                <w:rStyle w:val="Hyperlinkki"/>
                <w:rFonts w:eastAsia="Calibri"/>
                <w:noProof/>
              </w:rPr>
              <w:t>Yhteiskuntaoppi</w:t>
            </w:r>
            <w:r w:rsidR="00B55D8D">
              <w:rPr>
                <w:noProof/>
                <w:webHidden/>
              </w:rPr>
              <w:tab/>
            </w:r>
            <w:r w:rsidR="00B55D8D">
              <w:rPr>
                <w:noProof/>
                <w:webHidden/>
              </w:rPr>
              <w:fldChar w:fldCharType="begin"/>
            </w:r>
            <w:r w:rsidR="00B55D8D">
              <w:rPr>
                <w:noProof/>
                <w:webHidden/>
              </w:rPr>
              <w:instrText xml:space="preserve"> PAGEREF _Toc71293475 \h </w:instrText>
            </w:r>
            <w:r w:rsidR="00B55D8D">
              <w:rPr>
                <w:noProof/>
                <w:webHidden/>
              </w:rPr>
            </w:r>
            <w:r w:rsidR="00B55D8D">
              <w:rPr>
                <w:noProof/>
                <w:webHidden/>
              </w:rPr>
              <w:fldChar w:fldCharType="separate"/>
            </w:r>
            <w:r w:rsidR="00163572">
              <w:rPr>
                <w:noProof/>
                <w:webHidden/>
              </w:rPr>
              <w:t>82</w:t>
            </w:r>
            <w:r w:rsidR="00B55D8D">
              <w:rPr>
                <w:noProof/>
                <w:webHidden/>
              </w:rPr>
              <w:fldChar w:fldCharType="end"/>
            </w:r>
          </w:hyperlink>
        </w:p>
        <w:p w14:paraId="66AA2E0C" w14:textId="78ADD097" w:rsidR="00B55D8D" w:rsidRDefault="003E7215">
          <w:pPr>
            <w:pStyle w:val="Sisluet1"/>
            <w:tabs>
              <w:tab w:val="right" w:pos="15388"/>
            </w:tabs>
            <w:rPr>
              <w:rFonts w:asciiTheme="minorHAnsi" w:hAnsiTheme="minorHAnsi" w:cstheme="minorBidi"/>
              <w:b w:val="0"/>
              <w:bCs w:val="0"/>
              <w:caps w:val="0"/>
              <w:noProof/>
              <w:sz w:val="22"/>
              <w:szCs w:val="22"/>
            </w:rPr>
          </w:pPr>
          <w:hyperlink w:anchor="_Toc71293476" w:history="1">
            <w:r w:rsidR="00B55D8D" w:rsidRPr="00822B72">
              <w:rPr>
                <w:rStyle w:val="Hyperlinkki"/>
                <w:rFonts w:eastAsia="Calibri"/>
                <w:noProof/>
              </w:rPr>
              <w:t>LIITE 1. Perusopetusta täydentävä saamen kieli</w:t>
            </w:r>
            <w:r w:rsidR="00B55D8D">
              <w:rPr>
                <w:noProof/>
                <w:webHidden/>
              </w:rPr>
              <w:tab/>
            </w:r>
            <w:r w:rsidR="00B55D8D">
              <w:rPr>
                <w:noProof/>
                <w:webHidden/>
              </w:rPr>
              <w:fldChar w:fldCharType="begin"/>
            </w:r>
            <w:r w:rsidR="00B55D8D">
              <w:rPr>
                <w:noProof/>
                <w:webHidden/>
              </w:rPr>
              <w:instrText xml:space="preserve"> PAGEREF _Toc71293476 \h </w:instrText>
            </w:r>
            <w:r w:rsidR="00B55D8D">
              <w:rPr>
                <w:noProof/>
                <w:webHidden/>
              </w:rPr>
            </w:r>
            <w:r w:rsidR="00B55D8D">
              <w:rPr>
                <w:noProof/>
                <w:webHidden/>
              </w:rPr>
              <w:fldChar w:fldCharType="separate"/>
            </w:r>
            <w:r w:rsidR="00163572">
              <w:rPr>
                <w:noProof/>
                <w:webHidden/>
              </w:rPr>
              <w:t>130</w:t>
            </w:r>
            <w:r w:rsidR="00B55D8D">
              <w:rPr>
                <w:noProof/>
                <w:webHidden/>
              </w:rPr>
              <w:fldChar w:fldCharType="end"/>
            </w:r>
          </w:hyperlink>
        </w:p>
        <w:p w14:paraId="29B56CD6" w14:textId="00628711" w:rsidR="00B55D8D" w:rsidRDefault="003E7215">
          <w:pPr>
            <w:pStyle w:val="Sisluet1"/>
            <w:tabs>
              <w:tab w:val="right" w:pos="15388"/>
            </w:tabs>
            <w:rPr>
              <w:rFonts w:asciiTheme="minorHAnsi" w:hAnsiTheme="minorHAnsi" w:cstheme="minorBidi"/>
              <w:b w:val="0"/>
              <w:bCs w:val="0"/>
              <w:caps w:val="0"/>
              <w:noProof/>
              <w:sz w:val="22"/>
              <w:szCs w:val="22"/>
            </w:rPr>
          </w:pPr>
          <w:hyperlink w:anchor="_Toc71293477" w:history="1">
            <w:r w:rsidR="00B55D8D" w:rsidRPr="00822B72">
              <w:rPr>
                <w:rStyle w:val="Hyperlinkki"/>
                <w:rFonts w:eastAsia="Calibri"/>
                <w:noProof/>
              </w:rPr>
              <w:t>LIITE 2. Perusopetusta täydentävä romanikieli</w:t>
            </w:r>
            <w:r w:rsidR="00B55D8D">
              <w:rPr>
                <w:noProof/>
                <w:webHidden/>
              </w:rPr>
              <w:tab/>
            </w:r>
            <w:r w:rsidR="00B55D8D">
              <w:rPr>
                <w:noProof/>
                <w:webHidden/>
              </w:rPr>
              <w:fldChar w:fldCharType="begin"/>
            </w:r>
            <w:r w:rsidR="00B55D8D">
              <w:rPr>
                <w:noProof/>
                <w:webHidden/>
              </w:rPr>
              <w:instrText xml:space="preserve"> PAGEREF _Toc71293477 \h </w:instrText>
            </w:r>
            <w:r w:rsidR="00B55D8D">
              <w:rPr>
                <w:noProof/>
                <w:webHidden/>
              </w:rPr>
            </w:r>
            <w:r w:rsidR="00B55D8D">
              <w:rPr>
                <w:noProof/>
                <w:webHidden/>
              </w:rPr>
              <w:fldChar w:fldCharType="separate"/>
            </w:r>
            <w:r w:rsidR="00163572">
              <w:rPr>
                <w:noProof/>
                <w:webHidden/>
              </w:rPr>
              <w:t>135</w:t>
            </w:r>
            <w:r w:rsidR="00B55D8D">
              <w:rPr>
                <w:noProof/>
                <w:webHidden/>
              </w:rPr>
              <w:fldChar w:fldCharType="end"/>
            </w:r>
          </w:hyperlink>
        </w:p>
        <w:p w14:paraId="301D057D" w14:textId="77BA52B5" w:rsidR="00B55D8D" w:rsidRDefault="003E7215">
          <w:pPr>
            <w:pStyle w:val="Sisluet1"/>
            <w:tabs>
              <w:tab w:val="right" w:pos="15388"/>
            </w:tabs>
            <w:rPr>
              <w:rFonts w:asciiTheme="minorHAnsi" w:hAnsiTheme="minorHAnsi" w:cstheme="minorBidi"/>
              <w:b w:val="0"/>
              <w:bCs w:val="0"/>
              <w:caps w:val="0"/>
              <w:noProof/>
              <w:sz w:val="22"/>
              <w:szCs w:val="22"/>
            </w:rPr>
          </w:pPr>
          <w:hyperlink w:anchor="_Toc71293478" w:history="1">
            <w:r w:rsidR="00B55D8D" w:rsidRPr="00822B72">
              <w:rPr>
                <w:rStyle w:val="Hyperlinkki"/>
                <w:rFonts w:eastAsia="Calibri"/>
                <w:noProof/>
              </w:rPr>
              <w:t>LIITE 3. Perusopetusta täydentävä opiskelijan oma äidinkieli</w:t>
            </w:r>
            <w:r w:rsidR="00B55D8D">
              <w:rPr>
                <w:noProof/>
                <w:webHidden/>
              </w:rPr>
              <w:tab/>
            </w:r>
            <w:r w:rsidR="00B55D8D">
              <w:rPr>
                <w:noProof/>
                <w:webHidden/>
              </w:rPr>
              <w:fldChar w:fldCharType="begin"/>
            </w:r>
            <w:r w:rsidR="00B55D8D">
              <w:rPr>
                <w:noProof/>
                <w:webHidden/>
              </w:rPr>
              <w:instrText xml:space="preserve"> PAGEREF _Toc71293478 \h </w:instrText>
            </w:r>
            <w:r w:rsidR="00B55D8D">
              <w:rPr>
                <w:noProof/>
                <w:webHidden/>
              </w:rPr>
            </w:r>
            <w:r w:rsidR="00B55D8D">
              <w:rPr>
                <w:noProof/>
                <w:webHidden/>
              </w:rPr>
              <w:fldChar w:fldCharType="separate"/>
            </w:r>
            <w:r w:rsidR="00163572">
              <w:rPr>
                <w:noProof/>
                <w:webHidden/>
              </w:rPr>
              <w:t>141</w:t>
            </w:r>
            <w:r w:rsidR="00B55D8D">
              <w:rPr>
                <w:noProof/>
                <w:webHidden/>
              </w:rPr>
              <w:fldChar w:fldCharType="end"/>
            </w:r>
          </w:hyperlink>
        </w:p>
        <w:p w14:paraId="15423563" w14:textId="64686BA4" w:rsidR="00B832E2" w:rsidRPr="00D159CE" w:rsidRDefault="00930233" w:rsidP="00596C14">
          <w:pPr>
            <w:spacing w:after="0" w:line="276" w:lineRule="auto"/>
            <w:contextualSpacing/>
            <w:rPr>
              <w:rFonts w:asciiTheme="minorHAnsi" w:eastAsia="Calibri" w:hAnsiTheme="minorHAnsi" w:cstheme="minorHAnsi"/>
            </w:rPr>
          </w:pPr>
          <w:r w:rsidRPr="00D159CE">
            <w:rPr>
              <w:rFonts w:asciiTheme="minorHAnsi" w:hAnsiTheme="minorHAnsi" w:cstheme="minorHAnsi"/>
            </w:rPr>
            <w:fldChar w:fldCharType="end"/>
          </w:r>
        </w:p>
      </w:sdtContent>
    </w:sdt>
    <w:p w14:paraId="2806D276" w14:textId="77777777" w:rsidR="00B832E2" w:rsidRPr="00D159CE" w:rsidRDefault="00B832E2" w:rsidP="00596C14">
      <w:pPr>
        <w:spacing w:after="0" w:line="276" w:lineRule="auto"/>
        <w:contextualSpacing/>
        <w:rPr>
          <w:rFonts w:asciiTheme="minorHAnsi" w:eastAsia="Calibri" w:hAnsiTheme="minorHAnsi" w:cstheme="minorHAnsi"/>
        </w:rPr>
        <w:sectPr w:rsidR="00B832E2" w:rsidRPr="00D159CE">
          <w:headerReference w:type="even" r:id="rId11"/>
          <w:headerReference w:type="default" r:id="rId12"/>
          <w:footerReference w:type="default" r:id="rId13"/>
          <w:headerReference w:type="first" r:id="rId14"/>
          <w:footerReference w:type="first" r:id="rId15"/>
          <w:pgSz w:w="16838" w:h="11906" w:orient="landscape"/>
          <w:pgMar w:top="720" w:right="720" w:bottom="720" w:left="720" w:header="708" w:footer="708" w:gutter="0"/>
          <w:pgNumType w:start="0"/>
          <w:cols w:space="708"/>
          <w:titlePg/>
        </w:sectPr>
      </w:pPr>
      <w:bookmarkStart w:id="3" w:name="_heading=h.gjdgxs" w:colFirst="0" w:colLast="0"/>
      <w:bookmarkEnd w:id="3"/>
    </w:p>
    <w:p w14:paraId="28C4B4E3" w14:textId="77777777" w:rsidR="00B832E2" w:rsidRPr="00D159CE" w:rsidRDefault="00B832E2" w:rsidP="00596C14">
      <w:pPr>
        <w:spacing w:line="276" w:lineRule="auto"/>
        <w:contextualSpacing/>
        <w:rPr>
          <w:rFonts w:asciiTheme="minorHAnsi" w:eastAsia="Calibri" w:hAnsiTheme="minorHAnsi" w:cstheme="minorHAnsi"/>
        </w:rPr>
      </w:pPr>
    </w:p>
    <w:p w14:paraId="1D5C2EE6" w14:textId="77777777" w:rsidR="00B832E2" w:rsidRPr="00D159CE" w:rsidRDefault="00930233" w:rsidP="00596C14">
      <w:pPr>
        <w:pStyle w:val="Otsikko1"/>
        <w:spacing w:line="276" w:lineRule="auto"/>
        <w:contextualSpacing/>
        <w:rPr>
          <w:rFonts w:asciiTheme="minorHAnsi" w:eastAsia="Calibri" w:hAnsiTheme="minorHAnsi" w:cstheme="minorHAnsi"/>
          <w:color w:val="0070C0"/>
        </w:rPr>
      </w:pPr>
      <w:bookmarkStart w:id="4" w:name="_Toc71293458"/>
      <w:r w:rsidRPr="00D159CE">
        <w:rPr>
          <w:rFonts w:asciiTheme="minorHAnsi" w:eastAsia="Calibri" w:hAnsiTheme="minorHAnsi" w:cstheme="minorHAnsi"/>
          <w:color w:val="0070C0"/>
        </w:rPr>
        <w:t>Äidinkieli ja kirjallisuus</w:t>
      </w:r>
      <w:bookmarkEnd w:id="4"/>
      <w:r w:rsidRPr="00D159CE">
        <w:rPr>
          <w:rFonts w:asciiTheme="minorHAnsi" w:eastAsia="Calibri" w:hAnsiTheme="minorHAnsi" w:cstheme="minorHAnsi"/>
          <w:color w:val="0070C0"/>
        </w:rPr>
        <w:t xml:space="preserve"> </w:t>
      </w:r>
    </w:p>
    <w:p w14:paraId="747FFD80" w14:textId="77777777" w:rsidR="00B832E2" w:rsidRPr="00D159CE" w:rsidRDefault="00B832E2" w:rsidP="00596C14">
      <w:pPr>
        <w:spacing w:after="0" w:line="276" w:lineRule="auto"/>
        <w:contextualSpacing/>
        <w:rPr>
          <w:rFonts w:asciiTheme="minorHAnsi" w:eastAsia="Calibri" w:hAnsiTheme="minorHAnsi" w:cstheme="minorHAnsi"/>
        </w:rPr>
      </w:pPr>
    </w:p>
    <w:p w14:paraId="6D2D106F" w14:textId="23C8F799"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Opiskelijan oppimisen ja osaamisen arviointi äidinkielessä ja kirjallisuudessa aikuisten perusopetuksen päättövaiheessa</w:t>
      </w:r>
      <w:r w:rsidR="007E5A62" w:rsidRPr="00D159CE">
        <w:rPr>
          <w:rFonts w:asciiTheme="minorHAnsi" w:eastAsia="Calibri" w:hAnsiTheme="minorHAnsi" w:cstheme="minorHAnsi"/>
          <w:b/>
          <w:sz w:val="24"/>
          <w:szCs w:val="24"/>
        </w:rPr>
        <w:t xml:space="preserve"> </w:t>
      </w:r>
    </w:p>
    <w:p w14:paraId="74DC52C1"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p>
    <w:p w14:paraId="435FADA0" w14:textId="6D36FB19"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Oppimisen arviointi on monipuolista, ohjaavaa ja kannustavaa. Kannustava ja rakentava palaute tukee opiskelijoiden motivaation rakentumista ja kielellisten valmiuksien kehittymistä sekä auttaa opiskelijoita löytämään omat vahvuutensa. Opiskelijalle annetaan säännöllisesti tietoa oppimisen edistymisestä ja suoriutumisesta suhteessa tavoitteisiin. Arviointi nivotaan kiinteäksi osaksi oppimisprosessia. Oppimista tukevan ja erittelevän palautteen avulla opiskelijoita autetaan tulemaan tietoisiksi omista taidoistaan, tiedoistaan ja työskentelyprosesseistaan ja annetaan välineitä niiden kehittämiseen.</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Opetuksen kaikki tavoitealueet ovat opiskelijoiden oppimisen arvioinnissa yhtä tärkeitä. Niiden arviointi perustuu monipuolisiin suullisiin ja kirjallisiin näyttöihin sekä opettajan havaintoihin erilaisissa oppimistilanteissa. Opiskelijoilla tulee olla mahdollisuus osoittaa osaamistaan monipuolisesti. Itsearviointitaitoja ja vertaispalautteen antamisen ja vastaanottamisen taitoja kehitetään osana formatiivista arviointia. </w:t>
      </w:r>
    </w:p>
    <w:p w14:paraId="4894A22D"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091E640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Päättöarviointi kuvaa sitä, kuinka hyvin ja missä määrin opiskelija on opiskelun päättyessä saavuttanut äidinkielen ja kirjallisuuden oppimäärän tavoitteet. Päättöarvosanan muodostamisessa otetaan huomioon kaikki aikuisten perusopetuksen opetussuunnitelman perusteissa määritellyt äidinkielen ja kirjallisuuden tavoitteet ja niihin liittyvät päättöarvioinnin kriteerit riippumatta siitä, mille aikuisten perusopetuksen päättövaiheen kurssille yksittäinen tavoite on asetettu paikallisessa opetussuunnitelmassa. Päättöarvosana on äidinkielen ja kirjallisuuden tavoitteiden ja kriteerien perusteella muodostettu kokonaisarviointi. Opiskelija on saavuttanut oppimäärän tavoitteet arvosanan 5, 7, 8 tai 9 mukaisesti, kun opiskelijan osaaminen vastaa pääosin kyseisen arvosanan kriteereissä kuvattua osaamisen tasoa. Arvosanojen 4, 6 ja 10 mukaisen osaamisen kokonaisarviointi muodostetaan äidinkielen ja kirjallisuuden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äidinkielen ja kirjallisuuden päättöarviointiin ja siitä muodostettavaan päättöarvosanaan.</w:t>
      </w:r>
    </w:p>
    <w:p w14:paraId="6DF0258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0DD773A" w14:textId="4C8A7FA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Kriteerikuvauksissa alempien arvosanojen osaamisen kuvaukset sisältyvät ylemmän arvosanan kuvauksiin.</w:t>
      </w:r>
    </w:p>
    <w:p w14:paraId="3B33C037" w14:textId="77777777" w:rsidR="00B832E2" w:rsidRPr="00D159CE" w:rsidRDefault="00B832E2" w:rsidP="00596C14">
      <w:pPr>
        <w:spacing w:line="276" w:lineRule="auto"/>
        <w:contextualSpacing/>
        <w:rPr>
          <w:rFonts w:asciiTheme="minorHAnsi" w:eastAsia="Calibri" w:hAnsiTheme="minorHAnsi" w:cstheme="minorHAnsi"/>
          <w:sz w:val="24"/>
          <w:szCs w:val="24"/>
        </w:rPr>
      </w:pPr>
    </w:p>
    <w:p w14:paraId="4B61D725" w14:textId="77777777" w:rsidR="00B832E2" w:rsidRPr="00700C02" w:rsidRDefault="00930233" w:rsidP="00596C14">
      <w:pPr>
        <w:pStyle w:val="Otsikko2"/>
        <w:spacing w:line="276" w:lineRule="auto"/>
        <w:contextualSpacing/>
        <w:rPr>
          <w:rFonts w:asciiTheme="minorHAnsi" w:eastAsia="Calibri" w:hAnsiTheme="minorHAnsi" w:cstheme="minorHAnsi"/>
          <w:color w:val="0070C0"/>
        </w:rPr>
      </w:pPr>
      <w:bookmarkStart w:id="5" w:name="_Toc71293459"/>
      <w:r w:rsidRPr="00700C02">
        <w:rPr>
          <w:rFonts w:asciiTheme="minorHAnsi" w:eastAsia="Calibri" w:hAnsiTheme="minorHAnsi" w:cstheme="minorHAnsi"/>
          <w:color w:val="0070C0"/>
        </w:rPr>
        <w:t>Suomen kieli ja kirjallisuus -oppimäärä</w:t>
      </w:r>
      <w:bookmarkEnd w:id="5"/>
    </w:p>
    <w:p w14:paraId="03878621" w14:textId="77777777" w:rsidR="00B832E2" w:rsidRPr="00D159CE" w:rsidRDefault="00B832E2" w:rsidP="00596C14">
      <w:pPr>
        <w:spacing w:line="276" w:lineRule="auto"/>
        <w:contextualSpacing/>
        <w:rPr>
          <w:rFonts w:asciiTheme="minorHAnsi" w:eastAsia="Calibri" w:hAnsiTheme="minorHAnsi" w:cstheme="minorHAnsi"/>
          <w:sz w:val="24"/>
          <w:szCs w:val="24"/>
        </w:rPr>
      </w:pPr>
    </w:p>
    <w:tbl>
      <w:tblPr>
        <w:tblStyle w:val="af1"/>
        <w:tblW w:w="15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6"/>
        <w:gridCol w:w="1928"/>
        <w:gridCol w:w="1928"/>
        <w:gridCol w:w="1928"/>
        <w:gridCol w:w="1928"/>
        <w:gridCol w:w="1928"/>
        <w:gridCol w:w="1875"/>
        <w:gridCol w:w="1995"/>
      </w:tblGrid>
      <w:tr w:rsidR="00C365E7" w:rsidRPr="00D159CE" w14:paraId="51ED51E0" w14:textId="77777777" w:rsidTr="00700C02">
        <w:trPr>
          <w:trHeight w:val="28"/>
        </w:trPr>
        <w:tc>
          <w:tcPr>
            <w:tcW w:w="1926" w:type="dxa"/>
            <w:shd w:val="clear" w:color="auto" w:fill="B4C6E7" w:themeFill="accent1" w:themeFillTint="66"/>
          </w:tcPr>
          <w:p w14:paraId="422E2BE2" w14:textId="77777777" w:rsidR="00371875"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 xml:space="preserve">Opetuksen </w:t>
            </w:r>
          </w:p>
          <w:p w14:paraId="013151BF" w14:textId="162FC891"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8" w:type="dxa"/>
            <w:shd w:val="clear" w:color="auto" w:fill="B4C6E7" w:themeFill="accent1" w:themeFillTint="66"/>
          </w:tcPr>
          <w:p w14:paraId="5C19B0E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Kurssit</w:t>
            </w:r>
          </w:p>
        </w:tc>
        <w:tc>
          <w:tcPr>
            <w:tcW w:w="1928" w:type="dxa"/>
            <w:shd w:val="clear" w:color="auto" w:fill="B4C6E7" w:themeFill="accent1" w:themeFillTint="66"/>
            <w:tcMar>
              <w:top w:w="100" w:type="dxa"/>
              <w:left w:w="100" w:type="dxa"/>
              <w:bottom w:w="100" w:type="dxa"/>
              <w:right w:w="100" w:type="dxa"/>
            </w:tcMar>
          </w:tcPr>
          <w:p w14:paraId="083BB0CA"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488E8A64"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tavoitteista</w:t>
            </w:r>
          </w:p>
          <w:p w14:paraId="7E51A910"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4813A58B"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60A36CD2" w14:textId="1DCFCDB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tavoitteet</w:t>
            </w:r>
            <w:r w:rsidR="007E5A62" w:rsidRPr="00D159CE">
              <w:rPr>
                <w:rFonts w:asciiTheme="minorHAnsi" w:eastAsia="Calibri" w:hAnsiTheme="minorHAnsi" w:cstheme="minorHAnsi"/>
                <w:b/>
                <w:sz w:val="24"/>
                <w:szCs w:val="24"/>
              </w:rPr>
              <w:t xml:space="preserve"> </w:t>
            </w:r>
          </w:p>
        </w:tc>
        <w:tc>
          <w:tcPr>
            <w:tcW w:w="1928" w:type="dxa"/>
            <w:shd w:val="clear" w:color="auto" w:fill="B4C6E7" w:themeFill="accent1" w:themeFillTint="66"/>
          </w:tcPr>
          <w:p w14:paraId="7892ABB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Arvioinnin kohde</w:t>
            </w:r>
          </w:p>
        </w:tc>
        <w:tc>
          <w:tcPr>
            <w:tcW w:w="1928" w:type="dxa"/>
            <w:shd w:val="clear" w:color="auto" w:fill="B4C6E7" w:themeFill="accent1" w:themeFillTint="66"/>
            <w:tcMar>
              <w:top w:w="100" w:type="dxa"/>
              <w:left w:w="100" w:type="dxa"/>
              <w:bottom w:w="100" w:type="dxa"/>
              <w:right w:w="100" w:type="dxa"/>
            </w:tcMar>
          </w:tcPr>
          <w:p w14:paraId="2B2503DF"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458C17B5"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2DD2C694" w14:textId="46124273"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5 </w:t>
            </w:r>
          </w:p>
        </w:tc>
        <w:tc>
          <w:tcPr>
            <w:tcW w:w="1928" w:type="dxa"/>
            <w:shd w:val="clear" w:color="auto" w:fill="B4C6E7" w:themeFill="accent1" w:themeFillTint="66"/>
            <w:tcMar>
              <w:top w:w="100" w:type="dxa"/>
              <w:left w:w="100" w:type="dxa"/>
              <w:bottom w:w="100" w:type="dxa"/>
              <w:right w:w="100" w:type="dxa"/>
            </w:tcMar>
          </w:tcPr>
          <w:p w14:paraId="1AEB221F"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20907C8B"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0A18E4AD" w14:textId="4988CF96"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7 </w:t>
            </w:r>
          </w:p>
        </w:tc>
        <w:tc>
          <w:tcPr>
            <w:tcW w:w="1875" w:type="dxa"/>
            <w:shd w:val="clear" w:color="auto" w:fill="B4C6E7" w:themeFill="accent1" w:themeFillTint="66"/>
          </w:tcPr>
          <w:p w14:paraId="3507FF5C" w14:textId="77777777" w:rsidR="00371875"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2F6CD8F5" w14:textId="77777777" w:rsidR="00371875"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78096A34" w14:textId="0EDC2B11"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95" w:type="dxa"/>
            <w:shd w:val="clear" w:color="auto" w:fill="B4C6E7" w:themeFill="accent1" w:themeFillTint="66"/>
            <w:tcMar>
              <w:top w:w="100" w:type="dxa"/>
              <w:left w:w="100" w:type="dxa"/>
              <w:bottom w:w="100" w:type="dxa"/>
              <w:right w:w="100" w:type="dxa"/>
            </w:tcMar>
          </w:tcPr>
          <w:p w14:paraId="1762394F"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7E6E35DC"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1C3C5749" w14:textId="2E3D3D8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9</w:t>
            </w:r>
          </w:p>
        </w:tc>
      </w:tr>
      <w:tr w:rsidR="00B832E2" w:rsidRPr="00D159CE" w14:paraId="592E8289" w14:textId="77777777" w:rsidTr="002122B6">
        <w:trPr>
          <w:trHeight w:val="28"/>
        </w:trPr>
        <w:tc>
          <w:tcPr>
            <w:tcW w:w="15436" w:type="dxa"/>
            <w:gridSpan w:val="8"/>
            <w:shd w:val="clear" w:color="auto" w:fill="auto"/>
          </w:tcPr>
          <w:p w14:paraId="186AEDB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Vuorovaikutustilanteissa toimiminen</w:t>
            </w:r>
          </w:p>
        </w:tc>
      </w:tr>
      <w:tr w:rsidR="00B832E2" w:rsidRPr="00D159CE" w14:paraId="54A06983" w14:textId="77777777" w:rsidTr="002122B6">
        <w:trPr>
          <w:trHeight w:val="28"/>
        </w:trPr>
        <w:tc>
          <w:tcPr>
            <w:tcW w:w="1926" w:type="dxa"/>
            <w:shd w:val="clear" w:color="auto" w:fill="auto"/>
          </w:tcPr>
          <w:p w14:paraId="6852A1A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 ohjata opiskelijaa laajentamaan taitoaan toimia tavoitteellisesti, motivoituneesti, eettisesti ja rakentavasti erilaisissa viestintäympäristöissä</w:t>
            </w:r>
          </w:p>
        </w:tc>
        <w:tc>
          <w:tcPr>
            <w:tcW w:w="1928" w:type="dxa"/>
            <w:shd w:val="clear" w:color="auto" w:fill="auto"/>
          </w:tcPr>
          <w:p w14:paraId="451156DE" w14:textId="29F333DA"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äi1–</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5, äi6</w:t>
            </w:r>
          </w:p>
        </w:tc>
        <w:tc>
          <w:tcPr>
            <w:tcW w:w="1928" w:type="dxa"/>
            <w:shd w:val="clear" w:color="auto" w:fill="auto"/>
            <w:tcMar>
              <w:top w:w="100" w:type="dxa"/>
              <w:left w:w="100" w:type="dxa"/>
              <w:bottom w:w="100" w:type="dxa"/>
              <w:right w:w="100" w:type="dxa"/>
            </w:tcMar>
          </w:tcPr>
          <w:p w14:paraId="453E678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laajentaa taitoaan toimia erilaisissa vuorovaikutustilanteissa.</w:t>
            </w:r>
          </w:p>
          <w:p w14:paraId="0615861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02C541F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Toiminta</w:t>
            </w:r>
          </w:p>
          <w:p w14:paraId="647FBFD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vuorovaikutusitilanteissa</w:t>
            </w:r>
          </w:p>
        </w:tc>
        <w:tc>
          <w:tcPr>
            <w:tcW w:w="1928" w:type="dxa"/>
            <w:shd w:val="clear" w:color="auto" w:fill="auto"/>
            <w:tcMar>
              <w:top w:w="100" w:type="dxa"/>
              <w:left w:w="100" w:type="dxa"/>
              <w:bottom w:w="100" w:type="dxa"/>
              <w:right w:w="100" w:type="dxa"/>
            </w:tcMar>
          </w:tcPr>
          <w:p w14:paraId="13EFC6F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toimia itselleen tutussa ryhmässä ja arkisissa vuorovaikutustilanteissa.</w:t>
            </w:r>
          </w:p>
        </w:tc>
        <w:tc>
          <w:tcPr>
            <w:tcW w:w="1928" w:type="dxa"/>
            <w:shd w:val="clear" w:color="auto" w:fill="auto"/>
            <w:tcMar>
              <w:top w:w="100" w:type="dxa"/>
              <w:left w:w="100" w:type="dxa"/>
              <w:bottom w:w="100" w:type="dxa"/>
              <w:right w:w="100" w:type="dxa"/>
            </w:tcMar>
          </w:tcPr>
          <w:p w14:paraId="70B1E2F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toimia tavoitteellisesti ryhmissä ja tavanomaisissa vuorovaikutustilanteissa.</w:t>
            </w:r>
          </w:p>
        </w:tc>
        <w:tc>
          <w:tcPr>
            <w:tcW w:w="1875" w:type="dxa"/>
            <w:shd w:val="clear" w:color="auto" w:fill="auto"/>
          </w:tcPr>
          <w:p w14:paraId="735D6F74" w14:textId="0B4D26B3"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w:t>
            </w:r>
            <w:r w:rsidR="00E75FBD"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toimia rakentavasti erilaisissa ryhmissä ja vuorovaikutustilanteissa.</w:t>
            </w:r>
          </w:p>
        </w:tc>
        <w:tc>
          <w:tcPr>
            <w:tcW w:w="1995" w:type="dxa"/>
            <w:shd w:val="clear" w:color="auto" w:fill="auto"/>
            <w:tcMar>
              <w:top w:w="100" w:type="dxa"/>
              <w:left w:w="100" w:type="dxa"/>
              <w:bottom w:w="100" w:type="dxa"/>
              <w:right w:w="100" w:type="dxa"/>
            </w:tcMar>
          </w:tcPr>
          <w:p w14:paraId="62899ED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toimia rakentavasti monenlaisissa ryhmissä, myös vaativissa vuorovaikutustilanteissa.</w:t>
            </w:r>
          </w:p>
        </w:tc>
      </w:tr>
      <w:tr w:rsidR="00B832E2" w:rsidRPr="00D159CE" w14:paraId="4DCCAB39" w14:textId="77777777" w:rsidTr="002122B6">
        <w:trPr>
          <w:trHeight w:val="28"/>
        </w:trPr>
        <w:tc>
          <w:tcPr>
            <w:tcW w:w="1926" w:type="dxa"/>
            <w:shd w:val="clear" w:color="auto" w:fill="auto"/>
          </w:tcPr>
          <w:p w14:paraId="28FCAFA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T2 kannustaa opiskelijaa monipuolistamaan ryhmäviestintätaitojaan ja kehittämään taitoaan perustella näkemyksiään sekä kielellisiä ja </w:t>
            </w:r>
            <w:r w:rsidRPr="00D159CE">
              <w:rPr>
                <w:rFonts w:asciiTheme="minorHAnsi" w:eastAsia="Calibri" w:hAnsiTheme="minorHAnsi" w:cstheme="minorHAnsi"/>
                <w:sz w:val="24"/>
                <w:szCs w:val="24"/>
              </w:rPr>
              <w:lastRenderedPageBreak/>
              <w:t>viestinnällisiä valintojaan</w:t>
            </w:r>
          </w:p>
        </w:tc>
        <w:tc>
          <w:tcPr>
            <w:tcW w:w="1928" w:type="dxa"/>
            <w:shd w:val="clear" w:color="auto" w:fill="auto"/>
          </w:tcPr>
          <w:p w14:paraId="00EAF362" w14:textId="433DA5FB"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äi1–</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5</w:t>
            </w:r>
          </w:p>
        </w:tc>
        <w:tc>
          <w:tcPr>
            <w:tcW w:w="1928" w:type="dxa"/>
            <w:shd w:val="clear" w:color="auto" w:fill="auto"/>
            <w:tcMar>
              <w:top w:w="100" w:type="dxa"/>
              <w:left w:w="100" w:type="dxa"/>
              <w:bottom w:w="100" w:type="dxa"/>
              <w:right w:w="100" w:type="dxa"/>
            </w:tcMar>
          </w:tcPr>
          <w:p w14:paraId="5087B10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monipuolistaa ryhmäviestintätaitojaan ja kehittää taitojaan perustella näkemyksiään.</w:t>
            </w:r>
          </w:p>
        </w:tc>
        <w:tc>
          <w:tcPr>
            <w:tcW w:w="1928" w:type="dxa"/>
            <w:shd w:val="clear" w:color="auto" w:fill="auto"/>
          </w:tcPr>
          <w:p w14:paraId="009FE6E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Ryhmäviestinnän taidot</w:t>
            </w:r>
          </w:p>
        </w:tc>
        <w:tc>
          <w:tcPr>
            <w:tcW w:w="1928" w:type="dxa"/>
            <w:shd w:val="clear" w:color="auto" w:fill="auto"/>
            <w:tcMar>
              <w:top w:w="100" w:type="dxa"/>
              <w:left w:w="100" w:type="dxa"/>
              <w:bottom w:w="100" w:type="dxa"/>
              <w:right w:w="100" w:type="dxa"/>
            </w:tcMar>
          </w:tcPr>
          <w:p w14:paraId="116A5DE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kuunnella muita ja osallistuu keskusteluun. </w:t>
            </w:r>
          </w:p>
          <w:p w14:paraId="69FF17B8" w14:textId="77777777" w:rsidR="00282566" w:rsidRPr="00D159CE" w:rsidRDefault="00282566" w:rsidP="00596C14">
            <w:pPr>
              <w:spacing w:after="0" w:line="276" w:lineRule="auto"/>
              <w:contextualSpacing/>
              <w:rPr>
                <w:rFonts w:asciiTheme="minorHAnsi" w:eastAsia="Calibri" w:hAnsiTheme="minorHAnsi" w:cstheme="minorHAnsi"/>
                <w:sz w:val="24"/>
                <w:szCs w:val="24"/>
              </w:rPr>
            </w:pPr>
          </w:p>
          <w:p w14:paraId="7187C71D" w14:textId="67FCB36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ilmaista mielipiteensä ja esittää sille jonkin perustelun.</w:t>
            </w:r>
          </w:p>
          <w:p w14:paraId="00EE930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w:t>
            </w:r>
          </w:p>
        </w:tc>
        <w:tc>
          <w:tcPr>
            <w:tcW w:w="1928" w:type="dxa"/>
            <w:shd w:val="clear" w:color="auto" w:fill="auto"/>
            <w:tcMar>
              <w:top w:w="100" w:type="dxa"/>
              <w:left w:w="100" w:type="dxa"/>
              <w:bottom w:w="100" w:type="dxa"/>
              <w:right w:w="100" w:type="dxa"/>
            </w:tcMar>
          </w:tcPr>
          <w:p w14:paraId="5B8B582C" w14:textId="330209A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ottaa toisten näkemykset huomioon omassa viestinnässään. </w:t>
            </w:r>
          </w:p>
          <w:p w14:paraId="0BC267A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C0F448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ilmaista mielipiteensä asiallisesti </w:t>
            </w:r>
            <w:r w:rsidRPr="00D159CE">
              <w:rPr>
                <w:rFonts w:asciiTheme="minorHAnsi" w:eastAsia="Calibri" w:hAnsiTheme="minorHAnsi" w:cstheme="minorHAnsi"/>
                <w:sz w:val="24"/>
                <w:szCs w:val="24"/>
              </w:rPr>
              <w:lastRenderedPageBreak/>
              <w:t>ja esittää sille yksinkertaisia perusteluja.</w:t>
            </w:r>
          </w:p>
        </w:tc>
        <w:tc>
          <w:tcPr>
            <w:tcW w:w="1875" w:type="dxa"/>
            <w:shd w:val="clear" w:color="auto" w:fill="auto"/>
          </w:tcPr>
          <w:p w14:paraId="30C537E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edistää puheenvuoroillaan keskustelua.</w:t>
            </w:r>
          </w:p>
          <w:p w14:paraId="18FF581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6E4224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ilmaista mielipiteensä selkeästi ja perustella sen </w:t>
            </w:r>
            <w:r w:rsidRPr="00D159CE">
              <w:rPr>
                <w:rFonts w:asciiTheme="minorHAnsi" w:eastAsia="Calibri" w:hAnsiTheme="minorHAnsi" w:cstheme="minorHAnsi"/>
                <w:sz w:val="24"/>
                <w:szCs w:val="24"/>
              </w:rPr>
              <w:lastRenderedPageBreak/>
              <w:t>melko monipuolisesti.</w:t>
            </w:r>
          </w:p>
        </w:tc>
        <w:tc>
          <w:tcPr>
            <w:tcW w:w="1995" w:type="dxa"/>
            <w:shd w:val="clear" w:color="auto" w:fill="auto"/>
            <w:tcMar>
              <w:top w:w="100" w:type="dxa"/>
              <w:left w:w="100" w:type="dxa"/>
              <w:bottom w:w="100" w:type="dxa"/>
              <w:right w:w="100" w:type="dxa"/>
            </w:tcMar>
          </w:tcPr>
          <w:p w14:paraId="4904048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tulkita muiden puheenvuoroja ja niiden tavoitteita sekä säädellä omaa viestintäänsä tilanteen mukaan. </w:t>
            </w:r>
          </w:p>
          <w:p w14:paraId="1497ED62" w14:textId="77777777" w:rsidR="00A704D9" w:rsidRPr="00D159CE" w:rsidRDefault="00A704D9" w:rsidP="00596C14">
            <w:pPr>
              <w:spacing w:after="0" w:line="276" w:lineRule="auto"/>
              <w:contextualSpacing/>
              <w:rPr>
                <w:rFonts w:asciiTheme="minorHAnsi" w:eastAsia="Calibri" w:hAnsiTheme="minorHAnsi" w:cstheme="minorHAnsi"/>
                <w:sz w:val="24"/>
                <w:szCs w:val="24"/>
              </w:rPr>
            </w:pPr>
          </w:p>
          <w:p w14:paraId="12AB3994" w14:textId="7C1389B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ilmaista mielipiteensä tilanteeseen sopivalla tavalla ja perustella sen vakuuttavasti.</w:t>
            </w:r>
          </w:p>
        </w:tc>
      </w:tr>
      <w:tr w:rsidR="00B832E2" w:rsidRPr="00D159CE" w14:paraId="0F0BCED4" w14:textId="77777777" w:rsidTr="002122B6">
        <w:trPr>
          <w:trHeight w:val="28"/>
        </w:trPr>
        <w:tc>
          <w:tcPr>
            <w:tcW w:w="1926" w:type="dxa"/>
            <w:shd w:val="clear" w:color="auto" w:fill="auto"/>
          </w:tcPr>
          <w:p w14:paraId="3FD175F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T3 ohjata opiskelijaa monipuolistamaan taitojaan ilmaista itseään erilaisissa viestintä- ja esitystilanteissa, myös draaman keinoin</w:t>
            </w:r>
          </w:p>
        </w:tc>
        <w:tc>
          <w:tcPr>
            <w:tcW w:w="1928" w:type="dxa"/>
            <w:shd w:val="clear" w:color="auto" w:fill="auto"/>
          </w:tcPr>
          <w:p w14:paraId="61A81AF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äi5, äi6, äi9</w:t>
            </w:r>
          </w:p>
        </w:tc>
        <w:tc>
          <w:tcPr>
            <w:tcW w:w="1928" w:type="dxa"/>
            <w:shd w:val="clear" w:color="auto" w:fill="auto"/>
            <w:tcMar>
              <w:top w:w="100" w:type="dxa"/>
              <w:left w:w="100" w:type="dxa"/>
              <w:bottom w:w="100" w:type="dxa"/>
              <w:right w:w="100" w:type="dxa"/>
            </w:tcMar>
          </w:tcPr>
          <w:p w14:paraId="091E539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monipuolistaa kokonaisilmaisun taitojaan erilaisissa viestintä- ja esitystilanteissa.</w:t>
            </w:r>
          </w:p>
        </w:tc>
        <w:tc>
          <w:tcPr>
            <w:tcW w:w="1928" w:type="dxa"/>
            <w:shd w:val="clear" w:color="auto" w:fill="auto"/>
          </w:tcPr>
          <w:p w14:paraId="6B7978A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Esiintymisen taidot</w:t>
            </w:r>
          </w:p>
        </w:tc>
        <w:tc>
          <w:tcPr>
            <w:tcW w:w="1928" w:type="dxa"/>
            <w:shd w:val="clear" w:color="auto" w:fill="auto"/>
            <w:tcMar>
              <w:top w:w="100" w:type="dxa"/>
              <w:left w:w="100" w:type="dxa"/>
              <w:bottom w:w="100" w:type="dxa"/>
              <w:right w:w="100" w:type="dxa"/>
            </w:tcMar>
          </w:tcPr>
          <w:p w14:paraId="2E15C23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pitää lyhyen puhe-esityksen konkreettisesta, itselleen tutusta aiheesta. </w:t>
            </w:r>
          </w:p>
          <w:p w14:paraId="13C83FB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44084B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ilmaista itseään ymmärrettävästi.</w:t>
            </w:r>
          </w:p>
          <w:p w14:paraId="3A2FBC9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Mar>
              <w:top w:w="100" w:type="dxa"/>
              <w:left w:w="100" w:type="dxa"/>
              <w:bottom w:w="100" w:type="dxa"/>
              <w:right w:w="100" w:type="dxa"/>
            </w:tcMar>
          </w:tcPr>
          <w:p w14:paraId="5462C67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pitää valmistellun yksinkertaisen puhe-esityksen </w:t>
            </w:r>
          </w:p>
          <w:p w14:paraId="6C64CCB9"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20EBAF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ilmaista itseään selkeästi.</w:t>
            </w:r>
          </w:p>
          <w:p w14:paraId="3A273C9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875" w:type="dxa"/>
            <w:shd w:val="clear" w:color="auto" w:fill="auto"/>
          </w:tcPr>
          <w:p w14:paraId="0E4D5DB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pitää valmistellun puhe-esityksen ja kohdentaa sen kuulijoilleen.</w:t>
            </w:r>
          </w:p>
          <w:p w14:paraId="49118AB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103D97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ilmaista itseään tilanteeseen sopivalla tavalla.</w:t>
            </w:r>
          </w:p>
        </w:tc>
        <w:tc>
          <w:tcPr>
            <w:tcW w:w="1995" w:type="dxa"/>
            <w:shd w:val="clear" w:color="auto" w:fill="auto"/>
            <w:tcMar>
              <w:top w:w="100" w:type="dxa"/>
              <w:left w:w="100" w:type="dxa"/>
              <w:bottom w:w="100" w:type="dxa"/>
              <w:right w:w="100" w:type="dxa"/>
            </w:tcMar>
          </w:tcPr>
          <w:p w14:paraId="4BBA602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pitää valmistellun puhe-esityksen vaativastakin aiheesta.</w:t>
            </w:r>
          </w:p>
          <w:p w14:paraId="4808962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C75676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ilmaista itseään monipuolisesti ja mukauttaa ilmaisuaan kuulijoiden ja tavoitteen mukaan.</w:t>
            </w:r>
          </w:p>
        </w:tc>
      </w:tr>
      <w:tr w:rsidR="00B832E2" w:rsidRPr="00D159CE" w14:paraId="0E26B0AA" w14:textId="77777777" w:rsidTr="002122B6">
        <w:trPr>
          <w:trHeight w:val="28"/>
        </w:trPr>
        <w:tc>
          <w:tcPr>
            <w:tcW w:w="1926" w:type="dxa"/>
            <w:shd w:val="clear" w:color="auto" w:fill="auto"/>
          </w:tcPr>
          <w:p w14:paraId="530A65A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T4 kannustaa opiskelijaa syventämään viestijäkuvaansa niin, että hän oppii havainnoimaan </w:t>
            </w:r>
            <w:r w:rsidRPr="00D159CE">
              <w:rPr>
                <w:rFonts w:asciiTheme="minorHAnsi" w:eastAsia="Calibri" w:hAnsiTheme="minorHAnsi" w:cstheme="minorHAnsi"/>
                <w:sz w:val="24"/>
                <w:szCs w:val="24"/>
              </w:rPr>
              <w:lastRenderedPageBreak/>
              <w:t>omaa viestintäänsä, tunnistamaan omia vuorovaikutuksellisia vahvuuksiaan sekä kehittämisalueitaan erilaisissa, myös monimediaisissa viestintäympäristöissä</w:t>
            </w:r>
          </w:p>
        </w:tc>
        <w:tc>
          <w:tcPr>
            <w:tcW w:w="1928" w:type="dxa"/>
            <w:shd w:val="clear" w:color="auto" w:fill="auto"/>
          </w:tcPr>
          <w:p w14:paraId="50EA417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äi3, äi5, äi9</w:t>
            </w:r>
          </w:p>
        </w:tc>
        <w:tc>
          <w:tcPr>
            <w:tcW w:w="1928" w:type="dxa"/>
            <w:shd w:val="clear" w:color="auto" w:fill="auto"/>
            <w:tcMar>
              <w:top w:w="100" w:type="dxa"/>
              <w:left w:w="100" w:type="dxa"/>
              <w:bottom w:w="100" w:type="dxa"/>
              <w:right w:w="100" w:type="dxa"/>
            </w:tcMar>
          </w:tcPr>
          <w:p w14:paraId="45DF040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havainnoiman omaa viestintäänsä ja tunnistamaan vahvuuksiaan sekä kehittämisalueitaan.</w:t>
            </w:r>
          </w:p>
          <w:p w14:paraId="17AA02B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w:t>
            </w:r>
          </w:p>
          <w:p w14:paraId="70370A9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A9DE9B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71D025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EF018D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3BF63B1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Vuorovaikutustaitojen kehittäminen</w:t>
            </w:r>
          </w:p>
        </w:tc>
        <w:tc>
          <w:tcPr>
            <w:tcW w:w="1928" w:type="dxa"/>
            <w:shd w:val="clear" w:color="auto" w:fill="auto"/>
            <w:tcMar>
              <w:top w:w="100" w:type="dxa"/>
              <w:left w:w="100" w:type="dxa"/>
              <w:bottom w:w="100" w:type="dxa"/>
              <w:right w:w="100" w:type="dxa"/>
            </w:tcMar>
          </w:tcPr>
          <w:p w14:paraId="7045974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jonkin viestinnällisen vahvuutensa tai kehittämiskohteensa.</w:t>
            </w:r>
          </w:p>
        </w:tc>
        <w:tc>
          <w:tcPr>
            <w:tcW w:w="1928" w:type="dxa"/>
            <w:shd w:val="clear" w:color="auto" w:fill="auto"/>
            <w:tcMar>
              <w:top w:w="100" w:type="dxa"/>
              <w:left w:w="100" w:type="dxa"/>
              <w:bottom w:w="100" w:type="dxa"/>
              <w:right w:w="100" w:type="dxa"/>
            </w:tcMar>
          </w:tcPr>
          <w:p w14:paraId="38CA5CC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itseään viestijänä ja nimetä muutamia vahvuuksiaan ja kehittämiskohteitaan.</w:t>
            </w:r>
          </w:p>
        </w:tc>
        <w:tc>
          <w:tcPr>
            <w:tcW w:w="1875" w:type="dxa"/>
            <w:shd w:val="clear" w:color="auto" w:fill="auto"/>
          </w:tcPr>
          <w:p w14:paraId="46564F9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eritellä viestintätaitojaan sekä kuvata vahvuuksiaan ja kehittämiskohteitaan.</w:t>
            </w:r>
          </w:p>
        </w:tc>
        <w:tc>
          <w:tcPr>
            <w:tcW w:w="1995" w:type="dxa"/>
            <w:shd w:val="clear" w:color="auto" w:fill="auto"/>
            <w:tcMar>
              <w:top w:w="100" w:type="dxa"/>
              <w:left w:w="100" w:type="dxa"/>
              <w:bottom w:w="100" w:type="dxa"/>
              <w:right w:w="100" w:type="dxa"/>
            </w:tcMar>
          </w:tcPr>
          <w:p w14:paraId="7837C25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arvioida viestintätaitojaan ja vahvuuksiaan ja pohtia, miten voi taitojaan kehittää.</w:t>
            </w:r>
          </w:p>
        </w:tc>
      </w:tr>
      <w:tr w:rsidR="00B832E2" w:rsidRPr="00D159CE" w14:paraId="1E851D63" w14:textId="77777777" w:rsidTr="002122B6">
        <w:trPr>
          <w:trHeight w:val="28"/>
        </w:trPr>
        <w:tc>
          <w:tcPr>
            <w:tcW w:w="15436" w:type="dxa"/>
            <w:gridSpan w:val="8"/>
            <w:shd w:val="clear" w:color="auto" w:fill="auto"/>
          </w:tcPr>
          <w:p w14:paraId="7D541A6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Tekstien tulkitseminen</w:t>
            </w:r>
          </w:p>
        </w:tc>
      </w:tr>
      <w:tr w:rsidR="00B832E2" w:rsidRPr="00D159CE" w14:paraId="37291F86" w14:textId="77777777" w:rsidTr="002122B6">
        <w:trPr>
          <w:trHeight w:val="28"/>
        </w:trPr>
        <w:tc>
          <w:tcPr>
            <w:tcW w:w="1926" w:type="dxa"/>
            <w:shd w:val="clear" w:color="auto" w:fill="auto"/>
          </w:tcPr>
          <w:p w14:paraId="73C5152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T5 ohjata opiskelijaa kehittämään tekstien ymmärtämisessä ja analysoimisessa tarvittavia strategioita ja metakognitiivisia taitoja ja taitoa arvioida oman lukemisensa kehittämistarpeita</w:t>
            </w:r>
          </w:p>
        </w:tc>
        <w:tc>
          <w:tcPr>
            <w:tcW w:w="1928" w:type="dxa"/>
            <w:shd w:val="clear" w:color="auto" w:fill="auto"/>
          </w:tcPr>
          <w:p w14:paraId="6AC8C61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äi1, äi2, äi4, äi7</w:t>
            </w:r>
          </w:p>
        </w:tc>
        <w:tc>
          <w:tcPr>
            <w:tcW w:w="1928" w:type="dxa"/>
            <w:shd w:val="clear" w:color="auto" w:fill="auto"/>
            <w:tcMar>
              <w:top w:w="100" w:type="dxa"/>
              <w:left w:w="100" w:type="dxa"/>
              <w:bottom w:w="100" w:type="dxa"/>
              <w:right w:w="100" w:type="dxa"/>
            </w:tcMar>
          </w:tcPr>
          <w:p w14:paraId="336358D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w:t>
            </w:r>
            <w:r w:rsidRPr="00D159CE">
              <w:rPr>
                <w:rFonts w:asciiTheme="minorHAnsi" w:eastAsia="Calibri" w:hAnsiTheme="minorHAnsi" w:cstheme="minorHAnsi"/>
                <w:sz w:val="24"/>
                <w:szCs w:val="24"/>
                <w:u w:val="single"/>
              </w:rPr>
              <w:t xml:space="preserve"> </w:t>
            </w:r>
            <w:r w:rsidRPr="00D159CE">
              <w:rPr>
                <w:rFonts w:asciiTheme="minorHAnsi" w:eastAsia="Calibri" w:hAnsiTheme="minorHAnsi" w:cstheme="minorHAnsi"/>
                <w:sz w:val="24"/>
                <w:szCs w:val="24"/>
              </w:rPr>
              <w:t>tekstien lukemisessa tarvittavia strategioita ja metakognitiivisia taitoja ja oppii arvioimaan lukemisensa kehittämistarpeita.</w:t>
            </w:r>
          </w:p>
        </w:tc>
        <w:tc>
          <w:tcPr>
            <w:tcW w:w="1928" w:type="dxa"/>
            <w:shd w:val="clear" w:color="auto" w:fill="auto"/>
          </w:tcPr>
          <w:p w14:paraId="0552E6E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Tekstin ymmärtäminen ja omien vahvuuksien ja kehittämiskohteiden tunnistaminen</w:t>
            </w:r>
          </w:p>
        </w:tc>
        <w:tc>
          <w:tcPr>
            <w:tcW w:w="1928" w:type="dxa"/>
            <w:shd w:val="clear" w:color="auto" w:fill="auto"/>
            <w:tcMar>
              <w:top w:w="100" w:type="dxa"/>
              <w:left w:w="100" w:type="dxa"/>
              <w:bottom w:w="100" w:type="dxa"/>
              <w:right w:w="100" w:type="dxa"/>
            </w:tcMar>
          </w:tcPr>
          <w:p w14:paraId="5871D0E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käyttää jotakin yksinkertaista tekstinymmärtämisen strategiaa. </w:t>
            </w:r>
          </w:p>
          <w:p w14:paraId="2167768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93BA9C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jonkin lukemiseen liittyvän vahvuutensa tai kehittämiskohteensa.</w:t>
            </w:r>
          </w:p>
        </w:tc>
        <w:tc>
          <w:tcPr>
            <w:tcW w:w="1928" w:type="dxa"/>
            <w:shd w:val="clear" w:color="auto" w:fill="auto"/>
            <w:tcMar>
              <w:top w:w="100" w:type="dxa"/>
              <w:left w:w="100" w:type="dxa"/>
              <w:bottom w:w="100" w:type="dxa"/>
              <w:right w:w="100" w:type="dxa"/>
            </w:tcMar>
          </w:tcPr>
          <w:p w14:paraId="20ED3E1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käyttää muutamia tekstinymmärtämisen strategioita. </w:t>
            </w:r>
          </w:p>
          <w:p w14:paraId="4873C96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D0348F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itseään lukijana ja nimetä muutamia vahvuuksiaan ja kehittämiskohteitaan.</w:t>
            </w:r>
          </w:p>
        </w:tc>
        <w:tc>
          <w:tcPr>
            <w:tcW w:w="1875" w:type="dxa"/>
            <w:shd w:val="clear" w:color="auto" w:fill="auto"/>
          </w:tcPr>
          <w:p w14:paraId="22131AE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valita tekstilajiin sopivia tekstinymmärtämisen strategioita.</w:t>
            </w:r>
          </w:p>
          <w:p w14:paraId="51FCBED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832995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eritellä lukutaitoaan ja kuvata vahvuuksiaan ja kehittämiskohteitaan.</w:t>
            </w:r>
          </w:p>
        </w:tc>
        <w:tc>
          <w:tcPr>
            <w:tcW w:w="1995" w:type="dxa"/>
            <w:shd w:val="clear" w:color="auto" w:fill="auto"/>
            <w:tcMar>
              <w:top w:w="100" w:type="dxa"/>
              <w:left w:w="100" w:type="dxa"/>
              <w:bottom w:w="100" w:type="dxa"/>
              <w:right w:w="100" w:type="dxa"/>
            </w:tcMar>
          </w:tcPr>
          <w:p w14:paraId="7831B13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käyttää lukutilanteen kannalta tarkoituksenmukaisia tekstinymmärtämisen strategioita. </w:t>
            </w:r>
          </w:p>
          <w:p w14:paraId="25695D0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623D18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arvioida lukutaitojaan ja pohtia, miten voi niitä kehittää.</w:t>
            </w:r>
          </w:p>
        </w:tc>
      </w:tr>
      <w:tr w:rsidR="00B832E2" w:rsidRPr="00D159CE" w14:paraId="653463DB" w14:textId="77777777" w:rsidTr="002122B6">
        <w:trPr>
          <w:trHeight w:val="28"/>
        </w:trPr>
        <w:tc>
          <w:tcPr>
            <w:tcW w:w="1926" w:type="dxa"/>
            <w:shd w:val="clear" w:color="auto" w:fill="auto"/>
          </w:tcPr>
          <w:p w14:paraId="3FAB337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T6 tarjota opiskelijalle monipuolisia mahdollisuuksia valita, käyttää, tulkita ja arvioida monimuotoisia kaunokirjallisia, asia- ja mediatekstejä</w:t>
            </w:r>
          </w:p>
        </w:tc>
        <w:tc>
          <w:tcPr>
            <w:tcW w:w="1928" w:type="dxa"/>
            <w:shd w:val="clear" w:color="auto" w:fill="auto"/>
          </w:tcPr>
          <w:p w14:paraId="25E249A1" w14:textId="013A9C33"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äi1–</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4, äi6–</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8</w:t>
            </w:r>
          </w:p>
        </w:tc>
        <w:tc>
          <w:tcPr>
            <w:tcW w:w="1928" w:type="dxa"/>
            <w:shd w:val="clear" w:color="auto" w:fill="auto"/>
            <w:tcMar>
              <w:top w:w="100" w:type="dxa"/>
              <w:left w:w="100" w:type="dxa"/>
              <w:bottom w:w="100" w:type="dxa"/>
              <w:right w:w="100" w:type="dxa"/>
            </w:tcMar>
          </w:tcPr>
          <w:p w14:paraId="752F607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valitsemaan, käyttämään, tulkitsemaan ja arvioimaan monimuotoisia kaunokirjallisia, asia- ja mediatekstejä.</w:t>
            </w:r>
          </w:p>
        </w:tc>
        <w:tc>
          <w:tcPr>
            <w:tcW w:w="1928" w:type="dxa"/>
            <w:shd w:val="clear" w:color="auto" w:fill="auto"/>
          </w:tcPr>
          <w:p w14:paraId="3594407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Tekstimaailman monipuolistuminen ja monilukutaito</w:t>
            </w:r>
          </w:p>
        </w:tc>
        <w:tc>
          <w:tcPr>
            <w:tcW w:w="1928" w:type="dxa"/>
            <w:shd w:val="clear" w:color="auto" w:fill="auto"/>
            <w:tcMar>
              <w:top w:w="100" w:type="dxa"/>
              <w:left w:w="100" w:type="dxa"/>
              <w:bottom w:w="100" w:type="dxa"/>
              <w:right w:w="100" w:type="dxa"/>
            </w:tcMar>
          </w:tcPr>
          <w:p w14:paraId="137A1F0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lukea yksinkertaisia</w:t>
            </w:r>
            <w:r w:rsidRPr="00D159CE">
              <w:rPr>
                <w:rFonts w:asciiTheme="minorHAnsi" w:eastAsia="Calibri" w:hAnsiTheme="minorHAnsi" w:cstheme="minorHAnsi"/>
                <w:sz w:val="24"/>
                <w:szCs w:val="24"/>
                <w:u w:val="single"/>
              </w:rPr>
              <w:t xml:space="preserve"> </w:t>
            </w:r>
            <w:r w:rsidRPr="00D159CE">
              <w:rPr>
                <w:rFonts w:asciiTheme="minorHAnsi" w:eastAsia="Calibri" w:hAnsiTheme="minorHAnsi" w:cstheme="minorHAnsi"/>
                <w:sz w:val="24"/>
                <w:szCs w:val="24"/>
              </w:rPr>
              <w:t>kaunokirjallisia, asia- ja mediatekstejä eri muodoissaan.</w:t>
            </w:r>
          </w:p>
          <w:p w14:paraId="4F05047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E884609"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1CF378B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valita, käyttää ja lukea erilaisia tekstejä mutta pitäytyy enimmäkseen itselleen tutuissa tekstilajeissa.</w:t>
            </w:r>
          </w:p>
        </w:tc>
        <w:tc>
          <w:tcPr>
            <w:tcW w:w="1875" w:type="dxa"/>
            <w:shd w:val="clear" w:color="auto" w:fill="auto"/>
          </w:tcPr>
          <w:p w14:paraId="436B268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valita, käyttää ja tulkita eri tekstilajeja edustavia tekstejä.</w:t>
            </w:r>
          </w:p>
        </w:tc>
        <w:tc>
          <w:tcPr>
            <w:tcW w:w="1995" w:type="dxa"/>
            <w:shd w:val="clear" w:color="auto" w:fill="auto"/>
            <w:tcMar>
              <w:top w:w="100" w:type="dxa"/>
              <w:left w:w="100" w:type="dxa"/>
              <w:bottom w:w="100" w:type="dxa"/>
              <w:right w:w="100" w:type="dxa"/>
            </w:tcMar>
          </w:tcPr>
          <w:p w14:paraId="00B2C4C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valita, käyttää, tulkita ja arvioida myös itselleen uudenlaisia tekstejä.</w:t>
            </w:r>
          </w:p>
        </w:tc>
      </w:tr>
      <w:tr w:rsidR="00B832E2" w:rsidRPr="00D159CE" w14:paraId="1E617E65" w14:textId="77777777" w:rsidTr="002122B6">
        <w:trPr>
          <w:trHeight w:val="28"/>
        </w:trPr>
        <w:tc>
          <w:tcPr>
            <w:tcW w:w="1926" w:type="dxa"/>
            <w:shd w:val="clear" w:color="auto" w:fill="auto"/>
          </w:tcPr>
          <w:p w14:paraId="25E7A6A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T7 ohjata opiskelijaa kehittämään erittelevää ja kriittistä lukutaitoa, harjaannuttaa opiskelijaa tekemään havaintoja teksteistä ja tulkitsemaan niitä tarkoituksenmukaisia käsitteitä käyttäen sekä vakiinnuttamaan ja laajentamaan sana- ja käsitevarantoa</w:t>
            </w:r>
          </w:p>
        </w:tc>
        <w:tc>
          <w:tcPr>
            <w:tcW w:w="1928" w:type="dxa"/>
            <w:shd w:val="clear" w:color="auto" w:fill="auto"/>
          </w:tcPr>
          <w:p w14:paraId="42F1D8D2" w14:textId="3A588C44" w:rsidR="00B832E2" w:rsidRPr="00D159CE" w:rsidRDefault="003E7215"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äi</w:t>
            </w:r>
            <w:r>
              <w:rPr>
                <w:rFonts w:asciiTheme="minorHAnsi" w:eastAsia="Calibri" w:hAnsiTheme="minorHAnsi" w:cstheme="minorHAnsi"/>
                <w:sz w:val="24"/>
                <w:szCs w:val="24"/>
              </w:rPr>
              <w:t>2</w:t>
            </w:r>
            <w:r w:rsidRPr="00D159CE">
              <w:rPr>
                <w:rFonts w:asciiTheme="minorHAnsi" w:eastAsia="Calibri" w:hAnsiTheme="minorHAnsi" w:cstheme="minorHAnsi"/>
                <w:sz w:val="24"/>
                <w:szCs w:val="24"/>
              </w:rPr>
              <w:t>–</w:t>
            </w:r>
            <w:r>
              <w:rPr>
                <w:rFonts w:asciiTheme="minorHAnsi" w:eastAsia="Calibri" w:hAnsiTheme="minorHAnsi" w:cstheme="minorHAnsi"/>
                <w:sz w:val="24"/>
                <w:szCs w:val="24"/>
              </w:rPr>
              <w:t>äi</w:t>
            </w:r>
            <w:r w:rsidRPr="00D159CE">
              <w:rPr>
                <w:rFonts w:asciiTheme="minorHAnsi" w:eastAsia="Calibri" w:hAnsiTheme="minorHAnsi" w:cstheme="minorHAnsi"/>
                <w:sz w:val="24"/>
                <w:szCs w:val="24"/>
              </w:rPr>
              <w:t>4, äi6–</w:t>
            </w:r>
            <w:r>
              <w:rPr>
                <w:rFonts w:asciiTheme="minorHAnsi" w:eastAsia="Calibri" w:hAnsiTheme="minorHAnsi" w:cstheme="minorHAnsi"/>
                <w:sz w:val="24"/>
                <w:szCs w:val="24"/>
              </w:rPr>
              <w:t>äi</w:t>
            </w:r>
            <w:r w:rsidRPr="00D159CE">
              <w:rPr>
                <w:rFonts w:asciiTheme="minorHAnsi" w:eastAsia="Calibri" w:hAnsiTheme="minorHAnsi" w:cstheme="minorHAnsi"/>
                <w:sz w:val="24"/>
                <w:szCs w:val="24"/>
              </w:rPr>
              <w:t>8</w:t>
            </w:r>
          </w:p>
        </w:tc>
        <w:tc>
          <w:tcPr>
            <w:tcW w:w="1928" w:type="dxa"/>
            <w:shd w:val="clear" w:color="auto" w:fill="auto"/>
            <w:tcMar>
              <w:top w:w="100" w:type="dxa"/>
              <w:left w:w="100" w:type="dxa"/>
              <w:bottom w:w="100" w:type="dxa"/>
              <w:right w:w="100" w:type="dxa"/>
            </w:tcMar>
          </w:tcPr>
          <w:p w14:paraId="5317BCF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erittelevää ja kriittistä lukutaitoa, oppii tekemään havaintoja asia- ja mediateksteistä ja tulkitsemaan niitä tarkoituksenmukaisia käsitteitä käyttäen.</w:t>
            </w:r>
          </w:p>
        </w:tc>
        <w:tc>
          <w:tcPr>
            <w:tcW w:w="1928" w:type="dxa"/>
            <w:shd w:val="clear" w:color="auto" w:fill="auto"/>
          </w:tcPr>
          <w:p w14:paraId="50B83C6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Asia- ja mediatekstien erittely ja tulkinta</w:t>
            </w:r>
          </w:p>
        </w:tc>
        <w:tc>
          <w:tcPr>
            <w:tcW w:w="1928" w:type="dxa"/>
            <w:shd w:val="clear" w:color="auto" w:fill="auto"/>
            <w:tcMar>
              <w:top w:w="100" w:type="dxa"/>
              <w:left w:w="100" w:type="dxa"/>
              <w:bottom w:w="100" w:type="dxa"/>
              <w:right w:w="100" w:type="dxa"/>
            </w:tcMar>
          </w:tcPr>
          <w:p w14:paraId="46F2D10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poimia tekstistä keskeisiä sisältöjä apukysymysten avulla. </w:t>
            </w:r>
          </w:p>
          <w:p w14:paraId="6C49D28E"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71F89B2" w14:textId="32D818B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muutaman yksinkertaiselle tekstilajille tyypillisen kielellisen tai tekstuaalisen piirteen.</w:t>
            </w:r>
            <w:r w:rsidR="007E5A62" w:rsidRPr="00D159CE">
              <w:rPr>
                <w:rFonts w:asciiTheme="minorHAnsi" w:eastAsia="Calibri" w:hAnsiTheme="minorHAnsi" w:cstheme="minorHAnsi"/>
                <w:sz w:val="24"/>
                <w:szCs w:val="24"/>
              </w:rPr>
              <w:t xml:space="preserve"> </w:t>
            </w:r>
          </w:p>
        </w:tc>
        <w:tc>
          <w:tcPr>
            <w:tcW w:w="1928" w:type="dxa"/>
            <w:shd w:val="clear" w:color="auto" w:fill="auto"/>
            <w:tcMar>
              <w:top w:w="100" w:type="dxa"/>
              <w:left w:w="100" w:type="dxa"/>
              <w:bottom w:w="100" w:type="dxa"/>
              <w:right w:w="100" w:type="dxa"/>
            </w:tcMar>
          </w:tcPr>
          <w:p w14:paraId="3FF2521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erottaa tekstin pääasiat ja kuvata tekstin tavoitteita. </w:t>
            </w:r>
          </w:p>
          <w:p w14:paraId="4E445A2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F43788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tavanomaisille tekstilajeille tyypillisiä kielellisiä ja tekstuaalisia piirteitä.</w:t>
            </w:r>
          </w:p>
        </w:tc>
        <w:tc>
          <w:tcPr>
            <w:tcW w:w="1875" w:type="dxa"/>
            <w:shd w:val="clear" w:color="auto" w:fill="auto"/>
          </w:tcPr>
          <w:p w14:paraId="4A740EF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eritellä tekstin tarkoitusperiä, kohderyhmiä ja merkityksiä.</w:t>
            </w:r>
          </w:p>
          <w:p w14:paraId="616EE27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5F3973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eritellä tekstilajien piirteitä ja kuvata niitä muutamien keskeisten käsitteiden avulla.</w:t>
            </w:r>
          </w:p>
        </w:tc>
        <w:tc>
          <w:tcPr>
            <w:tcW w:w="1995" w:type="dxa"/>
            <w:shd w:val="clear" w:color="auto" w:fill="auto"/>
            <w:tcMar>
              <w:top w:w="100" w:type="dxa"/>
              <w:left w:w="100" w:type="dxa"/>
              <w:bottom w:w="100" w:type="dxa"/>
              <w:right w:w="100" w:type="dxa"/>
            </w:tcMar>
          </w:tcPr>
          <w:p w14:paraId="1CFC457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tulkita ja pohtia tekstin rakentamia merkityksiä ja arvioida tekstin vaikutuksia. </w:t>
            </w:r>
          </w:p>
          <w:p w14:paraId="15009F4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3EBF6A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analysoida tekstilajien piirteitä tarkoituksenmukaisia käsitteitä käyttäen ja arvioida tekstiä suhteessa sen tavoitteisiin ja tarkoitusperiin.</w:t>
            </w:r>
          </w:p>
        </w:tc>
      </w:tr>
      <w:tr w:rsidR="00B832E2" w:rsidRPr="00D159CE" w14:paraId="607F22D3" w14:textId="77777777" w:rsidTr="002122B6">
        <w:trPr>
          <w:trHeight w:val="28"/>
        </w:trPr>
        <w:tc>
          <w:tcPr>
            <w:tcW w:w="1926" w:type="dxa"/>
            <w:shd w:val="clear" w:color="auto" w:fill="auto"/>
          </w:tcPr>
          <w:p w14:paraId="1D3A9E7E" w14:textId="216994C3"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T8 kannustaa opiskelijaa kehittämään taitoaan arvioida erilaisista lähteistä hankkimaansa tietoa ja käyttämään sitä tarkoituksenmukaisella tavalla</w:t>
            </w:r>
          </w:p>
        </w:tc>
        <w:tc>
          <w:tcPr>
            <w:tcW w:w="1928" w:type="dxa"/>
            <w:shd w:val="clear" w:color="auto" w:fill="auto"/>
          </w:tcPr>
          <w:p w14:paraId="6CDF0B48" w14:textId="49690108"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äi1–</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2, äi6–</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 xml:space="preserve">8 </w:t>
            </w:r>
          </w:p>
        </w:tc>
        <w:tc>
          <w:tcPr>
            <w:tcW w:w="1928" w:type="dxa"/>
            <w:shd w:val="clear" w:color="auto" w:fill="auto"/>
            <w:tcMar>
              <w:top w:w="100" w:type="dxa"/>
              <w:left w:w="100" w:type="dxa"/>
              <w:bottom w:w="100" w:type="dxa"/>
              <w:right w:w="100" w:type="dxa"/>
            </w:tcMar>
          </w:tcPr>
          <w:p w14:paraId="43C0BC3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arvioimaan erilaisista lähteistä hankkimaansa tietoa ja käyttämään sitä tarkoituksenmukaisella tavalla.</w:t>
            </w:r>
          </w:p>
          <w:p w14:paraId="540296B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025D2F3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Tiedonhankintataidot ja lähdekriittisyys</w:t>
            </w:r>
          </w:p>
        </w:tc>
        <w:tc>
          <w:tcPr>
            <w:tcW w:w="1928" w:type="dxa"/>
            <w:shd w:val="clear" w:color="auto" w:fill="auto"/>
            <w:tcMar>
              <w:top w:w="100" w:type="dxa"/>
              <w:left w:w="100" w:type="dxa"/>
              <w:bottom w:w="100" w:type="dxa"/>
              <w:right w:w="100" w:type="dxa"/>
            </w:tcMar>
          </w:tcPr>
          <w:p w14:paraId="4BEA36E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etsiä yksittäisiä tietoja annetuista lähteistä. </w:t>
            </w:r>
          </w:p>
          <w:p w14:paraId="73497D3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556498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muutaman lähteiden luotettavuuteen liittyvän piirteen.</w:t>
            </w:r>
          </w:p>
          <w:p w14:paraId="3A508FA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Mar>
              <w:top w:w="100" w:type="dxa"/>
              <w:left w:w="100" w:type="dxa"/>
              <w:bottom w:w="100" w:type="dxa"/>
              <w:right w:w="100" w:type="dxa"/>
            </w:tcMar>
          </w:tcPr>
          <w:p w14:paraId="3FA39C9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käyttää tavanomaisia lähteitä ja hakea tietoa niistä. </w:t>
            </w:r>
          </w:p>
          <w:p w14:paraId="02BAF2B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8FD661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käyttämiensä lähteiden luotettavuutta.</w:t>
            </w:r>
          </w:p>
          <w:p w14:paraId="0C42488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875" w:type="dxa"/>
            <w:shd w:val="clear" w:color="auto" w:fill="auto"/>
          </w:tcPr>
          <w:p w14:paraId="65E4B75C" w14:textId="50141C1A"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tiedonhaun keskeiset vaiheet, etsiä erilaisia lähteitä ja hakea tietoa niistä.</w:t>
            </w:r>
          </w:p>
          <w:p w14:paraId="2E86E8D0" w14:textId="77777777" w:rsidR="002122B6" w:rsidRPr="00D159CE" w:rsidRDefault="002122B6" w:rsidP="00596C14">
            <w:pPr>
              <w:spacing w:after="0" w:line="276" w:lineRule="auto"/>
              <w:contextualSpacing/>
              <w:rPr>
                <w:rFonts w:asciiTheme="minorHAnsi" w:eastAsia="Calibri" w:hAnsiTheme="minorHAnsi" w:cstheme="minorHAnsi"/>
                <w:sz w:val="24"/>
                <w:szCs w:val="24"/>
              </w:rPr>
            </w:pPr>
          </w:p>
          <w:p w14:paraId="125B223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arvioida erilaisten lähteiden luotettavuutta ja käytettävyyttä.</w:t>
            </w:r>
          </w:p>
          <w:p w14:paraId="4D3D1B28"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95" w:type="dxa"/>
            <w:shd w:val="clear" w:color="auto" w:fill="auto"/>
            <w:tcMar>
              <w:top w:w="100" w:type="dxa"/>
              <w:left w:w="100" w:type="dxa"/>
              <w:bottom w:w="100" w:type="dxa"/>
              <w:right w:w="100" w:type="dxa"/>
            </w:tcMar>
          </w:tcPr>
          <w:p w14:paraId="3C47B2A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toimia tiedonhaun vaiheiden mukaisesti. </w:t>
            </w:r>
          </w:p>
          <w:p w14:paraId="259EC5A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7118EF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käyttää monipuolisia lähteitä ja hakea niistä tietoa tarkoituksenmukaisella tavalla. </w:t>
            </w:r>
          </w:p>
          <w:p w14:paraId="57A6071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76A34F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pohtia lähteiden luotettavuuteen ja tiedon käytettävyyteen liittyviä tekijöitä ja perustella omat lähdevalintansa.</w:t>
            </w:r>
          </w:p>
        </w:tc>
      </w:tr>
      <w:tr w:rsidR="00B832E2" w:rsidRPr="00D159CE" w14:paraId="2C214734" w14:textId="77777777" w:rsidTr="002122B6">
        <w:trPr>
          <w:trHeight w:val="28"/>
        </w:trPr>
        <w:tc>
          <w:tcPr>
            <w:tcW w:w="1926" w:type="dxa"/>
            <w:shd w:val="clear" w:color="auto" w:fill="auto"/>
          </w:tcPr>
          <w:p w14:paraId="0867E7D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T9 kannustaa opiskelijaa laajentamaan kiinnostusta itselle uudenlaisia fiktiivisiä tekstejä ja </w:t>
            </w:r>
            <w:r w:rsidRPr="00D159CE">
              <w:rPr>
                <w:rFonts w:asciiTheme="minorHAnsi" w:eastAsia="Calibri" w:hAnsiTheme="minorHAnsi" w:cstheme="minorHAnsi"/>
                <w:sz w:val="24"/>
                <w:szCs w:val="24"/>
              </w:rPr>
              <w:lastRenderedPageBreak/>
              <w:t>kirjallisuudenlajeja kohtaan ja monipuolistamaan luku-, kuuntelu- ja katselukokemuksiaan ja niiden jakamisen keinoja sekä syventämään ymmärrystä fiktion keinoista</w:t>
            </w:r>
          </w:p>
        </w:tc>
        <w:tc>
          <w:tcPr>
            <w:tcW w:w="1928" w:type="dxa"/>
            <w:shd w:val="clear" w:color="auto" w:fill="auto"/>
          </w:tcPr>
          <w:p w14:paraId="15363897" w14:textId="6D1AF77B"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äi2, äi4, äi6–</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 xml:space="preserve">8 </w:t>
            </w:r>
          </w:p>
        </w:tc>
        <w:tc>
          <w:tcPr>
            <w:tcW w:w="1928" w:type="dxa"/>
            <w:shd w:val="clear" w:color="auto" w:fill="auto"/>
            <w:tcMar>
              <w:top w:w="100" w:type="dxa"/>
              <w:left w:w="100" w:type="dxa"/>
              <w:bottom w:w="100" w:type="dxa"/>
              <w:right w:w="100" w:type="dxa"/>
            </w:tcMar>
          </w:tcPr>
          <w:p w14:paraId="5C25BAA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tutustuu itselleen uudenlaisiin fiktiivisiin teksteihin eri muodoissaan, monipuolistaa luku-, kuuntelu- </w:t>
            </w:r>
            <w:r w:rsidRPr="00D159CE">
              <w:rPr>
                <w:rFonts w:asciiTheme="minorHAnsi" w:eastAsia="Calibri" w:hAnsiTheme="minorHAnsi" w:cstheme="minorHAnsi"/>
                <w:sz w:val="24"/>
                <w:szCs w:val="24"/>
              </w:rPr>
              <w:lastRenderedPageBreak/>
              <w:t>ja katselukokemuksiaan ja jakaa niitä sekä syventää ymmärrystään fiktion keinoista.</w:t>
            </w:r>
          </w:p>
        </w:tc>
        <w:tc>
          <w:tcPr>
            <w:tcW w:w="1928" w:type="dxa"/>
            <w:shd w:val="clear" w:color="auto" w:fill="auto"/>
          </w:tcPr>
          <w:p w14:paraId="2E7611D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Fiktiivisten tekstien erittely ja tulkinta</w:t>
            </w:r>
          </w:p>
        </w:tc>
        <w:tc>
          <w:tcPr>
            <w:tcW w:w="1928" w:type="dxa"/>
            <w:shd w:val="clear" w:color="auto" w:fill="auto"/>
            <w:tcMar>
              <w:top w:w="100" w:type="dxa"/>
              <w:left w:w="100" w:type="dxa"/>
              <w:bottom w:w="100" w:type="dxa"/>
              <w:right w:w="100" w:type="dxa"/>
            </w:tcMar>
          </w:tcPr>
          <w:p w14:paraId="02979DB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selostaa yksinkertaisen fiktiivisen tekstin juonen ja nimetä joitakin fiktion keinoja. </w:t>
            </w:r>
          </w:p>
          <w:p w14:paraId="0D8AD7F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w:t>
            </w:r>
          </w:p>
          <w:p w14:paraId="228CE29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1DCEDD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39CC25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FD88C2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1847F8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Mar>
              <w:top w:w="100" w:type="dxa"/>
              <w:left w:w="100" w:type="dxa"/>
              <w:bottom w:w="100" w:type="dxa"/>
              <w:right w:w="100" w:type="dxa"/>
            </w:tcMar>
          </w:tcPr>
          <w:p w14:paraId="531CC74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kuvailla fiktiivisen tekstin piirteitä ja tehdä havaintoja fiktion keinoista.</w:t>
            </w:r>
          </w:p>
          <w:p w14:paraId="12154D2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875" w:type="dxa"/>
            <w:shd w:val="clear" w:color="auto" w:fill="auto"/>
          </w:tcPr>
          <w:p w14:paraId="563DA11E" w14:textId="089E4576"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eritellä fiktiivisiä tekstejä eri muodoissaan. </w:t>
            </w:r>
          </w:p>
          <w:p w14:paraId="3ADB87CD" w14:textId="77777777" w:rsidR="002122B6" w:rsidRPr="00D159CE" w:rsidRDefault="002122B6" w:rsidP="00596C14">
            <w:pPr>
              <w:spacing w:after="0" w:line="276" w:lineRule="auto"/>
              <w:contextualSpacing/>
              <w:rPr>
                <w:rFonts w:asciiTheme="minorHAnsi" w:eastAsia="Calibri" w:hAnsiTheme="minorHAnsi" w:cstheme="minorHAnsi"/>
                <w:sz w:val="24"/>
                <w:szCs w:val="24"/>
              </w:rPr>
            </w:pPr>
          </w:p>
          <w:p w14:paraId="155ACE7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käyttää erittelyssä muutamia keskeisiä käsitteitä sekä tunnistaa fiktion kielen ja ilmaisutapojen erityispiirteitä ja kerronnan keinoja.</w:t>
            </w:r>
          </w:p>
          <w:p w14:paraId="57AFB1E0"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95" w:type="dxa"/>
            <w:shd w:val="clear" w:color="auto" w:fill="auto"/>
            <w:tcMar>
              <w:top w:w="100" w:type="dxa"/>
              <w:left w:w="100" w:type="dxa"/>
              <w:bottom w:w="100" w:type="dxa"/>
              <w:right w:w="100" w:type="dxa"/>
            </w:tcMar>
          </w:tcPr>
          <w:p w14:paraId="0A47C7E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analysoida fiktiivisiä tekstejä eri muodoissaan tarkoituksenmukaisia käsitteitä käyttäen. </w:t>
            </w:r>
          </w:p>
          <w:p w14:paraId="7ECBAC9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6AA3E3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tulkita fiktiivisiä tekstejä ja pohtia fiktion monitulkintaisuutta.</w:t>
            </w:r>
          </w:p>
        </w:tc>
      </w:tr>
      <w:tr w:rsidR="00B832E2" w:rsidRPr="00D159CE" w14:paraId="31755727" w14:textId="77777777" w:rsidTr="002122B6">
        <w:trPr>
          <w:trHeight w:val="28"/>
        </w:trPr>
        <w:tc>
          <w:tcPr>
            <w:tcW w:w="15436" w:type="dxa"/>
            <w:gridSpan w:val="8"/>
            <w:shd w:val="clear" w:color="auto" w:fill="auto"/>
          </w:tcPr>
          <w:p w14:paraId="13B5687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Tekstien tuottaminen</w:t>
            </w:r>
          </w:p>
        </w:tc>
      </w:tr>
      <w:tr w:rsidR="00B832E2" w:rsidRPr="00D159CE" w14:paraId="4FB59617" w14:textId="77777777" w:rsidTr="002122B6">
        <w:trPr>
          <w:trHeight w:val="28"/>
        </w:trPr>
        <w:tc>
          <w:tcPr>
            <w:tcW w:w="1926" w:type="dxa"/>
            <w:shd w:val="clear" w:color="auto" w:fill="auto"/>
          </w:tcPr>
          <w:p w14:paraId="7D9D364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T10 rohkaista opiskelijaa ilmaisemaan ajatuksiaan kirjoittamalla ja tuottamalla monimuotoisia tekstejä sekä auttaa opiskelijaa tunnistamaan omia vahvuuksiaan ja ke</w:t>
            </w:r>
            <w:r w:rsidRPr="00D159CE">
              <w:rPr>
                <w:rFonts w:asciiTheme="minorHAnsi" w:eastAsia="Calibri" w:hAnsiTheme="minorHAnsi" w:cstheme="minorHAnsi"/>
                <w:sz w:val="24"/>
                <w:szCs w:val="24"/>
              </w:rPr>
              <w:lastRenderedPageBreak/>
              <w:t>hittämiskohteitaan tekstin tuottajana</w:t>
            </w:r>
          </w:p>
        </w:tc>
        <w:tc>
          <w:tcPr>
            <w:tcW w:w="1928" w:type="dxa"/>
            <w:shd w:val="clear" w:color="auto" w:fill="auto"/>
          </w:tcPr>
          <w:p w14:paraId="13391E9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äi2, äi4, äi6, äi9</w:t>
            </w:r>
          </w:p>
        </w:tc>
        <w:tc>
          <w:tcPr>
            <w:tcW w:w="1928" w:type="dxa"/>
            <w:shd w:val="clear" w:color="auto" w:fill="auto"/>
            <w:tcMar>
              <w:top w:w="100" w:type="dxa"/>
              <w:left w:w="100" w:type="dxa"/>
              <w:bottom w:w="100" w:type="dxa"/>
              <w:right w:w="100" w:type="dxa"/>
            </w:tcMar>
          </w:tcPr>
          <w:p w14:paraId="115728A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ilmaisemaan ajatuksiaan kirjoittamalla ja tuottamalla monimuotoisia tekstejä sekä tunnistamaan vahvuuksiaan ja kehittämiskohteitaan tekstin tuottajana.</w:t>
            </w:r>
          </w:p>
        </w:tc>
        <w:tc>
          <w:tcPr>
            <w:tcW w:w="1928" w:type="dxa"/>
            <w:shd w:val="clear" w:color="auto" w:fill="auto"/>
          </w:tcPr>
          <w:p w14:paraId="57BF3F1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Monimuotoisten tekstien tuottaminen ja tekstin tuottamisen taitojen kehittäminen</w:t>
            </w:r>
          </w:p>
        </w:tc>
        <w:tc>
          <w:tcPr>
            <w:tcW w:w="1928" w:type="dxa"/>
            <w:shd w:val="clear" w:color="auto" w:fill="auto"/>
            <w:tcMar>
              <w:top w:w="100" w:type="dxa"/>
              <w:left w:w="100" w:type="dxa"/>
              <w:bottom w:w="100" w:type="dxa"/>
              <w:right w:w="100" w:type="dxa"/>
            </w:tcMar>
          </w:tcPr>
          <w:p w14:paraId="5EE37C6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tuottaa mallien avulla yksinkertaisia tekstejä. </w:t>
            </w:r>
          </w:p>
          <w:p w14:paraId="5828D76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1DC960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jonkin vahvuutensa tai kehittämiskohteensa tekstin tuottajana.</w:t>
            </w:r>
          </w:p>
        </w:tc>
        <w:tc>
          <w:tcPr>
            <w:tcW w:w="1928" w:type="dxa"/>
            <w:shd w:val="clear" w:color="auto" w:fill="auto"/>
            <w:tcMar>
              <w:top w:w="100" w:type="dxa"/>
              <w:left w:w="100" w:type="dxa"/>
              <w:bottom w:w="100" w:type="dxa"/>
              <w:right w:w="100" w:type="dxa"/>
            </w:tcMar>
          </w:tcPr>
          <w:p w14:paraId="7673B3C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tuottaa erityyppisiä tekstejä ohjeiden mukaan. </w:t>
            </w:r>
          </w:p>
          <w:p w14:paraId="4FC4A61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624C79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itseään tekstien tuottajana ja nimetä muutamia vahvuuksiaan ja kehittämiskohteitaan.</w:t>
            </w:r>
          </w:p>
        </w:tc>
        <w:tc>
          <w:tcPr>
            <w:tcW w:w="1875" w:type="dxa"/>
            <w:shd w:val="clear" w:color="auto" w:fill="auto"/>
          </w:tcPr>
          <w:p w14:paraId="0C0A3378" w14:textId="12F58556"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tuottaa tavoitteen mukaisia tekstejä.</w:t>
            </w:r>
          </w:p>
          <w:p w14:paraId="7009011E" w14:textId="77777777" w:rsidR="002122B6" w:rsidRPr="00D159CE" w:rsidRDefault="002122B6" w:rsidP="00596C14">
            <w:pPr>
              <w:spacing w:after="0" w:line="276" w:lineRule="auto"/>
              <w:contextualSpacing/>
              <w:rPr>
                <w:rFonts w:asciiTheme="minorHAnsi" w:eastAsia="Calibri" w:hAnsiTheme="minorHAnsi" w:cstheme="minorHAnsi"/>
                <w:sz w:val="24"/>
                <w:szCs w:val="24"/>
              </w:rPr>
            </w:pPr>
          </w:p>
          <w:p w14:paraId="7E6531D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eritellä vahvuuksiaan ja kehittämiskohteitaan tekstin tuottajana.</w:t>
            </w:r>
          </w:p>
          <w:p w14:paraId="0B372975"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95" w:type="dxa"/>
            <w:shd w:val="clear" w:color="auto" w:fill="auto"/>
            <w:tcMar>
              <w:top w:w="100" w:type="dxa"/>
              <w:left w:w="100" w:type="dxa"/>
              <w:bottom w:w="100" w:type="dxa"/>
              <w:right w:w="100" w:type="dxa"/>
            </w:tcMar>
          </w:tcPr>
          <w:p w14:paraId="5E3E214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tuottaa luovasti tilanteeseen ja tavoitteeseen sopivia tekstejä. </w:t>
            </w:r>
          </w:p>
          <w:p w14:paraId="108F8E5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E54688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arvioida vahvuuksiaan ja kehittämiskohteitaan tekstin tuottajana ja pohtia, miten voi taitojaan kehittää.</w:t>
            </w:r>
          </w:p>
          <w:p w14:paraId="373A395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w:t>
            </w:r>
          </w:p>
        </w:tc>
      </w:tr>
      <w:tr w:rsidR="00B832E2" w:rsidRPr="00D159CE" w14:paraId="1580C0ED" w14:textId="77777777" w:rsidTr="002122B6">
        <w:trPr>
          <w:trHeight w:val="28"/>
        </w:trPr>
        <w:tc>
          <w:tcPr>
            <w:tcW w:w="1926" w:type="dxa"/>
            <w:shd w:val="clear" w:color="auto" w:fill="auto"/>
          </w:tcPr>
          <w:p w14:paraId="044BDD0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T11 tarjota opiskelijalle tilaisuuksia tuottaa kertovia, kuvaavia, ohjaavia ja erityisesti kantaa ottavia ja pohtivia tekstejä, myös monimediaisissa ympäristöissä, ja auttaa opiskelijaa valitsemaan kuhunkin tekstilajiin ja tilanteeseen sopivia ilmaisutapoja</w:t>
            </w:r>
          </w:p>
        </w:tc>
        <w:tc>
          <w:tcPr>
            <w:tcW w:w="1928" w:type="dxa"/>
            <w:shd w:val="clear" w:color="auto" w:fill="auto"/>
          </w:tcPr>
          <w:p w14:paraId="6D6A315F" w14:textId="76AF123F"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äi2–</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3, äi6, äi9</w:t>
            </w:r>
          </w:p>
        </w:tc>
        <w:tc>
          <w:tcPr>
            <w:tcW w:w="1928" w:type="dxa"/>
            <w:shd w:val="clear" w:color="auto" w:fill="auto"/>
            <w:tcMar>
              <w:top w:w="100" w:type="dxa"/>
              <w:left w:w="100" w:type="dxa"/>
              <w:bottom w:w="100" w:type="dxa"/>
              <w:right w:w="100" w:type="dxa"/>
            </w:tcMar>
          </w:tcPr>
          <w:p w14:paraId="1DF50AB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tuottamaan kertovia, kuvaavia, ohjaavia, pohtivia ja kantaa ottavia tekstejä, myös monimediaisissa ympäristöissä, ja oppii valitsemaan kuhunkin tekstilajiin ja tilanteeseen sopivia ilmaisutapoja.</w:t>
            </w:r>
          </w:p>
        </w:tc>
        <w:tc>
          <w:tcPr>
            <w:tcW w:w="1928" w:type="dxa"/>
            <w:shd w:val="clear" w:color="auto" w:fill="auto"/>
          </w:tcPr>
          <w:p w14:paraId="5CA7E17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Tekstilajien hallinta</w:t>
            </w:r>
          </w:p>
        </w:tc>
        <w:tc>
          <w:tcPr>
            <w:tcW w:w="1928" w:type="dxa"/>
            <w:shd w:val="clear" w:color="auto" w:fill="auto"/>
            <w:tcMar>
              <w:top w:w="100" w:type="dxa"/>
              <w:left w:w="100" w:type="dxa"/>
              <w:bottom w:w="100" w:type="dxa"/>
              <w:right w:w="100" w:type="dxa"/>
            </w:tcMar>
          </w:tcPr>
          <w:p w14:paraId="2F81A92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tuottaa mallien avulla yksinkertaisia ja konkreettisia kertovia ja kuvaavia tekstejä itselleen tutuista aiheista.</w:t>
            </w:r>
          </w:p>
          <w:p w14:paraId="1C4276D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Mar>
              <w:top w:w="100" w:type="dxa"/>
              <w:left w:w="100" w:type="dxa"/>
              <w:bottom w:w="100" w:type="dxa"/>
              <w:right w:w="100" w:type="dxa"/>
            </w:tcMar>
          </w:tcPr>
          <w:p w14:paraId="3CD4CDE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tuottaa ohjaavia ja yksinkertaisia kantaa ottavia tekstejä ja käyttää mallien avulla niille tyypillisiä keinoja.</w:t>
            </w:r>
          </w:p>
          <w:p w14:paraId="4AEBBD3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0C66D2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875" w:type="dxa"/>
            <w:shd w:val="clear" w:color="auto" w:fill="auto"/>
          </w:tcPr>
          <w:p w14:paraId="67553A6A" w14:textId="77777777" w:rsidR="00B832E2" w:rsidRPr="00D159CE" w:rsidRDefault="00930233" w:rsidP="00596C14">
            <w:pPr>
              <w:spacing w:after="0" w:line="276" w:lineRule="auto"/>
              <w:ind w:left="6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tuottaa pohtivia ja erilaisia kantaa ottavia tekstejä ja käyttää niille tyypillisiä keinoja.</w:t>
            </w:r>
          </w:p>
          <w:p w14:paraId="4BAEF3E3"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95" w:type="dxa"/>
            <w:shd w:val="clear" w:color="auto" w:fill="auto"/>
            <w:tcMar>
              <w:top w:w="100" w:type="dxa"/>
              <w:left w:w="100" w:type="dxa"/>
              <w:bottom w:w="100" w:type="dxa"/>
              <w:right w:w="100" w:type="dxa"/>
            </w:tcMar>
          </w:tcPr>
          <w:p w14:paraId="11CF1D3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tuottaa itsenäisesti erilaisia</w:t>
            </w:r>
            <w:r w:rsidRPr="00D159CE">
              <w:rPr>
                <w:rFonts w:asciiTheme="minorHAnsi" w:eastAsia="Calibri" w:hAnsiTheme="minorHAnsi" w:cstheme="minorHAnsi"/>
                <w:sz w:val="24"/>
                <w:szCs w:val="24"/>
                <w:u w:val="single"/>
              </w:rPr>
              <w:t xml:space="preserve"> </w:t>
            </w:r>
            <w:r w:rsidRPr="00D159CE">
              <w:rPr>
                <w:rFonts w:asciiTheme="minorHAnsi" w:eastAsia="Calibri" w:hAnsiTheme="minorHAnsi" w:cstheme="minorHAnsi"/>
                <w:sz w:val="24"/>
                <w:szCs w:val="24"/>
              </w:rPr>
              <w:t>tekstejä ja käyttää monipuolisesti niille tyypillisiä keinoja.</w:t>
            </w:r>
          </w:p>
          <w:p w14:paraId="51A080F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r>
      <w:tr w:rsidR="00B832E2" w:rsidRPr="00D159CE" w14:paraId="54DB2A06" w14:textId="77777777" w:rsidTr="002122B6">
        <w:trPr>
          <w:trHeight w:val="28"/>
        </w:trPr>
        <w:tc>
          <w:tcPr>
            <w:tcW w:w="1926" w:type="dxa"/>
            <w:shd w:val="clear" w:color="auto" w:fill="auto"/>
          </w:tcPr>
          <w:p w14:paraId="0776103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T12 ohjata opiskelijaa vahvistamaan tekstin tuottamisen prosesseja, tarjota opiskelijalle tilaisuuksia tuottaa </w:t>
            </w:r>
            <w:r w:rsidRPr="00D159CE">
              <w:rPr>
                <w:rFonts w:asciiTheme="minorHAnsi" w:eastAsia="Calibri" w:hAnsiTheme="minorHAnsi" w:cstheme="minorHAnsi"/>
                <w:sz w:val="24"/>
                <w:szCs w:val="24"/>
              </w:rPr>
              <w:lastRenderedPageBreak/>
              <w:t>tekstiä yhdessä muiden kanssa sekä rohkaista opiskelijaa vahvistamaan taitoa antaa ja ottaa vastaan palautetta sekä arvioida itseään tekstin tuottajana</w:t>
            </w:r>
          </w:p>
        </w:tc>
        <w:tc>
          <w:tcPr>
            <w:tcW w:w="1928" w:type="dxa"/>
            <w:shd w:val="clear" w:color="auto" w:fill="auto"/>
          </w:tcPr>
          <w:p w14:paraId="57594986" w14:textId="24C512CB"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äi2–</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3, äi6, äi9</w:t>
            </w:r>
          </w:p>
        </w:tc>
        <w:tc>
          <w:tcPr>
            <w:tcW w:w="1928" w:type="dxa"/>
            <w:shd w:val="clear" w:color="auto" w:fill="auto"/>
            <w:tcMar>
              <w:top w:w="100" w:type="dxa"/>
              <w:left w:w="100" w:type="dxa"/>
              <w:bottom w:w="100" w:type="dxa"/>
              <w:right w:w="100" w:type="dxa"/>
            </w:tcMar>
          </w:tcPr>
          <w:p w14:paraId="17668C53" w14:textId="77777777" w:rsidR="00B832E2" w:rsidRPr="00D159CE" w:rsidRDefault="00930233" w:rsidP="00596C14">
            <w:pPr>
              <w:spacing w:after="0" w:line="276" w:lineRule="auto"/>
              <w:contextualSpacing/>
              <w:rPr>
                <w:rFonts w:asciiTheme="minorHAnsi" w:eastAsia="Calibri" w:hAnsiTheme="minorHAnsi" w:cstheme="minorHAnsi"/>
                <w:sz w:val="24"/>
                <w:szCs w:val="24"/>
                <w:shd w:val="clear" w:color="auto" w:fill="38761D"/>
              </w:rPr>
            </w:pPr>
            <w:r w:rsidRPr="00D159CE">
              <w:rPr>
                <w:rFonts w:asciiTheme="minorHAnsi" w:eastAsia="Calibri" w:hAnsiTheme="minorHAnsi" w:cstheme="minorHAnsi"/>
                <w:sz w:val="24"/>
                <w:szCs w:val="24"/>
              </w:rPr>
              <w:t xml:space="preserve">Opiskelija vahvistaa tekstin tuottamisen prosessejaan ja tuottaa tekstiä yhdessä muiden kanssa sekä vahvistaa </w:t>
            </w:r>
            <w:r w:rsidRPr="00D159CE">
              <w:rPr>
                <w:rFonts w:asciiTheme="minorHAnsi" w:eastAsia="Calibri" w:hAnsiTheme="minorHAnsi" w:cstheme="minorHAnsi"/>
                <w:sz w:val="24"/>
                <w:szCs w:val="24"/>
              </w:rPr>
              <w:lastRenderedPageBreak/>
              <w:t>taitoaan antaa ja ottaa vastaan palautetta sekä arvioida itseään tekstin tuottajana.</w:t>
            </w:r>
          </w:p>
        </w:tc>
        <w:tc>
          <w:tcPr>
            <w:tcW w:w="1928" w:type="dxa"/>
            <w:shd w:val="clear" w:color="auto" w:fill="auto"/>
          </w:tcPr>
          <w:p w14:paraId="5421FC2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Tekstien tuottamisen prosessien hallinta</w:t>
            </w:r>
          </w:p>
        </w:tc>
        <w:tc>
          <w:tcPr>
            <w:tcW w:w="1928" w:type="dxa"/>
            <w:shd w:val="clear" w:color="auto" w:fill="auto"/>
            <w:tcMar>
              <w:top w:w="100" w:type="dxa"/>
              <w:left w:w="100" w:type="dxa"/>
              <w:bottom w:w="100" w:type="dxa"/>
              <w:right w:w="100" w:type="dxa"/>
            </w:tcMar>
          </w:tcPr>
          <w:p w14:paraId="36D45B1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ideoida ja tuottaa tekstiä mallien tai apukysymysten avulla. </w:t>
            </w:r>
          </w:p>
          <w:p w14:paraId="0BB8185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089986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antaa niukkaa tai yksipuolista palautetta muiden teksteistä ja ottaa vastaan palautetta.</w:t>
            </w:r>
          </w:p>
          <w:p w14:paraId="29A9152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Mar>
              <w:top w:w="100" w:type="dxa"/>
              <w:left w:w="100" w:type="dxa"/>
              <w:bottom w:w="100" w:type="dxa"/>
              <w:right w:w="100" w:type="dxa"/>
            </w:tcMar>
          </w:tcPr>
          <w:p w14:paraId="569DD35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suunnitella ja tuottaa tekstiä sekä yksin että ryhmässä. </w:t>
            </w:r>
          </w:p>
          <w:p w14:paraId="7FC247D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B4BC22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antaa palautetta ja hyödyntää saamaansa palautetta satunnaisesti tekstien tuottamisessa.</w:t>
            </w:r>
          </w:p>
          <w:p w14:paraId="0464162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EB1C02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875" w:type="dxa"/>
            <w:shd w:val="clear" w:color="auto" w:fill="auto"/>
          </w:tcPr>
          <w:p w14:paraId="5425CC5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muokata tekstin rakenteita ja kieliasua palautteen pohjalta.</w:t>
            </w:r>
          </w:p>
          <w:p w14:paraId="491E2C6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antaa rakentavaa palautetta ja hyödyntää saamaansa palautetta tekstin tuottamisen eri vaiheissa.</w:t>
            </w:r>
          </w:p>
        </w:tc>
        <w:tc>
          <w:tcPr>
            <w:tcW w:w="1995" w:type="dxa"/>
            <w:shd w:val="clear" w:color="auto" w:fill="auto"/>
            <w:tcMar>
              <w:top w:w="100" w:type="dxa"/>
              <w:left w:w="100" w:type="dxa"/>
              <w:bottom w:w="100" w:type="dxa"/>
              <w:right w:w="100" w:type="dxa"/>
            </w:tcMar>
          </w:tcPr>
          <w:p w14:paraId="259B629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muokata monipuolisesti ja itsenäisesti tekstin ilmaisua ja rakenteita. </w:t>
            </w:r>
          </w:p>
          <w:p w14:paraId="5521DA2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EBBC75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antaa tekstien muokkaamista edistävää palautetta muiden teksteistä ja soveltaa saamaansa palautetta kehittäessään tekstin tuottamisen taitojaan. </w:t>
            </w:r>
          </w:p>
        </w:tc>
      </w:tr>
      <w:tr w:rsidR="00B832E2" w:rsidRPr="00D159CE" w14:paraId="519BB041" w14:textId="77777777" w:rsidTr="002122B6">
        <w:trPr>
          <w:trHeight w:val="28"/>
        </w:trPr>
        <w:tc>
          <w:tcPr>
            <w:tcW w:w="1926" w:type="dxa"/>
            <w:shd w:val="clear" w:color="auto" w:fill="auto"/>
          </w:tcPr>
          <w:p w14:paraId="76E804B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T13 ohjata opiskelijaa edistämään kirjoittamisen sujuvoittamista ja vahvistamaan tieto- ja viestintäteknologian käyttötaitoa tekstien tuottamisessa, syventämään ymmärrystään kirjoittamisesta viestintänä ja vahvistamaan yleiskielen </w:t>
            </w:r>
            <w:r w:rsidRPr="00D159CE">
              <w:rPr>
                <w:rFonts w:asciiTheme="minorHAnsi" w:eastAsia="Calibri" w:hAnsiTheme="minorHAnsi" w:cstheme="minorHAnsi"/>
                <w:sz w:val="24"/>
                <w:szCs w:val="24"/>
              </w:rPr>
              <w:lastRenderedPageBreak/>
              <w:t>hallintaa antamalla tietoa kirjoitetun kielen konventioista</w:t>
            </w:r>
          </w:p>
        </w:tc>
        <w:tc>
          <w:tcPr>
            <w:tcW w:w="1928" w:type="dxa"/>
            <w:shd w:val="clear" w:color="auto" w:fill="auto"/>
          </w:tcPr>
          <w:p w14:paraId="3E09C6D5" w14:textId="2ED0665F"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äi1, äi3</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4, äi6, äi9</w:t>
            </w:r>
          </w:p>
        </w:tc>
        <w:tc>
          <w:tcPr>
            <w:tcW w:w="1928" w:type="dxa"/>
            <w:shd w:val="clear" w:color="auto" w:fill="auto"/>
            <w:tcMar>
              <w:top w:w="100" w:type="dxa"/>
              <w:left w:w="100" w:type="dxa"/>
              <w:bottom w:w="100" w:type="dxa"/>
              <w:right w:w="100" w:type="dxa"/>
            </w:tcMar>
          </w:tcPr>
          <w:p w14:paraId="181DB80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sujuvoittaa ja vahvistaa tekstien tuottamisen taitoaan käsin ja tieto- ja viestintäteknologiaa hyödyntäen sekä syventää ymmärrystään kirjoittamisesta viestintänä ja vahvistaa yleiskielen hallintaansa.</w:t>
            </w:r>
          </w:p>
          <w:p w14:paraId="472934B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2D914D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2D0188A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Ymmärrettävän tekstin tuottaminen ja kirjoitetun kielen konventioiden hallinta</w:t>
            </w:r>
          </w:p>
        </w:tc>
        <w:tc>
          <w:tcPr>
            <w:tcW w:w="1928" w:type="dxa"/>
            <w:shd w:val="clear" w:color="auto" w:fill="auto"/>
            <w:tcMar>
              <w:top w:w="100" w:type="dxa"/>
              <w:left w:w="100" w:type="dxa"/>
              <w:bottom w:w="100" w:type="dxa"/>
              <w:right w:w="100" w:type="dxa"/>
            </w:tcMar>
          </w:tcPr>
          <w:p w14:paraId="2EE4FF0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tuottaa yksinkertaisen tekstin, jonka viestistä saa selvää. </w:t>
            </w:r>
          </w:p>
          <w:p w14:paraId="2218B9D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99F129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yksinkertaisia virke- ja lauserakenteita sekä pääosin virkkeen lopetusmerkkejä ja isoa alkukirjainta virkkeen alussa ja erisnimissä.</w:t>
            </w:r>
          </w:p>
          <w:p w14:paraId="5699641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5A12DB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kirjoittaa käsin ja tieto- ja viestintäteknologiaa hyödyntäen.</w:t>
            </w:r>
          </w:p>
          <w:p w14:paraId="2363357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3006353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tuottaa tekstin, jonka viesti välittyy pääosin helposti. </w:t>
            </w:r>
          </w:p>
          <w:p w14:paraId="7933B6B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FF6B9B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jaksottaa tekstinsä ja kiinnittää huomiota virke- ja lauserakenteisiin sekä noudattaa useita kirjoitetun yleiskielen käytänteitä.</w:t>
            </w:r>
          </w:p>
          <w:p w14:paraId="473EA25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8E640F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w:t>
            </w:r>
          </w:p>
          <w:p w14:paraId="445806E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875" w:type="dxa"/>
            <w:shd w:val="clear" w:color="auto" w:fill="auto"/>
          </w:tcPr>
          <w:p w14:paraId="000D68FF" w14:textId="3FFA520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tuottaa tekstin, joka on helposti ymmärrettävä ja sujuva.</w:t>
            </w:r>
          </w:p>
          <w:p w14:paraId="0129B901" w14:textId="77777777" w:rsidR="00A704D9" w:rsidRPr="00D159CE" w:rsidRDefault="00A704D9" w:rsidP="00596C14">
            <w:pPr>
              <w:spacing w:after="0" w:line="276" w:lineRule="auto"/>
              <w:contextualSpacing/>
              <w:rPr>
                <w:rFonts w:asciiTheme="minorHAnsi" w:eastAsia="Calibri" w:hAnsiTheme="minorHAnsi" w:cstheme="minorHAnsi"/>
                <w:sz w:val="24"/>
                <w:szCs w:val="24"/>
              </w:rPr>
            </w:pPr>
          </w:p>
          <w:p w14:paraId="1D819E09" w14:textId="7B5D6A60"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jäsentää tekstinsä ja kappaleens</w:t>
            </w:r>
            <w:r w:rsidR="00E75FBD" w:rsidRPr="00D159CE">
              <w:rPr>
                <w:rFonts w:asciiTheme="minorHAnsi" w:eastAsia="Calibri" w:hAnsiTheme="minorHAnsi" w:cstheme="minorHAnsi"/>
                <w:sz w:val="24"/>
                <w:szCs w:val="24"/>
              </w:rPr>
              <w:t xml:space="preserve">a </w:t>
            </w:r>
            <w:r w:rsidRPr="00D159CE">
              <w:rPr>
                <w:rFonts w:asciiTheme="minorHAnsi" w:eastAsia="Calibri" w:hAnsiTheme="minorHAnsi" w:cstheme="minorHAnsi"/>
                <w:sz w:val="24"/>
                <w:szCs w:val="24"/>
              </w:rPr>
              <w:t>loogisesti ja kiinnittää huomiota</w:t>
            </w:r>
            <w:r w:rsidR="002F0D48"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 xml:space="preserve">sananvalintoihin sekä noudattaa pääosin kirjoitetun yleiskielen </w:t>
            </w:r>
            <w:r w:rsidRPr="00D159CE">
              <w:rPr>
                <w:rFonts w:asciiTheme="minorHAnsi" w:eastAsia="Calibri" w:hAnsiTheme="minorHAnsi" w:cstheme="minorHAnsi"/>
                <w:sz w:val="24"/>
                <w:szCs w:val="24"/>
              </w:rPr>
              <w:lastRenderedPageBreak/>
              <w:t>käytänteitä tekstejä tuottaessaan ja muokatessaan.</w:t>
            </w:r>
          </w:p>
          <w:p w14:paraId="109876D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415019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kirjoittaa sujuvasti käsin ja tieto- ja viestintäteknologiaa hyödyntäen.</w:t>
            </w:r>
          </w:p>
        </w:tc>
        <w:tc>
          <w:tcPr>
            <w:tcW w:w="1995" w:type="dxa"/>
            <w:shd w:val="clear" w:color="auto" w:fill="auto"/>
            <w:tcMar>
              <w:top w:w="100" w:type="dxa"/>
              <w:left w:w="100" w:type="dxa"/>
              <w:bottom w:w="100" w:type="dxa"/>
              <w:right w:w="100" w:type="dxa"/>
            </w:tcMar>
          </w:tcPr>
          <w:p w14:paraId="74EA904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tuottaa eheän ja havainnollisen tekstin. </w:t>
            </w:r>
          </w:p>
          <w:p w14:paraId="65AE349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7241FE7" w14:textId="40E5046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käyttää sidosteisuuden keinoja monipuolisesti, käyttää monipuolisia lause- ja virkerakenteita, kiinnittää huomiota tekstin tyyliin sekä noudattaa </w:t>
            </w:r>
            <w:r w:rsidRPr="00D159CE">
              <w:rPr>
                <w:rFonts w:asciiTheme="minorHAnsi" w:eastAsia="Calibri" w:hAnsiTheme="minorHAnsi" w:cstheme="minorHAnsi"/>
                <w:sz w:val="24"/>
                <w:szCs w:val="24"/>
              </w:rPr>
              <w:lastRenderedPageBreak/>
              <w:t>kirjoitetun yleiskielen käytänteitä.</w:t>
            </w:r>
          </w:p>
          <w:p w14:paraId="6FE8D0B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r>
      <w:tr w:rsidR="00B832E2" w:rsidRPr="00D159CE" w14:paraId="79DE71CC" w14:textId="77777777" w:rsidTr="002122B6">
        <w:trPr>
          <w:trHeight w:val="28"/>
        </w:trPr>
        <w:tc>
          <w:tcPr>
            <w:tcW w:w="1926" w:type="dxa"/>
            <w:shd w:val="clear" w:color="auto" w:fill="auto"/>
          </w:tcPr>
          <w:p w14:paraId="5CC59B3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T14 harjaannuttaa opiskelijaa vahvistamaan tiedon hallinnan ja käyttämisen taitoja ja monipuolistamaan lähteiden käyttöä ja viittaustapojen hallintaa omassa tekstissään sekä opastaa opiskelijaa toimimaan eettisesti verkossa yk</w:t>
            </w:r>
            <w:r w:rsidRPr="00D159CE">
              <w:rPr>
                <w:rFonts w:asciiTheme="minorHAnsi" w:eastAsia="Calibri" w:hAnsiTheme="minorHAnsi" w:cstheme="minorHAnsi"/>
                <w:sz w:val="24"/>
                <w:szCs w:val="24"/>
              </w:rPr>
              <w:lastRenderedPageBreak/>
              <w:t>sityisyyttä ja tekijänoikeuksia kunnioittaen</w:t>
            </w:r>
          </w:p>
        </w:tc>
        <w:tc>
          <w:tcPr>
            <w:tcW w:w="1928" w:type="dxa"/>
            <w:shd w:val="clear" w:color="auto" w:fill="auto"/>
          </w:tcPr>
          <w:p w14:paraId="23E11CAC" w14:textId="2FA7C7EE"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äi1–</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4, äi6, äi9</w:t>
            </w:r>
          </w:p>
        </w:tc>
        <w:tc>
          <w:tcPr>
            <w:tcW w:w="1928" w:type="dxa"/>
            <w:shd w:val="clear" w:color="auto" w:fill="auto"/>
            <w:tcMar>
              <w:top w:w="100" w:type="dxa"/>
              <w:left w:w="100" w:type="dxa"/>
              <w:bottom w:w="100" w:type="dxa"/>
              <w:right w:w="100" w:type="dxa"/>
            </w:tcMar>
          </w:tcPr>
          <w:p w14:paraId="0E15BE1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vahvistaa tiedon hallinnan ja käyttämisen taitojaan ja monipuolistaa lähteiden käyttöä ja viittaustapojen hallintaa sekä harjaantuu toimimaan erilaisissa ympäristöissä yksityisyyttä ja tekijänoikeuksia kunnioittaen.</w:t>
            </w:r>
          </w:p>
        </w:tc>
        <w:tc>
          <w:tcPr>
            <w:tcW w:w="1928" w:type="dxa"/>
            <w:shd w:val="clear" w:color="auto" w:fill="auto"/>
          </w:tcPr>
          <w:p w14:paraId="732A366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Tiedon esittäminen, hallinta ja eettinen viestintä</w:t>
            </w:r>
          </w:p>
        </w:tc>
        <w:tc>
          <w:tcPr>
            <w:tcW w:w="1928" w:type="dxa"/>
            <w:shd w:val="clear" w:color="auto" w:fill="auto"/>
            <w:tcMar>
              <w:top w:w="100" w:type="dxa"/>
              <w:left w:w="100" w:type="dxa"/>
              <w:bottom w:w="100" w:type="dxa"/>
              <w:right w:w="100" w:type="dxa"/>
            </w:tcMar>
          </w:tcPr>
          <w:p w14:paraId="3575A9D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tehdä yksinkertaisen tiivistyksen luetun, kuullun tai nähdyn pohjalta. </w:t>
            </w:r>
          </w:p>
          <w:p w14:paraId="7E008AC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5D88B38" w14:textId="38AB026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lähteitä mekaanisesti ja yksinkertaisesti teksteissään.</w:t>
            </w:r>
          </w:p>
          <w:p w14:paraId="1387F540" w14:textId="77777777" w:rsidR="00A704D9" w:rsidRPr="00D159CE" w:rsidRDefault="00A704D9" w:rsidP="00596C14">
            <w:pPr>
              <w:spacing w:after="0" w:line="276" w:lineRule="auto"/>
              <w:contextualSpacing/>
              <w:rPr>
                <w:rFonts w:asciiTheme="minorHAnsi" w:eastAsia="Calibri" w:hAnsiTheme="minorHAnsi" w:cstheme="minorHAnsi"/>
                <w:sz w:val="24"/>
                <w:szCs w:val="24"/>
              </w:rPr>
            </w:pPr>
          </w:p>
          <w:p w14:paraId="0F61D3A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noudattaa tekijänoikeuksia ja tietää, </w:t>
            </w:r>
            <w:r w:rsidRPr="00D159CE">
              <w:rPr>
                <w:rFonts w:asciiTheme="minorHAnsi" w:eastAsia="Calibri" w:hAnsiTheme="minorHAnsi" w:cstheme="minorHAnsi"/>
                <w:sz w:val="24"/>
                <w:szCs w:val="24"/>
              </w:rPr>
              <w:lastRenderedPageBreak/>
              <w:t xml:space="preserve">mitä yksityisyyden suojalla tarkoitetaan. </w:t>
            </w:r>
          </w:p>
        </w:tc>
        <w:tc>
          <w:tcPr>
            <w:tcW w:w="1928" w:type="dxa"/>
            <w:shd w:val="clear" w:color="auto" w:fill="auto"/>
            <w:tcMar>
              <w:top w:w="100" w:type="dxa"/>
              <w:left w:w="100" w:type="dxa"/>
              <w:bottom w:w="100" w:type="dxa"/>
              <w:right w:w="100" w:type="dxa"/>
            </w:tcMar>
          </w:tcPr>
          <w:p w14:paraId="3701DF0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tehdä yksinkertaisia muistiinpanoja ja merkitä käyttämänsä lähteet mallin mukaan.</w:t>
            </w:r>
          </w:p>
          <w:p w14:paraId="5DD5C0D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875" w:type="dxa"/>
            <w:shd w:val="clear" w:color="auto" w:fill="auto"/>
          </w:tcPr>
          <w:p w14:paraId="6C540C3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tehdä monipuolisia muistiinpanoja ja tiivistää hankkimaansa tietoa.</w:t>
            </w:r>
          </w:p>
          <w:p w14:paraId="6B5B03F3" w14:textId="77777777" w:rsidR="002F0D48" w:rsidRPr="00D159CE" w:rsidRDefault="002F0D48" w:rsidP="00596C14">
            <w:pPr>
              <w:spacing w:after="0" w:line="276" w:lineRule="auto"/>
              <w:contextualSpacing/>
              <w:rPr>
                <w:rFonts w:asciiTheme="minorHAnsi" w:eastAsia="Calibri" w:hAnsiTheme="minorHAnsi" w:cstheme="minorHAnsi"/>
                <w:sz w:val="24"/>
                <w:szCs w:val="24"/>
              </w:rPr>
            </w:pPr>
          </w:p>
          <w:p w14:paraId="6F665DF8" w14:textId="49C6D15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merkitsee lähteet asianmukaisella tavalla.</w:t>
            </w:r>
          </w:p>
          <w:p w14:paraId="452FDCD1"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95" w:type="dxa"/>
            <w:shd w:val="clear" w:color="auto" w:fill="auto"/>
            <w:tcMar>
              <w:top w:w="100" w:type="dxa"/>
              <w:left w:w="100" w:type="dxa"/>
              <w:bottom w:w="100" w:type="dxa"/>
              <w:right w:w="100" w:type="dxa"/>
            </w:tcMar>
          </w:tcPr>
          <w:p w14:paraId="5837232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yhdistellä omissa teksteissään useista lähteistä</w:t>
            </w:r>
            <w:r w:rsidRPr="00D159CE">
              <w:rPr>
                <w:rFonts w:asciiTheme="minorHAnsi" w:eastAsia="Calibri" w:hAnsiTheme="minorHAnsi" w:cstheme="minorHAnsi"/>
                <w:sz w:val="24"/>
                <w:szCs w:val="24"/>
                <w:u w:val="single"/>
              </w:rPr>
              <w:t xml:space="preserve"> </w:t>
            </w:r>
            <w:r w:rsidRPr="00D159CE">
              <w:rPr>
                <w:rFonts w:asciiTheme="minorHAnsi" w:eastAsia="Calibri" w:hAnsiTheme="minorHAnsi" w:cstheme="minorHAnsi"/>
                <w:sz w:val="24"/>
                <w:szCs w:val="24"/>
              </w:rPr>
              <w:t>hankkimaansa tietoa.</w:t>
            </w:r>
          </w:p>
          <w:p w14:paraId="564C783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EACC92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5AD713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r>
      <w:tr w:rsidR="00B832E2" w:rsidRPr="00D159CE" w14:paraId="29A9B204" w14:textId="77777777" w:rsidTr="002122B6">
        <w:trPr>
          <w:trHeight w:val="28"/>
        </w:trPr>
        <w:tc>
          <w:tcPr>
            <w:tcW w:w="15436" w:type="dxa"/>
            <w:gridSpan w:val="8"/>
            <w:shd w:val="clear" w:color="auto" w:fill="auto"/>
          </w:tcPr>
          <w:p w14:paraId="65C09F3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Kielen, kirjallisuuden ja kulttuurin ymmärtäminen</w:t>
            </w:r>
          </w:p>
        </w:tc>
      </w:tr>
      <w:tr w:rsidR="00B832E2" w:rsidRPr="00D159CE" w14:paraId="3799E553" w14:textId="77777777" w:rsidTr="002122B6">
        <w:trPr>
          <w:trHeight w:val="28"/>
        </w:trPr>
        <w:tc>
          <w:tcPr>
            <w:tcW w:w="1926" w:type="dxa"/>
            <w:shd w:val="clear" w:color="auto" w:fill="auto"/>
          </w:tcPr>
          <w:p w14:paraId="6E1F088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T15 ohjata opiskelijaa syventämään kielitietoisuuttaan ja kiinnostumaan kielen ilmiöistä, auttaa opiskelijaa tunnistamaan kielen rakenteita, eri rekistereitä, tyylipiirteitä ja sävyjä ja ymmärtämään kielellisten valintojen merkityksiä ja seurauksia</w:t>
            </w:r>
          </w:p>
        </w:tc>
        <w:tc>
          <w:tcPr>
            <w:tcW w:w="1928" w:type="dxa"/>
            <w:shd w:val="clear" w:color="auto" w:fill="auto"/>
          </w:tcPr>
          <w:p w14:paraId="37975BBE" w14:textId="6EB4C8A3"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äi3–</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5, äi8</w:t>
            </w:r>
          </w:p>
        </w:tc>
        <w:tc>
          <w:tcPr>
            <w:tcW w:w="1928" w:type="dxa"/>
            <w:shd w:val="clear" w:color="auto" w:fill="auto"/>
            <w:tcMar>
              <w:top w:w="100" w:type="dxa"/>
              <w:left w:w="100" w:type="dxa"/>
              <w:bottom w:w="100" w:type="dxa"/>
              <w:right w:w="100" w:type="dxa"/>
            </w:tcMar>
          </w:tcPr>
          <w:p w14:paraId="44A7581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syventää kielitietoisuuttaan ja kiinnostuu kielen ilmiöistä, tunnistaa kielen rakenteita, eri rekistereitä, tyylipiirteitä ja sävyjä ja ymmärtää kielellisten valintojen merkityksiä ja seurauksia.</w:t>
            </w:r>
          </w:p>
          <w:p w14:paraId="62EC7DC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shd w:val="clear" w:color="auto" w:fill="38761D"/>
              </w:rPr>
              <w:t xml:space="preserve"> </w:t>
            </w:r>
          </w:p>
        </w:tc>
        <w:tc>
          <w:tcPr>
            <w:tcW w:w="1928" w:type="dxa"/>
            <w:shd w:val="clear" w:color="auto" w:fill="auto"/>
          </w:tcPr>
          <w:p w14:paraId="25A1C69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Kielitietoisuuden kehittyminen</w:t>
            </w:r>
          </w:p>
        </w:tc>
        <w:tc>
          <w:tcPr>
            <w:tcW w:w="1928" w:type="dxa"/>
            <w:shd w:val="clear" w:color="auto" w:fill="auto"/>
            <w:tcMar>
              <w:top w:w="100" w:type="dxa"/>
              <w:left w:w="100" w:type="dxa"/>
              <w:bottom w:w="100" w:type="dxa"/>
              <w:right w:w="100" w:type="dxa"/>
            </w:tcMar>
          </w:tcPr>
          <w:p w14:paraId="4A4D128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havainnoida yksinkertaisia tekstien piirteitä. </w:t>
            </w:r>
          </w:p>
          <w:p w14:paraId="09CDC12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577E0C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muutamia tavanomaisia kirjoitetun ja puhutun kielen sekä arki- ja yleiskielen eroja.</w:t>
            </w:r>
          </w:p>
        </w:tc>
        <w:tc>
          <w:tcPr>
            <w:tcW w:w="1928" w:type="dxa"/>
            <w:shd w:val="clear" w:color="auto" w:fill="auto"/>
            <w:tcMar>
              <w:top w:w="100" w:type="dxa"/>
              <w:left w:w="100" w:type="dxa"/>
              <w:bottom w:w="100" w:type="dxa"/>
              <w:right w:w="100" w:type="dxa"/>
            </w:tcMar>
          </w:tcPr>
          <w:p w14:paraId="52F692B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havainnoida tekstien ja kielen piirteitä. </w:t>
            </w:r>
          </w:p>
          <w:p w14:paraId="5868978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F8A16B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kielen vaihtelua eri kielenkäyttötilanteissa.</w:t>
            </w:r>
          </w:p>
        </w:tc>
        <w:tc>
          <w:tcPr>
            <w:tcW w:w="1875" w:type="dxa"/>
            <w:shd w:val="clear" w:color="auto" w:fill="auto"/>
          </w:tcPr>
          <w:p w14:paraId="2F957FC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eritellä eri rekisterien ja tyylien piirteitä.</w:t>
            </w:r>
          </w:p>
          <w:p w14:paraId="061CEFD1" w14:textId="77777777" w:rsidR="002F0D48" w:rsidRPr="00D159CE" w:rsidRDefault="002F0D48" w:rsidP="00596C14">
            <w:pPr>
              <w:spacing w:after="0" w:line="276" w:lineRule="auto"/>
              <w:contextualSpacing/>
              <w:rPr>
                <w:rFonts w:asciiTheme="minorHAnsi" w:eastAsia="Calibri" w:hAnsiTheme="minorHAnsi" w:cstheme="minorHAnsi"/>
                <w:sz w:val="24"/>
                <w:szCs w:val="24"/>
              </w:rPr>
            </w:pPr>
          </w:p>
          <w:p w14:paraId="155402B0" w14:textId="1DB36456"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pohtia kielellisten ja tekstuaalisten valintojen merkityksiä ja vaikutuksia.</w:t>
            </w:r>
          </w:p>
        </w:tc>
        <w:tc>
          <w:tcPr>
            <w:tcW w:w="1995" w:type="dxa"/>
            <w:shd w:val="clear" w:color="auto" w:fill="auto"/>
            <w:tcMar>
              <w:top w:w="100" w:type="dxa"/>
              <w:left w:w="100" w:type="dxa"/>
              <w:bottom w:w="100" w:type="dxa"/>
              <w:right w:w="100" w:type="dxa"/>
            </w:tcMar>
          </w:tcPr>
          <w:p w14:paraId="52F7C40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analysoida tekstien, rekisterien ja tyylien piirteitä. </w:t>
            </w:r>
          </w:p>
          <w:p w14:paraId="0628DD59"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8C062C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soveltaa tietoa kielellisten valintojen vaikutuksista omassa viestinnässään.</w:t>
            </w:r>
          </w:p>
        </w:tc>
      </w:tr>
      <w:tr w:rsidR="00B832E2" w:rsidRPr="00D159CE" w14:paraId="0D3D5181" w14:textId="77777777" w:rsidTr="002122B6">
        <w:trPr>
          <w:trHeight w:val="28"/>
        </w:trPr>
        <w:tc>
          <w:tcPr>
            <w:tcW w:w="1926" w:type="dxa"/>
            <w:shd w:val="clear" w:color="auto" w:fill="auto"/>
          </w:tcPr>
          <w:p w14:paraId="25FF7F1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T16 kannustaa opiskelijaa avartamaan kirjallisuus- ja kulttuurinäkemystään, tutustuttaa </w:t>
            </w:r>
            <w:r w:rsidRPr="00D159CE">
              <w:rPr>
                <w:rFonts w:asciiTheme="minorHAnsi" w:eastAsia="Calibri" w:hAnsiTheme="minorHAnsi" w:cstheme="minorHAnsi"/>
                <w:sz w:val="24"/>
                <w:szCs w:val="24"/>
              </w:rPr>
              <w:lastRenderedPageBreak/>
              <w:t>häntä kirjallisuuden historiaan ja nykykirjallisuuteen, kirjallisuuden eri lajeihin sekä auttaa häntä pohtimaan kirjallisuuden ja kulttuurin merkitystä omassa elämässään, tarjota opiskelijalle mahdollisuuksia luku- ja muiden kulttuurielämysten hankkimiseen ja jakamiseen</w:t>
            </w:r>
          </w:p>
        </w:tc>
        <w:tc>
          <w:tcPr>
            <w:tcW w:w="1928" w:type="dxa"/>
            <w:shd w:val="clear" w:color="auto" w:fill="auto"/>
          </w:tcPr>
          <w:p w14:paraId="55BC4CD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äi4, äi7, äi10</w:t>
            </w:r>
          </w:p>
        </w:tc>
        <w:tc>
          <w:tcPr>
            <w:tcW w:w="1928" w:type="dxa"/>
            <w:shd w:val="clear" w:color="auto" w:fill="auto"/>
            <w:tcMar>
              <w:top w:w="100" w:type="dxa"/>
              <w:left w:w="100" w:type="dxa"/>
              <w:bottom w:w="100" w:type="dxa"/>
              <w:right w:w="100" w:type="dxa"/>
            </w:tcMar>
          </w:tcPr>
          <w:p w14:paraId="33DC644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avartaa kirjallisuusnäkemystään, tutustuu kirjallisuuden historiaan ja </w:t>
            </w:r>
            <w:r w:rsidRPr="00D159CE">
              <w:rPr>
                <w:rFonts w:asciiTheme="minorHAnsi" w:eastAsia="Calibri" w:hAnsiTheme="minorHAnsi" w:cstheme="minorHAnsi"/>
                <w:sz w:val="24"/>
                <w:szCs w:val="24"/>
              </w:rPr>
              <w:lastRenderedPageBreak/>
              <w:t>nykykirjallisuuteen sekä kirjallisuuden eri lajeihin.</w:t>
            </w:r>
          </w:p>
          <w:p w14:paraId="29004DB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0BB22F5D"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Kirjallisuuden tuntemus ja lukuharrastus</w:t>
            </w:r>
          </w:p>
        </w:tc>
        <w:tc>
          <w:tcPr>
            <w:tcW w:w="1928" w:type="dxa"/>
            <w:shd w:val="clear" w:color="auto" w:fill="auto"/>
            <w:tcMar>
              <w:top w:w="100" w:type="dxa"/>
              <w:left w:w="100" w:type="dxa"/>
              <w:bottom w:w="100" w:type="dxa"/>
              <w:right w:w="100" w:type="dxa"/>
            </w:tcMar>
          </w:tcPr>
          <w:p w14:paraId="4DCFBA0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kirjallisuuden päälajit.</w:t>
            </w:r>
          </w:p>
          <w:p w14:paraId="351FB38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C37CD0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on lukenut muutamia </w:t>
            </w:r>
            <w:r w:rsidRPr="00D159CE">
              <w:rPr>
                <w:rFonts w:asciiTheme="minorHAnsi" w:eastAsia="Calibri" w:hAnsiTheme="minorHAnsi" w:cstheme="minorHAnsi"/>
                <w:sz w:val="24"/>
                <w:szCs w:val="24"/>
              </w:rPr>
              <w:lastRenderedPageBreak/>
              <w:t>kokonaisia kaunokirjallisia tekstejä, esimerkiksi novelleja.</w:t>
            </w:r>
          </w:p>
        </w:tc>
        <w:tc>
          <w:tcPr>
            <w:tcW w:w="1928" w:type="dxa"/>
            <w:shd w:val="clear" w:color="auto" w:fill="auto"/>
            <w:tcMar>
              <w:top w:w="100" w:type="dxa"/>
              <w:left w:w="100" w:type="dxa"/>
              <w:bottom w:w="100" w:type="dxa"/>
              <w:right w:w="100" w:type="dxa"/>
            </w:tcMar>
          </w:tcPr>
          <w:p w14:paraId="23C0CD0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kuvailla kirjallisuuden päälajien tyypillisiä piirteitä. </w:t>
            </w:r>
          </w:p>
          <w:p w14:paraId="368720D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antaa esimerkkejä päälajeihin kuuluvista teoksista. </w:t>
            </w:r>
          </w:p>
          <w:p w14:paraId="7903F65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80ECC8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on lukenut osan lukuvuosittain sovituista teoksista. </w:t>
            </w:r>
          </w:p>
        </w:tc>
        <w:tc>
          <w:tcPr>
            <w:tcW w:w="1875" w:type="dxa"/>
            <w:shd w:val="clear" w:color="auto" w:fill="auto"/>
          </w:tcPr>
          <w:p w14:paraId="5AC8942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nimetä kirjallisuuden vaiheita ja yhdistää muutaman teoksen </w:t>
            </w:r>
            <w:r w:rsidRPr="00D159CE">
              <w:rPr>
                <w:rFonts w:asciiTheme="minorHAnsi" w:eastAsia="Calibri" w:hAnsiTheme="minorHAnsi" w:cstheme="minorHAnsi"/>
                <w:sz w:val="24"/>
                <w:szCs w:val="24"/>
              </w:rPr>
              <w:lastRenderedPageBreak/>
              <w:t>ja kirjailijan niihin.</w:t>
            </w:r>
          </w:p>
          <w:p w14:paraId="5BE7AE52"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6217750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on lukenut lukuvuosittain sovitut teokset.</w:t>
            </w:r>
          </w:p>
        </w:tc>
        <w:tc>
          <w:tcPr>
            <w:tcW w:w="1995" w:type="dxa"/>
            <w:shd w:val="clear" w:color="auto" w:fill="auto"/>
            <w:tcMar>
              <w:top w:w="100" w:type="dxa"/>
              <w:left w:w="100" w:type="dxa"/>
              <w:bottom w:w="100" w:type="dxa"/>
              <w:right w:w="100" w:type="dxa"/>
            </w:tcMar>
          </w:tcPr>
          <w:p w14:paraId="38F257D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analysoida kaunokirjallisuuden monimuotoisuutta osana kulttuuria. </w:t>
            </w:r>
          </w:p>
          <w:p w14:paraId="44202D4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1756DF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kuvailla kirjallisuuden vaiheita sekä niiden keskeisiä tyylipiirteitä ja nimetä eri vaiheiden keskeisiä teoksia ja kirjailijoita. </w:t>
            </w:r>
          </w:p>
          <w:p w14:paraId="31082B3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16DD2D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tuntee monipuolisesti kirjallisuutta. </w:t>
            </w:r>
          </w:p>
        </w:tc>
      </w:tr>
      <w:tr w:rsidR="00C365E7" w:rsidRPr="00D159CE" w14:paraId="2EBA0114" w14:textId="77777777" w:rsidTr="002122B6">
        <w:trPr>
          <w:trHeight w:val="28"/>
        </w:trPr>
        <w:tc>
          <w:tcPr>
            <w:tcW w:w="1926" w:type="dxa"/>
            <w:shd w:val="clear" w:color="auto" w:fill="auto"/>
          </w:tcPr>
          <w:p w14:paraId="046C707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T17 ohjata opiskelija tutustumaan Suomen kielelliseen ja kulttuuriseen monimuotoisuuteen, suomen kielen taustaan ja piirteisiin ja </w:t>
            </w:r>
            <w:r w:rsidRPr="00D159CE">
              <w:rPr>
                <w:rFonts w:asciiTheme="minorHAnsi" w:eastAsia="Calibri" w:hAnsiTheme="minorHAnsi" w:cstheme="minorHAnsi"/>
                <w:sz w:val="24"/>
                <w:szCs w:val="24"/>
              </w:rPr>
              <w:lastRenderedPageBreak/>
              <w:t>auttaa opiskelijaa pohtimaan äidinkielen merkitystä sekä tulemaan tietoiseksi omasta kielellisestä ja kulttuurisesta identiteetistään sekä innostaa opiskelijaa aktiiviseksi kulttuuritarjonnan käyttäjäksi ja tekijäksi</w:t>
            </w:r>
          </w:p>
        </w:tc>
        <w:tc>
          <w:tcPr>
            <w:tcW w:w="1928" w:type="dxa"/>
            <w:shd w:val="clear" w:color="auto" w:fill="auto"/>
          </w:tcPr>
          <w:p w14:paraId="4F2384AF" w14:textId="1F12775A"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äi2, äi4, äi7, äi9-</w:t>
            </w:r>
            <w:r w:rsidR="00700C02">
              <w:rPr>
                <w:rFonts w:asciiTheme="minorHAnsi" w:eastAsia="Calibri" w:hAnsiTheme="minorHAnsi" w:cstheme="minorHAnsi"/>
                <w:sz w:val="24"/>
                <w:szCs w:val="24"/>
              </w:rPr>
              <w:t>äi</w:t>
            </w:r>
            <w:r w:rsidRPr="00D159CE">
              <w:rPr>
                <w:rFonts w:asciiTheme="minorHAnsi" w:eastAsia="Calibri" w:hAnsiTheme="minorHAnsi" w:cstheme="minorHAnsi"/>
                <w:sz w:val="24"/>
                <w:szCs w:val="24"/>
              </w:rPr>
              <w:t xml:space="preserve">10 </w:t>
            </w:r>
          </w:p>
        </w:tc>
        <w:tc>
          <w:tcPr>
            <w:tcW w:w="1928" w:type="dxa"/>
            <w:shd w:val="clear" w:color="auto" w:fill="auto"/>
            <w:tcMar>
              <w:top w:w="100" w:type="dxa"/>
              <w:left w:w="100" w:type="dxa"/>
              <w:bottom w:w="100" w:type="dxa"/>
              <w:right w:w="100" w:type="dxa"/>
            </w:tcMar>
          </w:tcPr>
          <w:p w14:paraId="20A6064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tutustuu Suomen kielelliseen ja kulttuuriseen monimuotoisuuteen, suomen kielen taustaan ja piirteisiin ja pohtii </w:t>
            </w:r>
            <w:r w:rsidRPr="00D159CE">
              <w:rPr>
                <w:rFonts w:asciiTheme="minorHAnsi" w:eastAsia="Calibri" w:hAnsiTheme="minorHAnsi" w:cstheme="minorHAnsi"/>
                <w:sz w:val="24"/>
                <w:szCs w:val="24"/>
              </w:rPr>
              <w:lastRenderedPageBreak/>
              <w:t>kielellisen ja kulttuurisen identiteetin merkitystä.</w:t>
            </w:r>
          </w:p>
        </w:tc>
        <w:tc>
          <w:tcPr>
            <w:tcW w:w="1928" w:type="dxa"/>
            <w:shd w:val="clear" w:color="auto" w:fill="auto"/>
          </w:tcPr>
          <w:p w14:paraId="1C4C211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Kielen merkityksen ja aseman hahmottaminen</w:t>
            </w:r>
          </w:p>
        </w:tc>
        <w:tc>
          <w:tcPr>
            <w:tcW w:w="1928" w:type="dxa"/>
            <w:shd w:val="clear" w:color="auto" w:fill="auto"/>
            <w:tcMar>
              <w:top w:w="100" w:type="dxa"/>
              <w:left w:w="100" w:type="dxa"/>
              <w:bottom w:w="100" w:type="dxa"/>
              <w:right w:w="100" w:type="dxa"/>
            </w:tcMar>
          </w:tcPr>
          <w:p w14:paraId="2F9F6CB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Suomessa puhuttavia kieliä ja jonkin suomen sukukielen. </w:t>
            </w:r>
          </w:p>
          <w:p w14:paraId="121B7DA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3AF63B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jonkin suomen kielelle </w:t>
            </w:r>
            <w:r w:rsidRPr="00D159CE">
              <w:rPr>
                <w:rFonts w:asciiTheme="minorHAnsi" w:eastAsia="Calibri" w:hAnsiTheme="minorHAnsi" w:cstheme="minorHAnsi"/>
                <w:sz w:val="24"/>
                <w:szCs w:val="24"/>
              </w:rPr>
              <w:lastRenderedPageBreak/>
              <w:t>tyypillisen piirteen ja kertoa oman äidinkielensä merkityksestä itselleen.</w:t>
            </w:r>
          </w:p>
          <w:p w14:paraId="3A90BE8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Mar>
              <w:top w:w="100" w:type="dxa"/>
              <w:left w:w="100" w:type="dxa"/>
              <w:bottom w:w="100" w:type="dxa"/>
              <w:right w:w="100" w:type="dxa"/>
            </w:tcMar>
          </w:tcPr>
          <w:p w14:paraId="5DEA9F4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kuvailla suomen kielen asemaa muiden kielten joukossa. </w:t>
            </w:r>
          </w:p>
          <w:p w14:paraId="0CED5D4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91F672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keskeisiä suomen kielelle </w:t>
            </w:r>
            <w:r w:rsidRPr="00D159CE">
              <w:rPr>
                <w:rFonts w:asciiTheme="minorHAnsi" w:eastAsia="Calibri" w:hAnsiTheme="minorHAnsi" w:cstheme="minorHAnsi"/>
                <w:sz w:val="24"/>
                <w:szCs w:val="24"/>
              </w:rPr>
              <w:lastRenderedPageBreak/>
              <w:t>tyypillisiä piirteitä ja kuvailla äidinkielen merkitystä yksilölle.</w:t>
            </w:r>
          </w:p>
        </w:tc>
        <w:tc>
          <w:tcPr>
            <w:tcW w:w="1875" w:type="dxa"/>
            <w:shd w:val="clear" w:color="auto" w:fill="auto"/>
          </w:tcPr>
          <w:p w14:paraId="14C3E84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kuvailla Suomen kielellistä ja kulttuurista monimuotoisuutta.</w:t>
            </w:r>
          </w:p>
          <w:p w14:paraId="3AB3BC39"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C489FE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eritellä suomen </w:t>
            </w:r>
            <w:r w:rsidRPr="00D159CE">
              <w:rPr>
                <w:rFonts w:asciiTheme="minorHAnsi" w:eastAsia="Calibri" w:hAnsiTheme="minorHAnsi" w:cstheme="minorHAnsi"/>
                <w:sz w:val="24"/>
                <w:szCs w:val="24"/>
              </w:rPr>
              <w:lastRenderedPageBreak/>
              <w:t xml:space="preserve">kielelle tyypillisiä piirteitä ja pohtia äidinkielen yhteyttä identiteetteihin. </w:t>
            </w:r>
          </w:p>
        </w:tc>
        <w:tc>
          <w:tcPr>
            <w:tcW w:w="1995" w:type="dxa"/>
            <w:shd w:val="clear" w:color="auto" w:fill="auto"/>
            <w:tcMar>
              <w:top w:w="100" w:type="dxa"/>
              <w:left w:w="100" w:type="dxa"/>
              <w:bottom w:w="100" w:type="dxa"/>
              <w:right w:w="100" w:type="dxa"/>
            </w:tcMar>
          </w:tcPr>
          <w:p w14:paraId="292B993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pohtia kielellisen ja kulttuurisen monimuotoisuuden merkityksiä yksilölle ja yhteiskunnalle. </w:t>
            </w:r>
          </w:p>
          <w:p w14:paraId="08A2B31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4BC815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eritellä suomen kielelle tyypillisiä piirteitä suhteessa muihin kieliin ja pohtia äidinkielen käsitettä ja merkityksiä identiteettien rakentumisen kannalta.</w:t>
            </w:r>
          </w:p>
        </w:tc>
      </w:tr>
    </w:tbl>
    <w:p w14:paraId="30C83163" w14:textId="77777777" w:rsidR="00B832E2" w:rsidRPr="00D159CE" w:rsidRDefault="00B832E2" w:rsidP="00596C14">
      <w:pPr>
        <w:spacing w:line="276" w:lineRule="auto"/>
        <w:contextualSpacing/>
        <w:rPr>
          <w:rFonts w:asciiTheme="minorHAnsi" w:eastAsia="Calibri" w:hAnsiTheme="minorHAnsi" w:cstheme="minorHAnsi"/>
          <w:sz w:val="24"/>
          <w:szCs w:val="24"/>
        </w:rPr>
      </w:pPr>
    </w:p>
    <w:p w14:paraId="3C46AF76" w14:textId="77777777" w:rsidR="00B832E2" w:rsidRPr="00700C02" w:rsidRDefault="00930233" w:rsidP="00596C14">
      <w:pPr>
        <w:pStyle w:val="Otsikko2"/>
        <w:spacing w:line="276" w:lineRule="auto"/>
        <w:contextualSpacing/>
        <w:rPr>
          <w:rFonts w:asciiTheme="minorHAnsi" w:eastAsia="Calibri" w:hAnsiTheme="minorHAnsi" w:cstheme="minorHAnsi"/>
          <w:color w:val="0070C0"/>
        </w:rPr>
      </w:pPr>
      <w:bookmarkStart w:id="6" w:name="_Toc71293460"/>
      <w:r w:rsidRPr="00700C02">
        <w:rPr>
          <w:rFonts w:asciiTheme="minorHAnsi" w:eastAsia="Calibri" w:hAnsiTheme="minorHAnsi" w:cstheme="minorHAnsi"/>
          <w:color w:val="0070C0"/>
        </w:rPr>
        <w:t>Suomi toisena kielenä ja kirjallisuus -oppimäärä</w:t>
      </w:r>
      <w:bookmarkEnd w:id="6"/>
    </w:p>
    <w:p w14:paraId="7EC60F6A" w14:textId="77777777" w:rsidR="00B832E2" w:rsidRPr="00D159CE" w:rsidRDefault="00B832E2" w:rsidP="00596C14">
      <w:pPr>
        <w:spacing w:line="276" w:lineRule="auto"/>
        <w:contextualSpacing/>
        <w:rPr>
          <w:rFonts w:asciiTheme="minorHAnsi" w:eastAsia="Calibri" w:hAnsiTheme="minorHAnsi" w:cstheme="minorHAnsi"/>
          <w:sz w:val="24"/>
          <w:szCs w:val="24"/>
        </w:rPr>
      </w:pPr>
    </w:p>
    <w:tbl>
      <w:tblPr>
        <w:tblStyle w:val="af4"/>
        <w:tblW w:w="154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3"/>
        <w:gridCol w:w="1925"/>
        <w:gridCol w:w="1928"/>
        <w:gridCol w:w="1931"/>
        <w:gridCol w:w="1930"/>
        <w:gridCol w:w="1928"/>
        <w:gridCol w:w="1928"/>
        <w:gridCol w:w="1933"/>
      </w:tblGrid>
      <w:tr w:rsidR="00C365E7" w:rsidRPr="00D159CE" w14:paraId="5DEF3FEB" w14:textId="77777777" w:rsidTr="006601F3">
        <w:trPr>
          <w:trHeight w:val="284"/>
        </w:trPr>
        <w:tc>
          <w:tcPr>
            <w:tcW w:w="1923" w:type="dxa"/>
            <w:shd w:val="clear" w:color="auto" w:fill="B4C6E7" w:themeFill="accent1" w:themeFillTint="66"/>
          </w:tcPr>
          <w:p w14:paraId="7C42BB17" w14:textId="77777777" w:rsidR="00371875"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0F4A55A3" w14:textId="6515469C"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5" w:type="dxa"/>
            <w:shd w:val="clear" w:color="auto" w:fill="B4C6E7" w:themeFill="accent1" w:themeFillTint="66"/>
          </w:tcPr>
          <w:p w14:paraId="31C4191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w:t>
            </w:r>
            <w:r w:rsidRPr="00700C02">
              <w:rPr>
                <w:rFonts w:asciiTheme="minorHAnsi" w:eastAsia="Calibri" w:hAnsiTheme="minorHAnsi" w:cstheme="minorHAnsi"/>
                <w:b/>
                <w:sz w:val="24"/>
                <w:szCs w:val="24"/>
                <w:shd w:val="clear" w:color="auto" w:fill="B4C6E7" w:themeFill="accent1" w:themeFillTint="66"/>
              </w:rPr>
              <w:t>ssit</w:t>
            </w:r>
          </w:p>
        </w:tc>
        <w:tc>
          <w:tcPr>
            <w:tcW w:w="1928" w:type="dxa"/>
            <w:shd w:val="clear" w:color="auto" w:fill="B4C6E7" w:themeFill="accent1" w:themeFillTint="66"/>
            <w:tcMar>
              <w:top w:w="100" w:type="dxa"/>
              <w:left w:w="100" w:type="dxa"/>
              <w:bottom w:w="100" w:type="dxa"/>
              <w:right w:w="100" w:type="dxa"/>
            </w:tcMar>
          </w:tcPr>
          <w:p w14:paraId="398727C4"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46CA0DF0"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30AAC215"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54D864FB"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4B028C9F" w14:textId="21E477E6"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tavoitteet</w:t>
            </w:r>
          </w:p>
        </w:tc>
        <w:tc>
          <w:tcPr>
            <w:tcW w:w="1931" w:type="dxa"/>
            <w:shd w:val="clear" w:color="auto" w:fill="B4C6E7" w:themeFill="accent1" w:themeFillTint="66"/>
          </w:tcPr>
          <w:p w14:paraId="3BD99BB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Arvioinnin kohde</w:t>
            </w:r>
          </w:p>
        </w:tc>
        <w:tc>
          <w:tcPr>
            <w:tcW w:w="1930" w:type="dxa"/>
            <w:shd w:val="clear" w:color="auto" w:fill="B4C6E7" w:themeFill="accent1" w:themeFillTint="66"/>
            <w:tcMar>
              <w:top w:w="100" w:type="dxa"/>
              <w:left w:w="100" w:type="dxa"/>
              <w:bottom w:w="100" w:type="dxa"/>
              <w:right w:w="100" w:type="dxa"/>
            </w:tcMar>
          </w:tcPr>
          <w:p w14:paraId="772EC6AF"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1E410C37"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26384B52" w14:textId="588916E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arvosanalle 5</w:t>
            </w:r>
          </w:p>
          <w:p w14:paraId="58AE625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B4C6E7" w:themeFill="accent1" w:themeFillTint="66"/>
            <w:tcMar>
              <w:top w:w="100" w:type="dxa"/>
              <w:left w:w="100" w:type="dxa"/>
              <w:bottom w:w="100" w:type="dxa"/>
              <w:right w:w="100" w:type="dxa"/>
            </w:tcMar>
          </w:tcPr>
          <w:p w14:paraId="4B6DD0A5"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092ECD07"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34FF0CAE" w14:textId="4EEA2F8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arvosanalle 7 </w:t>
            </w:r>
          </w:p>
          <w:p w14:paraId="379632B9"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B4C6E7" w:themeFill="accent1" w:themeFillTint="66"/>
          </w:tcPr>
          <w:p w14:paraId="30595E58" w14:textId="77777777" w:rsidR="00371875"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5F0CFD78" w14:textId="77777777" w:rsidR="00371875"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1824AFF0" w14:textId="6F8511E9"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33" w:type="dxa"/>
            <w:shd w:val="clear" w:color="auto" w:fill="B4C6E7" w:themeFill="accent1" w:themeFillTint="66"/>
            <w:tcMar>
              <w:top w:w="100" w:type="dxa"/>
              <w:left w:w="100" w:type="dxa"/>
              <w:bottom w:w="100" w:type="dxa"/>
              <w:right w:w="100" w:type="dxa"/>
            </w:tcMar>
          </w:tcPr>
          <w:p w14:paraId="5010746E" w14:textId="1064DF1B"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25435D5B" w14:textId="77777777" w:rsidR="00371875"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224F795A" w14:textId="08CFC19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arvosanalle 9 </w:t>
            </w:r>
          </w:p>
        </w:tc>
      </w:tr>
      <w:tr w:rsidR="0021303B" w:rsidRPr="00D159CE" w14:paraId="050FE364" w14:textId="77777777" w:rsidTr="002122B6">
        <w:trPr>
          <w:trHeight w:val="284"/>
        </w:trPr>
        <w:tc>
          <w:tcPr>
            <w:tcW w:w="15426" w:type="dxa"/>
            <w:gridSpan w:val="8"/>
            <w:shd w:val="clear" w:color="auto" w:fill="auto"/>
          </w:tcPr>
          <w:p w14:paraId="3E740C7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Vuorovaikutustilanteissa toimiminen</w:t>
            </w:r>
          </w:p>
        </w:tc>
      </w:tr>
      <w:tr w:rsidR="0021303B" w:rsidRPr="00D159CE" w14:paraId="4B6F6A57" w14:textId="77777777" w:rsidTr="002122B6">
        <w:trPr>
          <w:trHeight w:val="284"/>
        </w:trPr>
        <w:tc>
          <w:tcPr>
            <w:tcW w:w="1923" w:type="dxa"/>
            <w:shd w:val="clear" w:color="auto" w:fill="auto"/>
          </w:tcPr>
          <w:p w14:paraId="4D932DD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T1 auttaa opiskelijaa kehittämään vuorovaikutustaitojaan ja ilmaisukeinoja vuorovaikutustilanteissa ja vahvistamaan taitoaan työskennellä keskustellen erilaisten aiheiden ja tekstien parissa</w:t>
            </w:r>
          </w:p>
        </w:tc>
        <w:tc>
          <w:tcPr>
            <w:tcW w:w="1925" w:type="dxa"/>
            <w:shd w:val="clear" w:color="auto" w:fill="auto"/>
          </w:tcPr>
          <w:p w14:paraId="2252B25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s21, s23, s27, s210</w:t>
            </w:r>
          </w:p>
        </w:tc>
        <w:tc>
          <w:tcPr>
            <w:tcW w:w="1928" w:type="dxa"/>
            <w:shd w:val="clear" w:color="auto" w:fill="auto"/>
            <w:tcMar>
              <w:top w:w="100" w:type="dxa"/>
              <w:left w:w="100" w:type="dxa"/>
              <w:bottom w:w="100" w:type="dxa"/>
              <w:right w:w="100" w:type="dxa"/>
            </w:tcMar>
          </w:tcPr>
          <w:p w14:paraId="5990FC5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kehittää taitoaan toimia tavoitteellisesti ja eettisesti sekä vuorovaikutussuhdetta rakentaen kasvokkaisissa oppilaitoksen ja yhteiskunnan vuorovaikutustilanteissa.</w:t>
            </w:r>
          </w:p>
        </w:tc>
        <w:tc>
          <w:tcPr>
            <w:tcW w:w="1931" w:type="dxa"/>
            <w:shd w:val="clear" w:color="auto" w:fill="auto"/>
          </w:tcPr>
          <w:p w14:paraId="2A2D60A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Vuorovaikutustaidot</w:t>
            </w:r>
          </w:p>
        </w:tc>
        <w:tc>
          <w:tcPr>
            <w:tcW w:w="1930" w:type="dxa"/>
            <w:shd w:val="clear" w:color="auto" w:fill="auto"/>
            <w:tcMar>
              <w:top w:w="100" w:type="dxa"/>
              <w:left w:w="100" w:type="dxa"/>
              <w:bottom w:w="100" w:type="dxa"/>
              <w:right w:w="100" w:type="dxa"/>
            </w:tcMar>
          </w:tcPr>
          <w:p w14:paraId="29E2F39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osallistuu ennakoitaviin oppilaitoksen vuorovaikutustilanteisiin aktiivisesti kuuntelemalla.</w:t>
            </w:r>
          </w:p>
          <w:p w14:paraId="02A6BAE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515DC0E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osallistuu suullisesti ja rakentavalla tavalla oppilaitoksen vuorovaikutustilanteisiin. </w:t>
            </w:r>
          </w:p>
        </w:tc>
        <w:tc>
          <w:tcPr>
            <w:tcW w:w="1928" w:type="dxa"/>
            <w:shd w:val="clear" w:color="auto" w:fill="auto"/>
          </w:tcPr>
          <w:p w14:paraId="14BD6D1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edistää omalla toiminnallaan vuorovaikutuksen onnistumista.</w:t>
            </w:r>
          </w:p>
        </w:tc>
        <w:tc>
          <w:tcPr>
            <w:tcW w:w="1933" w:type="dxa"/>
            <w:shd w:val="clear" w:color="auto" w:fill="auto"/>
            <w:tcMar>
              <w:top w:w="100" w:type="dxa"/>
              <w:left w:w="100" w:type="dxa"/>
              <w:bottom w:w="100" w:type="dxa"/>
              <w:right w:w="100" w:type="dxa"/>
            </w:tcMar>
          </w:tcPr>
          <w:p w14:paraId="420E73F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toimii vuorovaikutustilanteissa aloitteellisesti ja sovittaa puhettaan tilanteen mukaan.</w:t>
            </w:r>
          </w:p>
          <w:p w14:paraId="3F84243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21303B" w:rsidRPr="00D159CE" w14:paraId="7FB9BDEC" w14:textId="77777777" w:rsidTr="002122B6">
        <w:trPr>
          <w:trHeight w:val="284"/>
        </w:trPr>
        <w:tc>
          <w:tcPr>
            <w:tcW w:w="1923" w:type="dxa"/>
            <w:shd w:val="clear" w:color="auto" w:fill="auto"/>
          </w:tcPr>
          <w:p w14:paraId="0C4F633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T2 ohjata opiskelijaa kehittämään muodollisten puhetilanteiden, opetuspuheen ja median puhuttujen tekstien kuuntelu- ja ymmärtämistaitoa</w:t>
            </w:r>
          </w:p>
        </w:tc>
        <w:tc>
          <w:tcPr>
            <w:tcW w:w="1925" w:type="dxa"/>
            <w:shd w:val="clear" w:color="auto" w:fill="auto"/>
          </w:tcPr>
          <w:p w14:paraId="5C9D5BF7" w14:textId="3BA82C2E"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s21</w:t>
            </w:r>
            <w:r w:rsidR="00BC5820" w:rsidRPr="00BC5820">
              <w:rPr>
                <w:rFonts w:asciiTheme="minorHAnsi" w:eastAsia="Calibri" w:hAnsiTheme="minorHAnsi" w:cstheme="minorHAnsi"/>
                <w:sz w:val="24"/>
                <w:szCs w:val="24"/>
              </w:rPr>
              <w:t>–</w:t>
            </w:r>
            <w:r w:rsidRPr="00D159CE">
              <w:rPr>
                <w:rFonts w:asciiTheme="minorHAnsi" w:eastAsia="Calibri" w:hAnsiTheme="minorHAnsi" w:cstheme="minorHAnsi"/>
                <w:sz w:val="24"/>
                <w:szCs w:val="24"/>
              </w:rPr>
              <w:t>s24, s27</w:t>
            </w:r>
          </w:p>
        </w:tc>
        <w:tc>
          <w:tcPr>
            <w:tcW w:w="1928" w:type="dxa"/>
            <w:shd w:val="clear" w:color="auto" w:fill="auto"/>
            <w:tcMar>
              <w:top w:w="100" w:type="dxa"/>
              <w:left w:w="100" w:type="dxa"/>
              <w:bottom w:w="100" w:type="dxa"/>
              <w:right w:w="100" w:type="dxa"/>
            </w:tcMar>
          </w:tcPr>
          <w:p w14:paraId="1BDDF4A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syventää muodollisten puhetilanteiden, opetuspuheen ja median puhuttujen tekstien ymmärtämistaitoja.</w:t>
            </w:r>
          </w:p>
        </w:tc>
        <w:tc>
          <w:tcPr>
            <w:tcW w:w="1931" w:type="dxa"/>
            <w:shd w:val="clear" w:color="auto" w:fill="auto"/>
          </w:tcPr>
          <w:p w14:paraId="2CFFE0B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Ymmärtämistaidot vuorovaikutustilanteissa</w:t>
            </w:r>
          </w:p>
        </w:tc>
        <w:tc>
          <w:tcPr>
            <w:tcW w:w="1930" w:type="dxa"/>
            <w:shd w:val="clear" w:color="auto" w:fill="auto"/>
            <w:tcMar>
              <w:top w:w="100" w:type="dxa"/>
              <w:left w:w="100" w:type="dxa"/>
              <w:bottom w:w="100" w:type="dxa"/>
              <w:right w:w="100" w:type="dxa"/>
            </w:tcMar>
          </w:tcPr>
          <w:p w14:paraId="6F5DC1B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selkeästi havainnollistettuja puhuttuja arkikielisiä tekstejä.</w:t>
            </w:r>
          </w:p>
          <w:p w14:paraId="7ADCC059"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01CC0BC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puhuttuja arkikielisiä tekstejä ja selvittää niiden merkityksiä yhdessä muiden kanssa. </w:t>
            </w:r>
          </w:p>
        </w:tc>
        <w:tc>
          <w:tcPr>
            <w:tcW w:w="1928" w:type="dxa"/>
            <w:shd w:val="clear" w:color="auto" w:fill="auto"/>
          </w:tcPr>
          <w:p w14:paraId="0BEB6A25" w14:textId="44B6D4A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pääkohdat opetuspuheesta ja tuttuja aiheita käsittelevistä median puhutuista teksteistä.</w:t>
            </w:r>
            <w:r w:rsidR="007E5A62" w:rsidRPr="00D159CE">
              <w:rPr>
                <w:rFonts w:asciiTheme="minorHAnsi" w:eastAsia="Calibri" w:hAnsiTheme="minorHAnsi" w:cstheme="minorHAnsi"/>
                <w:sz w:val="24"/>
                <w:szCs w:val="24"/>
              </w:rPr>
              <w:t xml:space="preserve"> </w:t>
            </w:r>
          </w:p>
          <w:p w14:paraId="6153B30E"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3" w:type="dxa"/>
            <w:shd w:val="clear" w:color="auto" w:fill="auto"/>
            <w:tcMar>
              <w:top w:w="100" w:type="dxa"/>
              <w:left w:w="100" w:type="dxa"/>
              <w:bottom w:w="100" w:type="dxa"/>
              <w:right w:w="100" w:type="dxa"/>
            </w:tcMar>
          </w:tcPr>
          <w:p w14:paraId="630917F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erottaa olennaiset asiat opetuspuheesta ja median puhutuista teksteistä sekä arvioi kuulemaansa. </w:t>
            </w:r>
          </w:p>
          <w:p w14:paraId="76192C01" w14:textId="77777777" w:rsidR="002F0D48" w:rsidRPr="00D159CE" w:rsidRDefault="002F0D48" w:rsidP="00596C14">
            <w:pPr>
              <w:spacing w:after="0" w:line="276" w:lineRule="auto"/>
              <w:contextualSpacing/>
              <w:rPr>
                <w:rFonts w:asciiTheme="minorHAnsi" w:eastAsia="Calibri" w:hAnsiTheme="minorHAnsi" w:cstheme="minorHAnsi"/>
                <w:sz w:val="24"/>
                <w:szCs w:val="24"/>
              </w:rPr>
            </w:pPr>
          </w:p>
          <w:p w14:paraId="6EE91AE5" w14:textId="020ADEF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vastaanottamaan tietoa muodollisissa puhetilanteissa. </w:t>
            </w:r>
          </w:p>
        </w:tc>
      </w:tr>
      <w:tr w:rsidR="0021303B" w:rsidRPr="00D159CE" w14:paraId="6F3BBC2F" w14:textId="77777777" w:rsidTr="002122B6">
        <w:trPr>
          <w:trHeight w:val="284"/>
        </w:trPr>
        <w:tc>
          <w:tcPr>
            <w:tcW w:w="1923" w:type="dxa"/>
            <w:shd w:val="clear" w:color="auto" w:fill="auto"/>
          </w:tcPr>
          <w:p w14:paraId="13B7F4F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T3 rohkaista opiskelijaa esiintymään entistä monipuolisemmin erilaisissa tilanteissa ja kehittämään esiintymistaitoja</w:t>
            </w:r>
          </w:p>
        </w:tc>
        <w:tc>
          <w:tcPr>
            <w:tcW w:w="1925" w:type="dxa"/>
            <w:shd w:val="clear" w:color="auto" w:fill="auto"/>
          </w:tcPr>
          <w:p w14:paraId="133D15FA" w14:textId="2E2244F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s27, s28, s</w:t>
            </w:r>
            <w:r w:rsidR="00BC5820">
              <w:rPr>
                <w:rFonts w:asciiTheme="minorHAnsi" w:eastAsia="Calibri" w:hAnsiTheme="minorHAnsi" w:cstheme="minorHAnsi"/>
                <w:sz w:val="24"/>
                <w:szCs w:val="24"/>
              </w:rPr>
              <w:t>2</w:t>
            </w:r>
            <w:r w:rsidRPr="00D159CE">
              <w:rPr>
                <w:rFonts w:asciiTheme="minorHAnsi" w:eastAsia="Calibri" w:hAnsiTheme="minorHAnsi" w:cstheme="minorHAnsi"/>
                <w:sz w:val="24"/>
                <w:szCs w:val="24"/>
              </w:rPr>
              <w:t>10</w:t>
            </w:r>
          </w:p>
        </w:tc>
        <w:tc>
          <w:tcPr>
            <w:tcW w:w="1928" w:type="dxa"/>
            <w:shd w:val="clear" w:color="auto" w:fill="auto"/>
            <w:tcMar>
              <w:top w:w="100" w:type="dxa"/>
              <w:left w:w="100" w:type="dxa"/>
              <w:bottom w:w="100" w:type="dxa"/>
              <w:right w:w="100" w:type="dxa"/>
            </w:tcMar>
          </w:tcPr>
          <w:p w14:paraId="2980C96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kehittää esiintymistaitojaan ja taitoaan ilmaista itseään erilaisissa tilanteissa tavoitteellisesti ja erilaisia ilmaisukeinoja hyödyntäen.</w:t>
            </w:r>
          </w:p>
        </w:tc>
        <w:tc>
          <w:tcPr>
            <w:tcW w:w="1931" w:type="dxa"/>
            <w:shd w:val="clear" w:color="auto" w:fill="auto"/>
          </w:tcPr>
          <w:p w14:paraId="4CBC178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Esiintymistaidot</w:t>
            </w:r>
          </w:p>
        </w:tc>
        <w:tc>
          <w:tcPr>
            <w:tcW w:w="1930" w:type="dxa"/>
            <w:shd w:val="clear" w:color="auto" w:fill="auto"/>
            <w:tcMar>
              <w:top w:w="100" w:type="dxa"/>
              <w:left w:w="100" w:type="dxa"/>
              <w:bottom w:w="100" w:type="dxa"/>
              <w:right w:w="100" w:type="dxa"/>
            </w:tcMar>
          </w:tcPr>
          <w:p w14:paraId="66DEF04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ilmaisee itseään erilaisissa arkisissa tilanteissa tai kertoo jostakin omakohtaisesta aiheesta kielitaitonsa mahdollistamalla tavalla. </w:t>
            </w:r>
          </w:p>
          <w:p w14:paraId="69EA0843"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11B4BF05" w14:textId="5E4A77F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täydentää kielitaitonsa rajoitteita muilla ilmaisun keinoilla.</w:t>
            </w:r>
          </w:p>
        </w:tc>
        <w:tc>
          <w:tcPr>
            <w:tcW w:w="1928" w:type="dxa"/>
            <w:shd w:val="clear" w:color="auto" w:fill="auto"/>
            <w:tcMar>
              <w:top w:w="100" w:type="dxa"/>
              <w:left w:w="100" w:type="dxa"/>
              <w:bottom w:w="100" w:type="dxa"/>
              <w:right w:w="100" w:type="dxa"/>
            </w:tcMar>
          </w:tcPr>
          <w:p w14:paraId="5E10D38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valmistelee ja pitää puheenvuoron tai puhe-esityksen itselleen läheisestä aiheesta. </w:t>
            </w:r>
          </w:p>
          <w:p w14:paraId="45CFD9BD"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468F71B4" w14:textId="524BECF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ilmaisee itseään ymmärrettävästi.</w:t>
            </w:r>
          </w:p>
        </w:tc>
        <w:tc>
          <w:tcPr>
            <w:tcW w:w="1928" w:type="dxa"/>
            <w:shd w:val="clear" w:color="auto" w:fill="auto"/>
          </w:tcPr>
          <w:p w14:paraId="0809DEC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valmistelee ja pitää selkeän esityksen aiheesta, joka vaatii tiedonhankintaa. </w:t>
            </w:r>
          </w:p>
          <w:p w14:paraId="3FA76150"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7DB56B8F" w14:textId="51E0FF1A"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ilmaisee itseään tilanteeseen sopivalla tavalla.</w:t>
            </w:r>
          </w:p>
          <w:p w14:paraId="33EC4E47"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3" w:type="dxa"/>
            <w:shd w:val="clear" w:color="auto" w:fill="auto"/>
            <w:tcMar>
              <w:top w:w="100" w:type="dxa"/>
              <w:left w:w="100" w:type="dxa"/>
              <w:bottom w:w="100" w:type="dxa"/>
              <w:right w:w="100" w:type="dxa"/>
            </w:tcMar>
          </w:tcPr>
          <w:p w14:paraId="0B83C10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valmistelee ja pitää koherentin, sisällöltään monipuolisen ja havainnollisen esityksen. </w:t>
            </w:r>
          </w:p>
          <w:p w14:paraId="0BB43C9D"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5891DF98" w14:textId="134CFDE0"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ilmaisee itseään tavoitteellisesti ja tarkoituksenmukaisesti.</w:t>
            </w:r>
          </w:p>
        </w:tc>
      </w:tr>
      <w:tr w:rsidR="0021303B" w:rsidRPr="00D159CE" w14:paraId="1A89A073" w14:textId="77777777" w:rsidTr="002122B6">
        <w:trPr>
          <w:trHeight w:val="284"/>
        </w:trPr>
        <w:tc>
          <w:tcPr>
            <w:tcW w:w="15426" w:type="dxa"/>
            <w:gridSpan w:val="8"/>
            <w:shd w:val="clear" w:color="auto" w:fill="auto"/>
          </w:tcPr>
          <w:p w14:paraId="61AF3B7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Tekstien tulkitseminen</w:t>
            </w:r>
          </w:p>
        </w:tc>
      </w:tr>
      <w:tr w:rsidR="0021303B" w:rsidRPr="00D159CE" w14:paraId="6A1E855C" w14:textId="77777777" w:rsidTr="002122B6">
        <w:trPr>
          <w:trHeight w:val="284"/>
        </w:trPr>
        <w:tc>
          <w:tcPr>
            <w:tcW w:w="1923" w:type="dxa"/>
            <w:shd w:val="clear" w:color="auto" w:fill="auto"/>
          </w:tcPr>
          <w:p w14:paraId="2CDD092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T4 ohjata opiskelijaa hyödyntämään tekstilajitietoutta tekstien tulkinnassa </w:t>
            </w:r>
          </w:p>
        </w:tc>
        <w:tc>
          <w:tcPr>
            <w:tcW w:w="1925" w:type="dxa"/>
            <w:shd w:val="clear" w:color="auto" w:fill="auto"/>
          </w:tcPr>
          <w:p w14:paraId="36B62CC3" w14:textId="22CBD651"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s21</w:t>
            </w:r>
            <w:r w:rsidR="00BC5820" w:rsidRPr="00BC5820">
              <w:rPr>
                <w:rFonts w:asciiTheme="minorHAnsi" w:eastAsia="Calibri" w:hAnsiTheme="minorHAnsi" w:cstheme="minorHAnsi"/>
                <w:sz w:val="24"/>
                <w:szCs w:val="24"/>
              </w:rPr>
              <w:t>–</w:t>
            </w:r>
            <w:r w:rsidRPr="00D159CE">
              <w:rPr>
                <w:rFonts w:asciiTheme="minorHAnsi" w:eastAsia="Calibri" w:hAnsiTheme="minorHAnsi" w:cstheme="minorHAnsi"/>
                <w:sz w:val="24"/>
                <w:szCs w:val="24"/>
              </w:rPr>
              <w:t>s24, s28</w:t>
            </w:r>
          </w:p>
        </w:tc>
        <w:tc>
          <w:tcPr>
            <w:tcW w:w="1928" w:type="dxa"/>
            <w:shd w:val="clear" w:color="auto" w:fill="auto"/>
            <w:tcMar>
              <w:top w:w="100" w:type="dxa"/>
              <w:left w:w="100" w:type="dxa"/>
              <w:bottom w:w="100" w:type="dxa"/>
              <w:right w:w="100" w:type="dxa"/>
            </w:tcMar>
          </w:tcPr>
          <w:p w14:paraId="05E002C5" w14:textId="2CE74C5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hyödyntää tekstilajitietoutta puhuttujen, kirjoitettujen ja monimediaisten tekstien tulkinnassa, laajentaa sana- ja käsitevaranto</w:t>
            </w:r>
            <w:r w:rsidRPr="00D159CE">
              <w:rPr>
                <w:rFonts w:asciiTheme="minorHAnsi" w:eastAsia="Calibri" w:hAnsiTheme="minorHAnsi" w:cstheme="minorHAnsi"/>
                <w:sz w:val="24"/>
                <w:szCs w:val="24"/>
              </w:rPr>
              <w:lastRenderedPageBreak/>
              <w:t>aan, käyttää tehokkaasti lukemisen ja ymmärtämisen strategioita ja päättelee tekstin merkityksiä tekstuaalisten, sanastollisten ja kieliopillisten vihjeiden perusteella.</w:t>
            </w:r>
          </w:p>
        </w:tc>
        <w:tc>
          <w:tcPr>
            <w:tcW w:w="1931" w:type="dxa"/>
            <w:shd w:val="clear" w:color="auto" w:fill="auto"/>
          </w:tcPr>
          <w:p w14:paraId="7DD6EF7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Tekstilajitaidot tekstien tulkinnassa</w:t>
            </w:r>
          </w:p>
        </w:tc>
        <w:tc>
          <w:tcPr>
            <w:tcW w:w="1930" w:type="dxa"/>
            <w:shd w:val="clear" w:color="auto" w:fill="auto"/>
            <w:tcMar>
              <w:top w:w="100" w:type="dxa"/>
              <w:left w:w="100" w:type="dxa"/>
              <w:bottom w:w="100" w:type="dxa"/>
              <w:right w:w="100" w:type="dxa"/>
            </w:tcMar>
          </w:tcPr>
          <w:p w14:paraId="39ACC4E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ymmärtää, miksi tekstit eroavat toisistaan. </w:t>
            </w:r>
          </w:p>
          <w:p w14:paraId="18E64A84" w14:textId="77777777" w:rsidR="0088521B" w:rsidRDefault="0088521B" w:rsidP="00596C14">
            <w:pPr>
              <w:spacing w:after="0" w:line="276" w:lineRule="auto"/>
              <w:contextualSpacing/>
              <w:rPr>
                <w:rFonts w:asciiTheme="minorHAnsi" w:eastAsia="Calibri" w:hAnsiTheme="minorHAnsi" w:cstheme="minorHAnsi"/>
                <w:sz w:val="24"/>
                <w:szCs w:val="24"/>
              </w:rPr>
            </w:pPr>
          </w:p>
          <w:p w14:paraId="3409A4E9" w14:textId="370D6B9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joitakin piirteitä tavallisimmista tekstilajeista. </w:t>
            </w:r>
          </w:p>
          <w:p w14:paraId="5FFBFB7F"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710848D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tekstin sisältöä puutteellisesti.</w:t>
            </w:r>
          </w:p>
        </w:tc>
        <w:tc>
          <w:tcPr>
            <w:tcW w:w="1928" w:type="dxa"/>
            <w:shd w:val="clear" w:color="auto" w:fill="auto"/>
            <w:tcMar>
              <w:top w:w="100" w:type="dxa"/>
              <w:left w:w="100" w:type="dxa"/>
              <w:bottom w:w="100" w:type="dxa"/>
              <w:right w:w="100" w:type="dxa"/>
            </w:tcMar>
          </w:tcPr>
          <w:p w14:paraId="65DE99B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tunnistaa tavallisimpia tekstilajeja. </w:t>
            </w:r>
          </w:p>
          <w:p w14:paraId="12F3D03A" w14:textId="77777777" w:rsidR="0088521B" w:rsidRDefault="0088521B" w:rsidP="00596C14">
            <w:pPr>
              <w:spacing w:after="0" w:line="276" w:lineRule="auto"/>
              <w:contextualSpacing/>
              <w:rPr>
                <w:rFonts w:asciiTheme="minorHAnsi" w:eastAsia="Calibri" w:hAnsiTheme="minorHAnsi" w:cstheme="minorHAnsi"/>
                <w:sz w:val="24"/>
                <w:szCs w:val="24"/>
              </w:rPr>
            </w:pPr>
          </w:p>
          <w:p w14:paraId="27BD1F29" w14:textId="55C573A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ymmärtää tuttuja aihepiirejä käsitteleviä tekstejä ja </w:t>
            </w:r>
            <w:r w:rsidRPr="00D159CE">
              <w:rPr>
                <w:rFonts w:asciiTheme="minorHAnsi" w:eastAsia="Calibri" w:hAnsiTheme="minorHAnsi" w:cstheme="minorHAnsi"/>
                <w:sz w:val="24"/>
                <w:szCs w:val="24"/>
              </w:rPr>
              <w:lastRenderedPageBreak/>
              <w:t xml:space="preserve">hahmottaa tekstin kokonaisuuden. </w:t>
            </w:r>
          </w:p>
          <w:p w14:paraId="5EE62F5D"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1D613B84" w14:textId="3FB3FC6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selvittää avainsanat ymmärtääkseen tekstin pääajatuksen. </w:t>
            </w:r>
          </w:p>
          <w:p w14:paraId="76E680F6"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363505B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hyödyntää tekstejä sana- ja käsitevarantonsa laajentamisessa. </w:t>
            </w:r>
          </w:p>
        </w:tc>
        <w:tc>
          <w:tcPr>
            <w:tcW w:w="1928" w:type="dxa"/>
            <w:shd w:val="clear" w:color="auto" w:fill="auto"/>
          </w:tcPr>
          <w:p w14:paraId="2B28A08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tunnistaa eri tekstilajien rakennetta ja kielellisiä piirteitä. </w:t>
            </w:r>
          </w:p>
          <w:p w14:paraId="31390AF9" w14:textId="77777777" w:rsidR="0088521B" w:rsidRDefault="0088521B" w:rsidP="00596C14">
            <w:pPr>
              <w:spacing w:after="0" w:line="276" w:lineRule="auto"/>
              <w:contextualSpacing/>
              <w:rPr>
                <w:rFonts w:asciiTheme="minorHAnsi" w:eastAsia="Calibri" w:hAnsiTheme="minorHAnsi" w:cstheme="minorHAnsi"/>
                <w:sz w:val="24"/>
                <w:szCs w:val="24"/>
              </w:rPr>
            </w:pPr>
          </w:p>
          <w:p w14:paraId="50A46371" w14:textId="2E87F7C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laajentaa aktiivisesti sana- ja käsiteva</w:t>
            </w:r>
            <w:r w:rsidRPr="00D159CE">
              <w:rPr>
                <w:rFonts w:asciiTheme="minorHAnsi" w:eastAsia="Calibri" w:hAnsiTheme="minorHAnsi" w:cstheme="minorHAnsi"/>
                <w:sz w:val="24"/>
                <w:szCs w:val="24"/>
              </w:rPr>
              <w:lastRenderedPageBreak/>
              <w:t>rantoaan lukemalla erilaisia tekstejä.</w:t>
            </w:r>
          </w:p>
          <w:p w14:paraId="675260C5"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4D87C98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tarkoituksenmukaisia strategioita tekstien tulkinnassa.</w:t>
            </w:r>
          </w:p>
        </w:tc>
        <w:tc>
          <w:tcPr>
            <w:tcW w:w="1933" w:type="dxa"/>
            <w:shd w:val="clear" w:color="auto" w:fill="auto"/>
            <w:tcMar>
              <w:top w:w="100" w:type="dxa"/>
              <w:left w:w="100" w:type="dxa"/>
              <w:bottom w:w="100" w:type="dxa"/>
              <w:right w:w="100" w:type="dxa"/>
            </w:tcMar>
          </w:tcPr>
          <w:p w14:paraId="6D4C2ED1" w14:textId="5E5761A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erittelee eri tekstilajien rakennetta ja kielellisiä piirteitä tarkoituksenmu</w:t>
            </w:r>
            <w:r w:rsidRPr="00D159CE">
              <w:rPr>
                <w:rFonts w:asciiTheme="minorHAnsi" w:hAnsiTheme="minorHAnsi" w:cstheme="minorHAnsi"/>
                <w:sz w:val="24"/>
                <w:szCs w:val="24"/>
              </w:rPr>
              <w:t>ka</w:t>
            </w:r>
            <w:r w:rsidRPr="00D159CE">
              <w:rPr>
                <w:rFonts w:asciiTheme="minorHAnsi" w:eastAsia="Calibri" w:hAnsiTheme="minorHAnsi" w:cstheme="minorHAnsi"/>
                <w:sz w:val="24"/>
                <w:szCs w:val="24"/>
              </w:rPr>
              <w:t xml:space="preserve">isia käsitteitä käyttäen. </w:t>
            </w:r>
          </w:p>
          <w:p w14:paraId="5949EF5A"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1EACE6C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kehittää sana- ja käsitevarantoaan siten, että se riittää itsenäiseen tekstien tulkintaan ja arviointiin.</w:t>
            </w:r>
          </w:p>
        </w:tc>
      </w:tr>
      <w:tr w:rsidR="0021303B" w:rsidRPr="00D159CE" w14:paraId="431718F8" w14:textId="77777777" w:rsidTr="002122B6">
        <w:trPr>
          <w:trHeight w:val="284"/>
        </w:trPr>
        <w:tc>
          <w:tcPr>
            <w:tcW w:w="1923" w:type="dxa"/>
            <w:shd w:val="clear" w:color="auto" w:fill="auto"/>
          </w:tcPr>
          <w:p w14:paraId="2FEEFA2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T5 ohjata opiskelijaa kriittiseen tekstien tulkintaan</w:t>
            </w:r>
          </w:p>
        </w:tc>
        <w:tc>
          <w:tcPr>
            <w:tcW w:w="1925" w:type="dxa"/>
            <w:shd w:val="clear" w:color="auto" w:fill="auto"/>
          </w:tcPr>
          <w:p w14:paraId="7E0095C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s24, s26, s27</w:t>
            </w:r>
          </w:p>
        </w:tc>
        <w:tc>
          <w:tcPr>
            <w:tcW w:w="1928" w:type="dxa"/>
            <w:shd w:val="clear" w:color="auto" w:fill="auto"/>
            <w:tcMar>
              <w:top w:w="100" w:type="dxa"/>
              <w:left w:w="100" w:type="dxa"/>
              <w:bottom w:w="100" w:type="dxa"/>
              <w:right w:w="100" w:type="dxa"/>
            </w:tcMar>
          </w:tcPr>
          <w:p w14:paraId="777F79D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harjaantuu puhuttujen, kirjoitettujen ja monimediaisten tekstien kriittiseen tulkintaan itsenäisesti ja ryhmässä.</w:t>
            </w:r>
          </w:p>
        </w:tc>
        <w:tc>
          <w:tcPr>
            <w:tcW w:w="1931" w:type="dxa"/>
            <w:shd w:val="clear" w:color="auto" w:fill="auto"/>
          </w:tcPr>
          <w:p w14:paraId="707218E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Tekstien tulkinta</w:t>
            </w:r>
          </w:p>
        </w:tc>
        <w:tc>
          <w:tcPr>
            <w:tcW w:w="1930" w:type="dxa"/>
            <w:shd w:val="clear" w:color="auto" w:fill="auto"/>
            <w:tcMar>
              <w:top w:w="100" w:type="dxa"/>
              <w:left w:w="100" w:type="dxa"/>
              <w:bottom w:w="100" w:type="dxa"/>
              <w:right w:w="100" w:type="dxa"/>
            </w:tcMar>
          </w:tcPr>
          <w:p w14:paraId="6433249F" w14:textId="0470259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lukee ja ymmärtää yksinkertaisia, kieleltään konkreettisia tekstejä tutuissa tilanteissa. </w:t>
            </w:r>
          </w:p>
          <w:p w14:paraId="5D5DE54B"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1910D09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esittää niistä kysymyksiä ja mielipiteitä yhdessä muiden </w:t>
            </w:r>
            <w:r w:rsidRPr="00D159CE">
              <w:rPr>
                <w:rFonts w:asciiTheme="minorHAnsi" w:eastAsia="Calibri" w:hAnsiTheme="minorHAnsi" w:cstheme="minorHAnsi"/>
                <w:sz w:val="24"/>
                <w:szCs w:val="24"/>
              </w:rPr>
              <w:lastRenderedPageBreak/>
              <w:t>kanssa ja itsenäisesti.</w:t>
            </w:r>
          </w:p>
        </w:tc>
        <w:tc>
          <w:tcPr>
            <w:tcW w:w="1928" w:type="dxa"/>
            <w:shd w:val="clear" w:color="auto" w:fill="auto"/>
            <w:tcMar>
              <w:top w:w="100" w:type="dxa"/>
              <w:left w:w="100" w:type="dxa"/>
              <w:bottom w:w="100" w:type="dxa"/>
              <w:right w:w="100" w:type="dxa"/>
            </w:tcMar>
          </w:tcPr>
          <w:p w14:paraId="351EE8C1" w14:textId="7632623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lukee ja ymmärtää myös abstrakteja tekstejä. </w:t>
            </w:r>
          </w:p>
          <w:p w14:paraId="05EF7888"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7DD3FAEB" w14:textId="35A0E51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tekee teksteistä päätelmiä ja esittää niiden sisällöstä perusteltuja mielipiteitä.</w:t>
            </w:r>
            <w:r w:rsidR="007E5A62" w:rsidRPr="00D159CE">
              <w:rPr>
                <w:rFonts w:asciiTheme="minorHAnsi" w:eastAsia="Calibri" w:hAnsiTheme="minorHAnsi" w:cstheme="minorHAnsi"/>
                <w:sz w:val="24"/>
                <w:szCs w:val="24"/>
              </w:rPr>
              <w:t xml:space="preserve"> </w:t>
            </w:r>
          </w:p>
          <w:p w14:paraId="484DFC2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br/>
            </w:r>
          </w:p>
        </w:tc>
        <w:tc>
          <w:tcPr>
            <w:tcW w:w="1928" w:type="dxa"/>
            <w:shd w:val="clear" w:color="auto" w:fill="auto"/>
          </w:tcPr>
          <w:p w14:paraId="72CF9539" w14:textId="4EEFC010"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käyttää tekstien tulkinnan taitoaan oppimisen resurssina.</w:t>
            </w:r>
          </w:p>
          <w:p w14:paraId="5EA80AAA"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209C8DDE" w14:textId="5EA6BFA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arvioi tekstejä ja tekee tekstistä päätelmiä ja kriittisiä kysymyksiä.</w:t>
            </w:r>
          </w:p>
          <w:p w14:paraId="3E13E248"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30FB2F54" w14:textId="6BB4FF4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ymmärtää, että muut tekstit vaikuttavat tekstin tulkintaan.</w:t>
            </w:r>
          </w:p>
        </w:tc>
        <w:tc>
          <w:tcPr>
            <w:tcW w:w="1933" w:type="dxa"/>
            <w:shd w:val="clear" w:color="auto" w:fill="auto"/>
            <w:tcMar>
              <w:top w:w="100" w:type="dxa"/>
              <w:left w:w="100" w:type="dxa"/>
              <w:bottom w:w="100" w:type="dxa"/>
              <w:right w:w="100" w:type="dxa"/>
            </w:tcMar>
          </w:tcPr>
          <w:p w14:paraId="2F536D67" w14:textId="6FAE085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arvioi tekstien vaikutuskeinoja. </w:t>
            </w:r>
          </w:p>
          <w:p w14:paraId="02825FED"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00127E8F" w14:textId="77777777" w:rsidR="006601F3"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havainnoi tekstien sellaisia merkityksiä, joita ei sanota suoraan, kuten tekstin ajatuskulkua, asenteita ja näkökulmia.</w:t>
            </w:r>
          </w:p>
          <w:p w14:paraId="2E98D1A0" w14:textId="1BDCC8D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w:t>
            </w:r>
          </w:p>
          <w:p w14:paraId="37AEAC5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tulkitsee, miten muut tekstit vaikuttavat tekstin merkityksiin. </w:t>
            </w:r>
          </w:p>
        </w:tc>
      </w:tr>
      <w:tr w:rsidR="0021303B" w:rsidRPr="00D159CE" w14:paraId="07F2D0AB" w14:textId="77777777" w:rsidTr="002122B6">
        <w:trPr>
          <w:trHeight w:val="284"/>
        </w:trPr>
        <w:tc>
          <w:tcPr>
            <w:tcW w:w="15426" w:type="dxa"/>
            <w:gridSpan w:val="8"/>
            <w:shd w:val="clear" w:color="auto" w:fill="auto"/>
          </w:tcPr>
          <w:p w14:paraId="6825A9D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Tekstien tuottaminen</w:t>
            </w:r>
          </w:p>
        </w:tc>
      </w:tr>
      <w:tr w:rsidR="0021303B" w:rsidRPr="00D159CE" w14:paraId="1E01B72A" w14:textId="77777777" w:rsidTr="002122B6">
        <w:trPr>
          <w:trHeight w:val="284"/>
        </w:trPr>
        <w:tc>
          <w:tcPr>
            <w:tcW w:w="1923" w:type="dxa"/>
            <w:shd w:val="clear" w:color="auto" w:fill="auto"/>
          </w:tcPr>
          <w:p w14:paraId="093BDEE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T6 rohkaista opiskelijaa hyödyntämään eri tekstilajeja omien tekstien malleina ja lähteinä sekä vahvistamaan taitoa suunnitella, tuottaa ja muokata tekstejä itsenäisesti ja ryhmässä</w:t>
            </w:r>
          </w:p>
        </w:tc>
        <w:tc>
          <w:tcPr>
            <w:tcW w:w="1925" w:type="dxa"/>
            <w:shd w:val="clear" w:color="auto" w:fill="auto"/>
          </w:tcPr>
          <w:p w14:paraId="58E21E66" w14:textId="1CB74B72"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s22, s23, s26</w:t>
            </w:r>
            <w:r w:rsidR="00BC5820" w:rsidRPr="00BC5820">
              <w:rPr>
                <w:rFonts w:asciiTheme="minorHAnsi" w:eastAsia="Calibri" w:hAnsiTheme="minorHAnsi" w:cstheme="minorHAnsi"/>
                <w:sz w:val="24"/>
                <w:szCs w:val="24"/>
              </w:rPr>
              <w:t>–</w:t>
            </w:r>
            <w:r w:rsidRPr="00D159CE">
              <w:rPr>
                <w:rFonts w:asciiTheme="minorHAnsi" w:eastAsia="Calibri" w:hAnsiTheme="minorHAnsi" w:cstheme="minorHAnsi"/>
                <w:sz w:val="24"/>
                <w:szCs w:val="24"/>
              </w:rPr>
              <w:t>s28</w:t>
            </w:r>
          </w:p>
        </w:tc>
        <w:tc>
          <w:tcPr>
            <w:tcW w:w="1928" w:type="dxa"/>
            <w:shd w:val="clear" w:color="auto" w:fill="auto"/>
            <w:tcMar>
              <w:top w:w="100" w:type="dxa"/>
              <w:left w:w="100" w:type="dxa"/>
              <w:bottom w:w="100" w:type="dxa"/>
              <w:right w:w="100" w:type="dxa"/>
            </w:tcMar>
          </w:tcPr>
          <w:p w14:paraId="75B525E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suunnittelee, tuottaa ja muokkaa tekstejä. Hän käyttää kertovia, kuvaavia ja kantaaottavia tekstejä omien tekstien malleina ja lähteinä.</w:t>
            </w:r>
          </w:p>
        </w:tc>
        <w:tc>
          <w:tcPr>
            <w:tcW w:w="1931" w:type="dxa"/>
            <w:shd w:val="clear" w:color="auto" w:fill="auto"/>
          </w:tcPr>
          <w:p w14:paraId="417B78D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Tekstilajitaidot tekstien tuottamisessa</w:t>
            </w:r>
          </w:p>
        </w:tc>
        <w:tc>
          <w:tcPr>
            <w:tcW w:w="1930" w:type="dxa"/>
            <w:shd w:val="clear" w:color="auto" w:fill="auto"/>
            <w:tcMar>
              <w:top w:w="100" w:type="dxa"/>
              <w:left w:w="100" w:type="dxa"/>
              <w:bottom w:w="100" w:type="dxa"/>
              <w:right w:w="100" w:type="dxa"/>
            </w:tcMar>
          </w:tcPr>
          <w:p w14:paraId="38D6AD7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tuottaa rakenteeltaan, kieleltään ja sisällöltään yksinkertaisia ja konkreettisia tekstejä itselleen tutuista aiheista.</w:t>
            </w:r>
          </w:p>
        </w:tc>
        <w:tc>
          <w:tcPr>
            <w:tcW w:w="1928" w:type="dxa"/>
            <w:shd w:val="clear" w:color="auto" w:fill="auto"/>
            <w:tcMar>
              <w:top w:w="100" w:type="dxa"/>
              <w:left w:w="100" w:type="dxa"/>
              <w:bottom w:w="100" w:type="dxa"/>
              <w:right w:w="100" w:type="dxa"/>
            </w:tcMar>
          </w:tcPr>
          <w:p w14:paraId="1EC86E6B" w14:textId="608DF73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suunnittelee ja tuottaa tekstejä eri aihepiireistä mallien avulla itsenäisesti ja yhdessä muiden kanssa. </w:t>
            </w:r>
          </w:p>
          <w:p w14:paraId="415296FC"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0A40B25A" w14:textId="18770F0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ottaa vastaan palautetta teksteistään. </w:t>
            </w:r>
          </w:p>
          <w:p w14:paraId="2A882BFA"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6F06D20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tuottaa tekstilajiltaan tunnistettavia tekstejä, mutta </w:t>
            </w:r>
            <w:r w:rsidRPr="00D159CE">
              <w:rPr>
                <w:rFonts w:asciiTheme="minorHAnsi" w:eastAsia="Calibri" w:hAnsiTheme="minorHAnsi" w:cstheme="minorHAnsi"/>
                <w:sz w:val="24"/>
                <w:szCs w:val="24"/>
              </w:rPr>
              <w:lastRenderedPageBreak/>
              <w:t>tekstilajipiirteiden hyödyntäminen on rajallista.</w:t>
            </w:r>
          </w:p>
        </w:tc>
        <w:tc>
          <w:tcPr>
            <w:tcW w:w="1928" w:type="dxa"/>
            <w:shd w:val="clear" w:color="auto" w:fill="auto"/>
          </w:tcPr>
          <w:p w14:paraId="73B349C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suunnittelee, tuottaa ja muokkaa tekstejä, joissa käytetään eri tekstilajien piirteitä tarkoituksenmukaisesti. </w:t>
            </w:r>
          </w:p>
        </w:tc>
        <w:tc>
          <w:tcPr>
            <w:tcW w:w="1933" w:type="dxa"/>
            <w:shd w:val="clear" w:color="auto" w:fill="auto"/>
            <w:tcMar>
              <w:top w:w="100" w:type="dxa"/>
              <w:left w:w="100" w:type="dxa"/>
              <w:bottom w:w="100" w:type="dxa"/>
              <w:right w:w="100" w:type="dxa"/>
            </w:tcMar>
          </w:tcPr>
          <w:p w14:paraId="40213F6A" w14:textId="450BE4A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tuottaa itsenäisesti tekstejä, joissa käytetään eri tekstilajien piirteitä monipuolisesti. </w:t>
            </w:r>
          </w:p>
          <w:p w14:paraId="744F6B13"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568A984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myös muita tekstejä omien tekstien lähteinä.</w:t>
            </w:r>
          </w:p>
        </w:tc>
      </w:tr>
      <w:tr w:rsidR="0021303B" w:rsidRPr="00D159CE" w14:paraId="4192997C" w14:textId="77777777" w:rsidTr="002122B6">
        <w:trPr>
          <w:trHeight w:val="284"/>
        </w:trPr>
        <w:tc>
          <w:tcPr>
            <w:tcW w:w="1923" w:type="dxa"/>
            <w:shd w:val="clear" w:color="auto" w:fill="auto"/>
          </w:tcPr>
          <w:p w14:paraId="42DC7D0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T7 ohjata opiskelijaa vakiinnuttamaan kirjoitetun yleiskielen hallintaa</w:t>
            </w:r>
          </w:p>
        </w:tc>
        <w:tc>
          <w:tcPr>
            <w:tcW w:w="1925" w:type="dxa"/>
            <w:shd w:val="clear" w:color="auto" w:fill="auto"/>
          </w:tcPr>
          <w:p w14:paraId="1FB56D48" w14:textId="353E6463"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s22</w:t>
            </w:r>
            <w:r w:rsidR="00BC5820" w:rsidRPr="00BC5820">
              <w:rPr>
                <w:rFonts w:asciiTheme="minorHAnsi" w:eastAsia="Calibri" w:hAnsiTheme="minorHAnsi" w:cstheme="minorHAnsi"/>
                <w:sz w:val="24"/>
                <w:szCs w:val="24"/>
              </w:rPr>
              <w:t>–</w:t>
            </w:r>
            <w:r w:rsidRPr="00D159CE">
              <w:rPr>
                <w:rFonts w:asciiTheme="minorHAnsi" w:eastAsia="Calibri" w:hAnsiTheme="minorHAnsi" w:cstheme="minorHAnsi"/>
                <w:sz w:val="24"/>
                <w:szCs w:val="24"/>
              </w:rPr>
              <w:t>s24, s28</w:t>
            </w:r>
          </w:p>
        </w:tc>
        <w:tc>
          <w:tcPr>
            <w:tcW w:w="1928" w:type="dxa"/>
            <w:shd w:val="clear" w:color="auto" w:fill="auto"/>
            <w:tcMar>
              <w:top w:w="100" w:type="dxa"/>
              <w:left w:w="100" w:type="dxa"/>
              <w:bottom w:w="100" w:type="dxa"/>
              <w:right w:w="100" w:type="dxa"/>
            </w:tcMar>
          </w:tcPr>
          <w:p w14:paraId="0E2E20A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noudattaa kirjoittamissaan teksteissä yleiskielen normeja ja hyödyntää tekstilajille tyypillistä sanastoa ja kieliopillisia rakenteita. Hän sujuvoittaa ja vahvistaa tekstien tuottamisen taitoaan käsin ja tieto- ja viestintäteknologiaa hyödyntäen.</w:t>
            </w:r>
          </w:p>
        </w:tc>
        <w:tc>
          <w:tcPr>
            <w:tcW w:w="1931" w:type="dxa"/>
            <w:shd w:val="clear" w:color="auto" w:fill="auto"/>
          </w:tcPr>
          <w:p w14:paraId="1AA8453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Kirjoitetun kielen hallinta</w:t>
            </w:r>
          </w:p>
        </w:tc>
        <w:tc>
          <w:tcPr>
            <w:tcW w:w="1930" w:type="dxa"/>
            <w:shd w:val="clear" w:color="auto" w:fill="auto"/>
            <w:tcMar>
              <w:top w:w="100" w:type="dxa"/>
              <w:left w:w="100" w:type="dxa"/>
              <w:bottom w:w="100" w:type="dxa"/>
              <w:right w:w="100" w:type="dxa"/>
            </w:tcMar>
          </w:tcPr>
          <w:p w14:paraId="121DE43F" w14:textId="77777777" w:rsidR="006601F3"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kirjoittaa tekstejä tutuista aihepiireistä. Teksti voi olla epäkoherenttia, verrattain hankalasti luettavaa ja sanastoltaan hyvin rajallista.</w:t>
            </w:r>
          </w:p>
          <w:p w14:paraId="0634C89F" w14:textId="77777777" w:rsidR="006601F3"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83A37F0" w14:textId="48F8A73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kirjoittaa käsin ja tieto- ja viestintäteknologiaa hyödyntäen.</w:t>
            </w:r>
          </w:p>
          <w:p w14:paraId="0C80B26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4048E67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kirjoittaa ymmärrettäviä tekstejä kieliopillisista puutteista huolimatta. Sanasto voi olla vielä suppeaa. Kirjoitetun kielen normien noudattaminen on horjuvaa.</w:t>
            </w:r>
          </w:p>
        </w:tc>
        <w:tc>
          <w:tcPr>
            <w:tcW w:w="1928" w:type="dxa"/>
            <w:shd w:val="clear" w:color="auto" w:fill="auto"/>
          </w:tcPr>
          <w:p w14:paraId="47BD72C3" w14:textId="1FCA0B2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kirjoittaa koherentteja tekstejä ja käyttää niissä tarkoituksenmukaista sanastoa ja rakenteita. Kirjoitetun kielen normien noudattaminen on melko vakiintunutta.</w:t>
            </w:r>
          </w:p>
          <w:p w14:paraId="251B5900"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49E88A64" w14:textId="2532097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kirjoittaa sujuvasti käsin ja tieto- ja viestintäteknologiaa hyödyntäen.</w:t>
            </w:r>
          </w:p>
        </w:tc>
        <w:tc>
          <w:tcPr>
            <w:tcW w:w="1933" w:type="dxa"/>
            <w:shd w:val="clear" w:color="auto" w:fill="auto"/>
            <w:tcMar>
              <w:top w:w="100" w:type="dxa"/>
              <w:left w:w="100" w:type="dxa"/>
              <w:bottom w:w="100" w:type="dxa"/>
              <w:right w:w="100" w:type="dxa"/>
            </w:tcMar>
          </w:tcPr>
          <w:p w14:paraId="7911F93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kirjoittaa sisällöllisesti ja kielellisesti monipuolisia tekstejä. Kirjoitetun kielen normien noudattaminen on vakiintunutta.</w:t>
            </w:r>
          </w:p>
        </w:tc>
      </w:tr>
      <w:tr w:rsidR="0021303B" w:rsidRPr="00D159CE" w14:paraId="7B060F47" w14:textId="77777777" w:rsidTr="002122B6">
        <w:trPr>
          <w:trHeight w:val="284"/>
        </w:trPr>
        <w:tc>
          <w:tcPr>
            <w:tcW w:w="15426" w:type="dxa"/>
            <w:gridSpan w:val="8"/>
            <w:shd w:val="clear" w:color="auto" w:fill="auto"/>
          </w:tcPr>
          <w:p w14:paraId="3016F01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Kielen, kirjallisuuden ja kulttuurin ymmärtäminen</w:t>
            </w:r>
          </w:p>
        </w:tc>
      </w:tr>
      <w:tr w:rsidR="0021303B" w:rsidRPr="00D159CE" w14:paraId="2220455A" w14:textId="77777777" w:rsidTr="002122B6">
        <w:trPr>
          <w:trHeight w:val="284"/>
        </w:trPr>
        <w:tc>
          <w:tcPr>
            <w:tcW w:w="1923" w:type="dxa"/>
            <w:shd w:val="clear" w:color="auto" w:fill="auto"/>
          </w:tcPr>
          <w:p w14:paraId="3284FDF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T8 auttaa opiskelijaa syventämään kielitietoi</w:t>
            </w:r>
            <w:r w:rsidRPr="00D159CE">
              <w:rPr>
                <w:rFonts w:asciiTheme="minorHAnsi" w:eastAsia="Calibri" w:hAnsiTheme="minorHAnsi" w:cstheme="minorHAnsi"/>
                <w:sz w:val="24"/>
                <w:szCs w:val="24"/>
              </w:rPr>
              <w:lastRenderedPageBreak/>
              <w:t>suuttaan ja vakiinnuttamaan taitoaan vastaanottaa tekstiä eri tavoilla eri tilanteissa</w:t>
            </w:r>
          </w:p>
        </w:tc>
        <w:tc>
          <w:tcPr>
            <w:tcW w:w="1925" w:type="dxa"/>
            <w:shd w:val="clear" w:color="auto" w:fill="auto"/>
          </w:tcPr>
          <w:p w14:paraId="330FF194" w14:textId="0B5AD81F"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s22</w:t>
            </w:r>
            <w:r w:rsidR="00BC5820" w:rsidRPr="00BC5820">
              <w:rPr>
                <w:rFonts w:asciiTheme="minorHAnsi" w:eastAsia="Calibri" w:hAnsiTheme="minorHAnsi" w:cstheme="minorHAnsi"/>
                <w:sz w:val="24"/>
                <w:szCs w:val="24"/>
              </w:rPr>
              <w:t>–</w:t>
            </w:r>
            <w:r w:rsidRPr="00D159CE">
              <w:rPr>
                <w:rFonts w:asciiTheme="minorHAnsi" w:eastAsia="Calibri" w:hAnsiTheme="minorHAnsi" w:cstheme="minorHAnsi"/>
                <w:sz w:val="24"/>
                <w:szCs w:val="24"/>
              </w:rPr>
              <w:t>s26</w:t>
            </w:r>
          </w:p>
        </w:tc>
        <w:tc>
          <w:tcPr>
            <w:tcW w:w="1928" w:type="dxa"/>
            <w:shd w:val="clear" w:color="auto" w:fill="auto"/>
            <w:tcMar>
              <w:top w:w="100" w:type="dxa"/>
              <w:left w:w="100" w:type="dxa"/>
              <w:bottom w:w="100" w:type="dxa"/>
              <w:right w:w="100" w:type="dxa"/>
            </w:tcMar>
          </w:tcPr>
          <w:p w14:paraId="79AAD4D1" w14:textId="77777777" w:rsidR="004A41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kiinnostuu kielen ilmiöistä. Hän tun</w:t>
            </w:r>
            <w:r w:rsidRPr="00D159CE">
              <w:rPr>
                <w:rFonts w:asciiTheme="minorHAnsi" w:eastAsia="Calibri" w:hAnsiTheme="minorHAnsi" w:cstheme="minorHAnsi"/>
                <w:sz w:val="24"/>
                <w:szCs w:val="24"/>
              </w:rPr>
              <w:lastRenderedPageBreak/>
              <w:t xml:space="preserve">nistaa kielen rakenteita ja hyödyntää muodollista ja epämuodollista kieltä kielenkäytön resurssina sekä kielen tyylipiirteitä ja sävyjä. </w:t>
            </w:r>
          </w:p>
          <w:p w14:paraId="5F4F897E"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05B3967B" w14:textId="29B351A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kielellisten valintojen merkityksiä ja seurauksia.</w:t>
            </w:r>
          </w:p>
        </w:tc>
        <w:tc>
          <w:tcPr>
            <w:tcW w:w="1931" w:type="dxa"/>
            <w:shd w:val="clear" w:color="auto" w:fill="auto"/>
          </w:tcPr>
          <w:p w14:paraId="55A0ACB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Kielitietoisuuden kehittyminen</w:t>
            </w:r>
          </w:p>
        </w:tc>
        <w:tc>
          <w:tcPr>
            <w:tcW w:w="1930" w:type="dxa"/>
            <w:shd w:val="clear" w:color="auto" w:fill="auto"/>
            <w:tcMar>
              <w:top w:w="100" w:type="dxa"/>
              <w:left w:w="100" w:type="dxa"/>
              <w:bottom w:w="100" w:type="dxa"/>
              <w:right w:w="100" w:type="dxa"/>
            </w:tcMar>
          </w:tcPr>
          <w:p w14:paraId="101000D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että kielenkäyttö vaihtelee eri tilanteissa.</w:t>
            </w:r>
          </w:p>
          <w:p w14:paraId="7504CBBB"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50FD0FB2" w14:textId="32014019"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kirjoitetun ja puhutun kielen eroja. </w:t>
            </w:r>
          </w:p>
          <w:p w14:paraId="6E744D90"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17500678" w14:textId="5408BE2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hahmottaa lauserajat ja tunnistaa verbin lauseen keskuksena.</w:t>
            </w:r>
          </w:p>
        </w:tc>
        <w:tc>
          <w:tcPr>
            <w:tcW w:w="1928" w:type="dxa"/>
            <w:shd w:val="clear" w:color="auto" w:fill="auto"/>
            <w:tcMar>
              <w:top w:w="100" w:type="dxa"/>
              <w:left w:w="100" w:type="dxa"/>
              <w:bottom w:w="100" w:type="dxa"/>
              <w:right w:w="100" w:type="dxa"/>
            </w:tcMar>
          </w:tcPr>
          <w:p w14:paraId="7414E52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pohtii tekstien kielellisiä ja tekstuaalisia </w:t>
            </w:r>
            <w:r w:rsidRPr="00D159CE">
              <w:rPr>
                <w:rFonts w:asciiTheme="minorHAnsi" w:eastAsia="Calibri" w:hAnsiTheme="minorHAnsi" w:cstheme="minorHAnsi"/>
                <w:sz w:val="24"/>
                <w:szCs w:val="24"/>
              </w:rPr>
              <w:lastRenderedPageBreak/>
              <w:t xml:space="preserve">piirteitä sekä niiden merkityksiä yhdessä muiden kanssa. </w:t>
            </w:r>
          </w:p>
          <w:p w14:paraId="1E091E5C"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60A83F3E" w14:textId="7ED07443"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muodollisen ja epämuodollisen kielenkäytön ja eri tyylien välisiä eroja. </w:t>
            </w:r>
          </w:p>
          <w:p w14:paraId="17B53E80"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59593297" w14:textId="5EDE782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w:t>
            </w:r>
            <w:r w:rsidRPr="00D159CE">
              <w:rPr>
                <w:rFonts w:asciiTheme="minorHAnsi" w:hAnsiTheme="minorHAnsi" w:cstheme="minorHAnsi"/>
                <w:sz w:val="24"/>
                <w:szCs w:val="24"/>
              </w:rPr>
              <w:t>osaa hahmottaa lauseen rakenneosia.</w:t>
            </w:r>
          </w:p>
        </w:tc>
        <w:tc>
          <w:tcPr>
            <w:tcW w:w="1928" w:type="dxa"/>
            <w:shd w:val="clear" w:color="auto" w:fill="auto"/>
          </w:tcPr>
          <w:p w14:paraId="4DF6B80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havainnoi ja erittelee tekstien kie</w:t>
            </w:r>
            <w:r w:rsidRPr="00D159CE">
              <w:rPr>
                <w:rFonts w:asciiTheme="minorHAnsi" w:eastAsia="Calibri" w:hAnsiTheme="minorHAnsi" w:cstheme="minorHAnsi"/>
                <w:sz w:val="24"/>
                <w:szCs w:val="24"/>
              </w:rPr>
              <w:lastRenderedPageBreak/>
              <w:t>lellisiä ja tekstuaalisia piirteitä sekä niiden merkityksiä tarkoituksenmukaisten käsitteiden avulla.</w:t>
            </w:r>
          </w:p>
          <w:p w14:paraId="47DC8344"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0CFEB0F9" w14:textId="6203D3A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muodollisen ja epämuodollisen kielenkäytön ja eri tyylien vaikutuksia.</w:t>
            </w:r>
          </w:p>
          <w:p w14:paraId="008D3B33"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21D7FE6D" w14:textId="63EC6FE3"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kielellisten valintojen merkityksiä ja seurauksia.</w:t>
            </w:r>
          </w:p>
        </w:tc>
        <w:tc>
          <w:tcPr>
            <w:tcW w:w="1933" w:type="dxa"/>
            <w:shd w:val="clear" w:color="auto" w:fill="auto"/>
            <w:tcMar>
              <w:top w:w="100" w:type="dxa"/>
              <w:left w:w="100" w:type="dxa"/>
              <w:bottom w:w="100" w:type="dxa"/>
              <w:right w:w="100" w:type="dxa"/>
            </w:tcMar>
          </w:tcPr>
          <w:p w14:paraId="7648576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tekee päätelmiä tekstien kielellisistä ja </w:t>
            </w:r>
            <w:r w:rsidRPr="00D159CE">
              <w:rPr>
                <w:rFonts w:asciiTheme="minorHAnsi" w:eastAsia="Calibri" w:hAnsiTheme="minorHAnsi" w:cstheme="minorHAnsi"/>
                <w:sz w:val="24"/>
                <w:szCs w:val="24"/>
              </w:rPr>
              <w:lastRenderedPageBreak/>
              <w:t xml:space="preserve">tekstuaalisista piirteistä. </w:t>
            </w:r>
          </w:p>
          <w:p w14:paraId="5468BC92"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504D6F38" w14:textId="71A4A55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hyödyntää kielenkäytössään muodollista ja epämuodollista kieltä. </w:t>
            </w:r>
          </w:p>
          <w:p w14:paraId="7E60D586" w14:textId="77777777" w:rsidR="006601F3" w:rsidRPr="00D159CE" w:rsidRDefault="006601F3" w:rsidP="00596C14">
            <w:pPr>
              <w:spacing w:after="0" w:line="276" w:lineRule="auto"/>
              <w:contextualSpacing/>
              <w:rPr>
                <w:rFonts w:asciiTheme="minorHAnsi" w:eastAsia="Calibri" w:hAnsiTheme="minorHAnsi" w:cstheme="minorHAnsi"/>
                <w:sz w:val="24"/>
                <w:szCs w:val="24"/>
              </w:rPr>
            </w:pPr>
          </w:p>
          <w:p w14:paraId="45B093BB" w14:textId="51171A8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kielellisten valintojen vaikutuksen merkitysten rakentumiseen tekstissä.</w:t>
            </w:r>
          </w:p>
        </w:tc>
      </w:tr>
      <w:tr w:rsidR="0021303B" w:rsidRPr="00D159CE" w14:paraId="3DE80DD0" w14:textId="77777777" w:rsidTr="002122B6">
        <w:trPr>
          <w:trHeight w:val="284"/>
        </w:trPr>
        <w:tc>
          <w:tcPr>
            <w:tcW w:w="1923" w:type="dxa"/>
            <w:shd w:val="clear" w:color="auto" w:fill="auto"/>
          </w:tcPr>
          <w:p w14:paraId="4B114E0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T9 rohkaista opiskelijaa avartamaan kulttuurinäkemystään ja erittelemään kulttuurista monimuotoisuutta </w:t>
            </w:r>
            <w:r w:rsidRPr="00D159CE">
              <w:rPr>
                <w:rFonts w:asciiTheme="minorHAnsi" w:eastAsia="Calibri" w:hAnsiTheme="minorHAnsi" w:cstheme="minorHAnsi"/>
                <w:sz w:val="24"/>
                <w:szCs w:val="24"/>
              </w:rPr>
              <w:lastRenderedPageBreak/>
              <w:t>sekä tunnistamaan kulttuurien samanlaisuuksia ja erilaisten ilmiöiden kulttuurisidonnaisuutta</w:t>
            </w:r>
          </w:p>
        </w:tc>
        <w:tc>
          <w:tcPr>
            <w:tcW w:w="1925" w:type="dxa"/>
            <w:shd w:val="clear" w:color="auto" w:fill="auto"/>
          </w:tcPr>
          <w:p w14:paraId="71EC706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s29, s210</w:t>
            </w:r>
          </w:p>
        </w:tc>
        <w:tc>
          <w:tcPr>
            <w:tcW w:w="1928" w:type="dxa"/>
            <w:shd w:val="clear" w:color="auto" w:fill="auto"/>
            <w:tcMar>
              <w:top w:w="100" w:type="dxa"/>
              <w:left w:w="100" w:type="dxa"/>
              <w:bottom w:w="100" w:type="dxa"/>
              <w:right w:w="100" w:type="dxa"/>
            </w:tcMar>
          </w:tcPr>
          <w:p w14:paraId="16A1599E"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ymmärtää kielellisesti ja kulttuurisesti monimuotoisen oppilaitoksen ja yhteiskunnan merkityksen. </w:t>
            </w:r>
            <w:r w:rsidRPr="00D159CE">
              <w:rPr>
                <w:rFonts w:asciiTheme="minorHAnsi" w:hAnsiTheme="minorHAnsi" w:cstheme="minorHAnsi"/>
                <w:sz w:val="24"/>
                <w:szCs w:val="24"/>
              </w:rPr>
              <w:lastRenderedPageBreak/>
              <w:t>Hän tunnistaa kulttuurisia eroja ja samankaltaisuuksia ja erilaisten ilmiöiden kulttuuri-</w:t>
            </w:r>
          </w:p>
          <w:p w14:paraId="46F7C469"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sidonnaisuutta.</w:t>
            </w:r>
          </w:p>
          <w:p w14:paraId="2A36CAF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1" w:type="dxa"/>
            <w:shd w:val="clear" w:color="auto" w:fill="auto"/>
          </w:tcPr>
          <w:p w14:paraId="1314F88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Kulttuuritietoisuuden kehittyminen</w:t>
            </w:r>
          </w:p>
        </w:tc>
        <w:tc>
          <w:tcPr>
            <w:tcW w:w="1930" w:type="dxa"/>
            <w:shd w:val="clear" w:color="auto" w:fill="auto"/>
            <w:tcMar>
              <w:top w:w="100" w:type="dxa"/>
              <w:left w:w="100" w:type="dxa"/>
              <w:bottom w:w="100" w:type="dxa"/>
              <w:right w:w="100" w:type="dxa"/>
            </w:tcMar>
          </w:tcPr>
          <w:p w14:paraId="268F9050"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tietää, että jokainen yhteiskunta on monikielinen ja kulttuurisesti monimuotoinen. </w:t>
            </w:r>
          </w:p>
          <w:p w14:paraId="2D9772B0" w14:textId="77777777" w:rsidR="006601F3" w:rsidRPr="00D159CE" w:rsidRDefault="006601F3" w:rsidP="00596C14">
            <w:pPr>
              <w:spacing w:after="0" w:line="276" w:lineRule="auto"/>
              <w:contextualSpacing/>
              <w:rPr>
                <w:rFonts w:asciiTheme="minorHAnsi" w:hAnsiTheme="minorHAnsi" w:cstheme="minorHAnsi"/>
                <w:sz w:val="24"/>
                <w:szCs w:val="24"/>
              </w:rPr>
            </w:pPr>
          </w:p>
          <w:p w14:paraId="6CA02028" w14:textId="4524BDF0"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tunnistaa ja osaa kuvata kulttuurisia kytköksiä omassa elämässään.</w:t>
            </w:r>
          </w:p>
        </w:tc>
        <w:tc>
          <w:tcPr>
            <w:tcW w:w="1928" w:type="dxa"/>
            <w:shd w:val="clear" w:color="auto" w:fill="auto"/>
            <w:tcMar>
              <w:top w:w="100" w:type="dxa"/>
              <w:left w:w="100" w:type="dxa"/>
              <w:bottom w:w="100" w:type="dxa"/>
              <w:right w:w="100" w:type="dxa"/>
            </w:tcMar>
          </w:tcPr>
          <w:p w14:paraId="55FE893A"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tunnistaa yksilön ja lähiympäristön monikielisyyttä ja kulttuurista monimuotoisuutta. </w:t>
            </w:r>
          </w:p>
          <w:p w14:paraId="6FD6CA4C" w14:textId="77777777" w:rsidR="006601F3" w:rsidRPr="00D159CE" w:rsidRDefault="006601F3" w:rsidP="00596C14">
            <w:pPr>
              <w:spacing w:after="0" w:line="276" w:lineRule="auto"/>
              <w:contextualSpacing/>
              <w:rPr>
                <w:rFonts w:asciiTheme="minorHAnsi" w:hAnsiTheme="minorHAnsi" w:cstheme="minorHAnsi"/>
                <w:sz w:val="24"/>
                <w:szCs w:val="24"/>
              </w:rPr>
            </w:pPr>
          </w:p>
          <w:p w14:paraId="20E36916" w14:textId="2617885B"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monipuolistaa kulttuurisia kokemuksiaan ja osaa kertoa niistä.</w:t>
            </w:r>
          </w:p>
          <w:p w14:paraId="4F4343D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w:t>
            </w:r>
          </w:p>
        </w:tc>
        <w:tc>
          <w:tcPr>
            <w:tcW w:w="1928" w:type="dxa"/>
            <w:shd w:val="clear" w:color="auto" w:fill="auto"/>
          </w:tcPr>
          <w:p w14:paraId="628F4B14"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erittelee yhteiskunnan monikielisyyttä ja kulttuurista monimuotoisuutta.</w:t>
            </w:r>
          </w:p>
          <w:p w14:paraId="26813C5A" w14:textId="77777777" w:rsidR="006601F3" w:rsidRPr="00D159CE" w:rsidRDefault="006601F3" w:rsidP="00596C14">
            <w:pPr>
              <w:spacing w:after="0" w:line="276" w:lineRule="auto"/>
              <w:contextualSpacing/>
              <w:rPr>
                <w:rFonts w:asciiTheme="minorHAnsi" w:hAnsiTheme="minorHAnsi" w:cstheme="minorHAnsi"/>
                <w:sz w:val="24"/>
                <w:szCs w:val="24"/>
              </w:rPr>
            </w:pPr>
          </w:p>
          <w:p w14:paraId="2E401748" w14:textId="1E1BAB24"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osaa eritellä kulttuurisia kokemuksiaan.</w:t>
            </w:r>
          </w:p>
          <w:p w14:paraId="41D97A5E" w14:textId="77777777" w:rsidR="006601F3" w:rsidRPr="00D159CE" w:rsidRDefault="006601F3" w:rsidP="00596C14">
            <w:pPr>
              <w:spacing w:after="0" w:line="276" w:lineRule="auto"/>
              <w:contextualSpacing/>
              <w:rPr>
                <w:rFonts w:asciiTheme="minorHAnsi" w:hAnsiTheme="minorHAnsi" w:cstheme="minorHAnsi"/>
                <w:sz w:val="24"/>
                <w:szCs w:val="24"/>
              </w:rPr>
            </w:pPr>
          </w:p>
          <w:p w14:paraId="6BC9F6E7" w14:textId="46F50BFB"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tekee havaintoja siitä, että kulttuuri, yksilöiden toiminta ja erilaisten ryhmien muodostuminen vaikuttavat toisiinsa.</w:t>
            </w:r>
          </w:p>
        </w:tc>
        <w:tc>
          <w:tcPr>
            <w:tcW w:w="1933" w:type="dxa"/>
            <w:shd w:val="clear" w:color="auto" w:fill="auto"/>
            <w:tcMar>
              <w:top w:w="100" w:type="dxa"/>
              <w:left w:w="100" w:type="dxa"/>
              <w:bottom w:w="100" w:type="dxa"/>
              <w:right w:w="100" w:type="dxa"/>
            </w:tcMar>
          </w:tcPr>
          <w:p w14:paraId="3E11DC47"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esittää näkemyksiä kielellisen ja kulttuurisen monimuotoisuuden </w:t>
            </w:r>
            <w:r w:rsidRPr="00D159CE">
              <w:rPr>
                <w:rFonts w:asciiTheme="minorHAnsi" w:hAnsiTheme="minorHAnsi" w:cstheme="minorHAnsi"/>
                <w:sz w:val="24"/>
                <w:szCs w:val="24"/>
              </w:rPr>
              <w:lastRenderedPageBreak/>
              <w:t>merkityksestä itselleen ja yhteiskunnalle.</w:t>
            </w:r>
          </w:p>
          <w:p w14:paraId="3E22A33E" w14:textId="77777777" w:rsidR="006601F3" w:rsidRPr="00D159CE" w:rsidRDefault="006601F3" w:rsidP="00596C14">
            <w:pPr>
              <w:spacing w:after="0" w:line="276" w:lineRule="auto"/>
              <w:contextualSpacing/>
              <w:rPr>
                <w:rFonts w:asciiTheme="minorHAnsi" w:hAnsiTheme="minorHAnsi" w:cstheme="minorHAnsi"/>
                <w:sz w:val="24"/>
                <w:szCs w:val="24"/>
              </w:rPr>
            </w:pPr>
          </w:p>
          <w:p w14:paraId="4E3C5A0C" w14:textId="4F384E5A"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osallistuu aktiivisesti yhteisten kulttuuristen kokemusten luomiseen.</w:t>
            </w:r>
          </w:p>
          <w:p w14:paraId="7C57586B"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21303B" w:rsidRPr="00D159CE" w14:paraId="7D9D7C76" w14:textId="77777777" w:rsidTr="002122B6">
        <w:trPr>
          <w:trHeight w:val="284"/>
        </w:trPr>
        <w:tc>
          <w:tcPr>
            <w:tcW w:w="1923" w:type="dxa"/>
            <w:shd w:val="clear" w:color="auto" w:fill="auto"/>
          </w:tcPr>
          <w:p w14:paraId="0A66B1A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T10 ohjata opiskelijaa tutustumaan suomalaiseen kulttuuriin ja kirjallisuuteen</w:t>
            </w:r>
          </w:p>
        </w:tc>
        <w:tc>
          <w:tcPr>
            <w:tcW w:w="1925" w:type="dxa"/>
            <w:shd w:val="clear" w:color="auto" w:fill="auto"/>
          </w:tcPr>
          <w:p w14:paraId="20BA9D14" w14:textId="287F86C1"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s28</w:t>
            </w:r>
            <w:r w:rsidR="00BC5820" w:rsidRPr="00BC5820">
              <w:rPr>
                <w:rFonts w:asciiTheme="minorHAnsi" w:eastAsia="Calibri" w:hAnsiTheme="minorHAnsi" w:cstheme="minorHAnsi"/>
                <w:sz w:val="24"/>
                <w:szCs w:val="24"/>
              </w:rPr>
              <w:t>–</w:t>
            </w:r>
            <w:r w:rsidRPr="00D159CE">
              <w:rPr>
                <w:rFonts w:asciiTheme="minorHAnsi" w:eastAsia="Calibri" w:hAnsiTheme="minorHAnsi" w:cstheme="minorHAnsi"/>
                <w:sz w:val="24"/>
                <w:szCs w:val="24"/>
              </w:rPr>
              <w:t>s210</w:t>
            </w:r>
          </w:p>
        </w:tc>
        <w:tc>
          <w:tcPr>
            <w:tcW w:w="1928" w:type="dxa"/>
            <w:shd w:val="clear" w:color="auto" w:fill="auto"/>
            <w:tcMar>
              <w:top w:w="100" w:type="dxa"/>
              <w:left w:w="100" w:type="dxa"/>
              <w:bottom w:w="100" w:type="dxa"/>
              <w:right w:w="100" w:type="dxa"/>
            </w:tcMar>
          </w:tcPr>
          <w:p w14:paraId="3228C555" w14:textId="600C4069"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hAnsiTheme="minorHAnsi" w:cstheme="minorHAnsi"/>
                <w:sz w:val="24"/>
                <w:szCs w:val="24"/>
              </w:rPr>
              <w:t xml:space="preserve">Opiskelija lukee ja tulkitsee suomenkielistä kirjallisuutta, erityisesti suomalaista nykykirjallisuutta. Hän tutustuu suomalaisen kirjallisuuden päävaiheisiin ja ymmärtää kirjallisuuden lajin ja muiden tekstien </w:t>
            </w:r>
            <w:r w:rsidRPr="00D159CE">
              <w:rPr>
                <w:rFonts w:asciiTheme="minorHAnsi" w:hAnsiTheme="minorHAnsi" w:cstheme="minorHAnsi"/>
                <w:sz w:val="24"/>
                <w:szCs w:val="24"/>
              </w:rPr>
              <w:lastRenderedPageBreak/>
              <w:t>vaikutuksen teokseen.</w:t>
            </w:r>
          </w:p>
        </w:tc>
        <w:tc>
          <w:tcPr>
            <w:tcW w:w="1931" w:type="dxa"/>
            <w:shd w:val="clear" w:color="auto" w:fill="auto"/>
          </w:tcPr>
          <w:p w14:paraId="6127292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Kirjallisuuden ja kulttuurin tuntemus</w:t>
            </w:r>
          </w:p>
        </w:tc>
        <w:tc>
          <w:tcPr>
            <w:tcW w:w="1930" w:type="dxa"/>
            <w:shd w:val="clear" w:color="auto" w:fill="auto"/>
            <w:tcMar>
              <w:top w:w="100" w:type="dxa"/>
              <w:left w:w="100" w:type="dxa"/>
              <w:bottom w:w="100" w:type="dxa"/>
              <w:right w:w="100" w:type="dxa"/>
            </w:tcMar>
          </w:tcPr>
          <w:p w14:paraId="36622D0F"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lukee lyhyitä, helppotajuisia suomenkielisiä kaunokirjallisia tekstejä. </w:t>
            </w:r>
          </w:p>
          <w:p w14:paraId="1A1194DB" w14:textId="77777777" w:rsidR="00415CC6" w:rsidRPr="00D159CE" w:rsidRDefault="00415CC6" w:rsidP="00596C14">
            <w:pPr>
              <w:spacing w:after="0" w:line="276" w:lineRule="auto"/>
              <w:contextualSpacing/>
              <w:rPr>
                <w:rFonts w:asciiTheme="minorHAnsi" w:hAnsiTheme="minorHAnsi" w:cstheme="minorHAnsi"/>
                <w:sz w:val="24"/>
                <w:szCs w:val="24"/>
              </w:rPr>
            </w:pPr>
          </w:p>
          <w:p w14:paraId="6F677043" w14:textId="09584311"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erottaa fiktiivisen tekstin muista teksteistä. </w:t>
            </w:r>
          </w:p>
          <w:p w14:paraId="4B07E7E6" w14:textId="77777777" w:rsidR="00415CC6" w:rsidRPr="00D159CE" w:rsidRDefault="00415CC6" w:rsidP="00596C14">
            <w:pPr>
              <w:spacing w:after="0" w:line="276" w:lineRule="auto"/>
              <w:contextualSpacing/>
              <w:rPr>
                <w:rFonts w:asciiTheme="minorHAnsi" w:hAnsiTheme="minorHAnsi" w:cstheme="minorHAnsi"/>
                <w:sz w:val="24"/>
                <w:szCs w:val="24"/>
              </w:rPr>
            </w:pPr>
          </w:p>
          <w:p w14:paraId="6E4AB60B" w14:textId="1106C032"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hahmottaa, että eri </w:t>
            </w:r>
            <w:r w:rsidRPr="00D159CE">
              <w:rPr>
                <w:rFonts w:asciiTheme="minorHAnsi" w:hAnsiTheme="minorHAnsi" w:cstheme="minorHAnsi"/>
                <w:sz w:val="24"/>
                <w:szCs w:val="24"/>
              </w:rPr>
              <w:lastRenderedPageBreak/>
              <w:t xml:space="preserve">aikoina on kirjoitettu erilaisia tekstejä. </w:t>
            </w:r>
          </w:p>
          <w:p w14:paraId="1CDC339F" w14:textId="77777777" w:rsidR="00415CC6" w:rsidRPr="00D159CE" w:rsidRDefault="00415CC6" w:rsidP="00596C14">
            <w:pPr>
              <w:spacing w:after="0" w:line="276" w:lineRule="auto"/>
              <w:contextualSpacing/>
              <w:rPr>
                <w:rFonts w:asciiTheme="minorHAnsi" w:hAnsiTheme="minorHAnsi" w:cstheme="minorHAnsi"/>
                <w:sz w:val="24"/>
                <w:szCs w:val="24"/>
              </w:rPr>
            </w:pPr>
          </w:p>
          <w:p w14:paraId="4336C001" w14:textId="2F88597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hAnsiTheme="minorHAnsi" w:cstheme="minorHAnsi"/>
                <w:sz w:val="24"/>
                <w:szCs w:val="24"/>
              </w:rPr>
              <w:t>Opiskelija tunnistaa mallien avulla tekstien välisiä yhteyksiä. </w:t>
            </w:r>
          </w:p>
          <w:p w14:paraId="2670B18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4C56F5E9"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lukee suomenkielisiä kaunokirjallisia tekstejä ja keskustelee lukukokemuksestaan muiden kanssa. </w:t>
            </w:r>
          </w:p>
          <w:p w14:paraId="7CD34B46" w14:textId="77777777" w:rsidR="00415CC6" w:rsidRPr="00D159CE" w:rsidRDefault="00415CC6" w:rsidP="00596C14">
            <w:pPr>
              <w:spacing w:after="0" w:line="276" w:lineRule="auto"/>
              <w:contextualSpacing/>
              <w:rPr>
                <w:rFonts w:asciiTheme="minorHAnsi" w:hAnsiTheme="minorHAnsi" w:cstheme="minorHAnsi"/>
                <w:sz w:val="24"/>
                <w:szCs w:val="24"/>
              </w:rPr>
            </w:pPr>
          </w:p>
          <w:p w14:paraId="3F24C722" w14:textId="6E98F3F1"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on tutustunut joihinkin suomalaisen kirjallisuuden päävaiheita edustaviin teksteihin. </w:t>
            </w:r>
          </w:p>
          <w:p w14:paraId="64AE6287" w14:textId="77777777" w:rsidR="00415CC6" w:rsidRPr="00D159CE" w:rsidRDefault="00415CC6" w:rsidP="00596C14">
            <w:pPr>
              <w:spacing w:after="0" w:line="276" w:lineRule="auto"/>
              <w:contextualSpacing/>
              <w:rPr>
                <w:rFonts w:asciiTheme="minorHAnsi" w:hAnsiTheme="minorHAnsi" w:cstheme="minorHAnsi"/>
                <w:sz w:val="24"/>
                <w:szCs w:val="24"/>
              </w:rPr>
            </w:pPr>
          </w:p>
          <w:p w14:paraId="00F834E1" w14:textId="50FBBDD5"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tuntee joitakin kirjallisuuden lajeja ja kuvailee vähintään yhtä niistä. </w:t>
            </w:r>
          </w:p>
          <w:p w14:paraId="358ADF00" w14:textId="77777777" w:rsidR="006601F3" w:rsidRPr="00D159CE" w:rsidRDefault="006601F3" w:rsidP="00596C14">
            <w:pPr>
              <w:spacing w:after="0" w:line="276" w:lineRule="auto"/>
              <w:contextualSpacing/>
              <w:rPr>
                <w:rFonts w:asciiTheme="minorHAnsi" w:hAnsiTheme="minorHAnsi" w:cstheme="minorHAnsi"/>
                <w:sz w:val="24"/>
                <w:szCs w:val="24"/>
              </w:rPr>
            </w:pPr>
          </w:p>
          <w:p w14:paraId="4D1140D4" w14:textId="51DD657A"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tunnistaa, mihin lajiin teksti kuuluu.</w:t>
            </w:r>
          </w:p>
          <w:p w14:paraId="29F0DB7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1820FA84"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lukee suomenkielisiä kirjoja ja erittelee lukukokemustaan.</w:t>
            </w:r>
          </w:p>
          <w:p w14:paraId="305A780B" w14:textId="77777777" w:rsidR="00415CC6" w:rsidRPr="00D159CE" w:rsidRDefault="00415CC6" w:rsidP="00596C14">
            <w:pPr>
              <w:spacing w:after="0" w:line="276" w:lineRule="auto"/>
              <w:contextualSpacing/>
              <w:rPr>
                <w:rFonts w:asciiTheme="minorHAnsi" w:hAnsiTheme="minorHAnsi" w:cstheme="minorHAnsi"/>
                <w:sz w:val="24"/>
                <w:szCs w:val="24"/>
              </w:rPr>
            </w:pPr>
          </w:p>
          <w:p w14:paraId="443764F5" w14:textId="305B0EFB"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nimetä suomalaisen kirjallisuuden päävaiheita.</w:t>
            </w:r>
          </w:p>
          <w:p w14:paraId="5F80E333" w14:textId="77777777" w:rsidR="00415CC6" w:rsidRPr="00D159CE" w:rsidRDefault="00415CC6" w:rsidP="00596C14">
            <w:pPr>
              <w:spacing w:after="0" w:line="276" w:lineRule="auto"/>
              <w:contextualSpacing/>
              <w:rPr>
                <w:rFonts w:asciiTheme="minorHAnsi" w:hAnsiTheme="minorHAnsi" w:cstheme="minorHAnsi"/>
                <w:sz w:val="24"/>
                <w:szCs w:val="24"/>
              </w:rPr>
            </w:pPr>
          </w:p>
          <w:p w14:paraId="1C28DE07" w14:textId="19BC1511"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eritellä kirjallisuuden lajien </w:t>
            </w:r>
            <w:r w:rsidRPr="00D159CE">
              <w:rPr>
                <w:rFonts w:asciiTheme="minorHAnsi" w:hAnsiTheme="minorHAnsi" w:cstheme="minorHAnsi"/>
                <w:sz w:val="24"/>
                <w:szCs w:val="24"/>
              </w:rPr>
              <w:lastRenderedPageBreak/>
              <w:t>piirteitä lukemastaan tekstistä.</w:t>
            </w:r>
          </w:p>
          <w:p w14:paraId="66DA6FE8"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3" w:type="dxa"/>
            <w:shd w:val="clear" w:color="auto" w:fill="auto"/>
            <w:tcMar>
              <w:top w:w="100" w:type="dxa"/>
              <w:left w:w="100" w:type="dxa"/>
              <w:bottom w:w="100" w:type="dxa"/>
              <w:right w:w="100" w:type="dxa"/>
            </w:tcMar>
          </w:tcPr>
          <w:p w14:paraId="65040E6A"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lukee monipuolisesti suomenkielistä kirjallisuutta ja analysoi lukemaansa keskustelemalla ja kirjoittamalla. </w:t>
            </w:r>
          </w:p>
          <w:p w14:paraId="2D994D2F" w14:textId="77777777" w:rsidR="00415CC6" w:rsidRPr="00D159CE" w:rsidRDefault="00415CC6" w:rsidP="00596C14">
            <w:pPr>
              <w:spacing w:after="0" w:line="276" w:lineRule="auto"/>
              <w:contextualSpacing/>
              <w:rPr>
                <w:rFonts w:asciiTheme="minorHAnsi" w:hAnsiTheme="minorHAnsi" w:cstheme="minorHAnsi"/>
                <w:sz w:val="24"/>
                <w:szCs w:val="24"/>
              </w:rPr>
            </w:pPr>
          </w:p>
          <w:p w14:paraId="67A9F15D" w14:textId="46B51FF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hAnsiTheme="minorHAnsi" w:cstheme="minorHAnsi"/>
                <w:sz w:val="24"/>
                <w:szCs w:val="24"/>
              </w:rPr>
              <w:t>Opiskelija tuntee suomalaisen kirjallisuuden päävaiheita. </w:t>
            </w:r>
          </w:p>
        </w:tc>
      </w:tr>
      <w:tr w:rsidR="0021303B" w:rsidRPr="00D159CE" w14:paraId="7451F58D" w14:textId="77777777" w:rsidTr="002122B6">
        <w:trPr>
          <w:trHeight w:val="284"/>
        </w:trPr>
        <w:tc>
          <w:tcPr>
            <w:tcW w:w="1923" w:type="dxa"/>
            <w:shd w:val="clear" w:color="auto" w:fill="auto"/>
          </w:tcPr>
          <w:p w14:paraId="1DBCA87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T11 auttaa opiskelijaa vakiinnuttamaan myönteistä käsitystä itsestään viestijänä, lukijana, tekstien tuottajana sekä kielenoppijana, ohjata opiskelijaa näkemään ja vertaamaan erilaisia oppimistyylejä ja tapoja sekä oppimaan muilta</w:t>
            </w:r>
          </w:p>
        </w:tc>
        <w:tc>
          <w:tcPr>
            <w:tcW w:w="1925" w:type="dxa"/>
            <w:shd w:val="clear" w:color="auto" w:fill="auto"/>
          </w:tcPr>
          <w:p w14:paraId="6998935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s26, s28</w:t>
            </w:r>
          </w:p>
        </w:tc>
        <w:tc>
          <w:tcPr>
            <w:tcW w:w="1928" w:type="dxa"/>
            <w:shd w:val="clear" w:color="auto" w:fill="auto"/>
            <w:tcMar>
              <w:top w:w="100" w:type="dxa"/>
              <w:left w:w="100" w:type="dxa"/>
              <w:bottom w:w="100" w:type="dxa"/>
              <w:right w:w="100" w:type="dxa"/>
            </w:tcMar>
          </w:tcPr>
          <w:p w14:paraId="1D5A02F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vahvistaa myönteistä käsitystä itsestään kielenoppijana ja kielen käyttäjänä. Hän vertailee ja hyödyntää erilaisia oppimisen tapoja itsenäisesti ja yhdessä muiden kanssa.</w:t>
            </w:r>
          </w:p>
        </w:tc>
        <w:tc>
          <w:tcPr>
            <w:tcW w:w="1931" w:type="dxa"/>
            <w:shd w:val="clear" w:color="auto" w:fill="auto"/>
          </w:tcPr>
          <w:p w14:paraId="2131AA8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Viestijäkuvan kehittyminen ja oman kielenoppimisen reflektointi</w:t>
            </w:r>
          </w:p>
        </w:tc>
        <w:tc>
          <w:tcPr>
            <w:tcW w:w="1930" w:type="dxa"/>
            <w:shd w:val="clear" w:color="auto" w:fill="auto"/>
            <w:tcMar>
              <w:top w:w="100" w:type="dxa"/>
              <w:left w:w="100" w:type="dxa"/>
              <w:bottom w:w="100" w:type="dxa"/>
              <w:right w:w="100" w:type="dxa"/>
            </w:tcMar>
          </w:tcPr>
          <w:p w14:paraId="0968F31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tekee havaintoja kielenoppimisestaan ja omista oppimisen tavoistaan.</w:t>
            </w:r>
          </w:p>
          <w:p w14:paraId="1A42633E"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7FE6099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vahvuuksiaan ja kehittämiskohteitaan kielenoppijana ja kielen käyttäjänä sekä asettaa itselleen oppimistavoitteita.</w:t>
            </w:r>
          </w:p>
        </w:tc>
        <w:tc>
          <w:tcPr>
            <w:tcW w:w="1928" w:type="dxa"/>
            <w:shd w:val="clear" w:color="auto" w:fill="auto"/>
          </w:tcPr>
          <w:p w14:paraId="370B4F1C" w14:textId="2B4EE12D"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Viestijäkuvan kehittymistä ei käytetä arvosanan muodostamisen perusteena.</w:t>
            </w:r>
          </w:p>
          <w:p w14:paraId="0C213A5E" w14:textId="77777777" w:rsidR="00930233"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47E6A9E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kehittää kielenoppimistaitojaan ja hyödyntää monipuolisesti ympäristöään kielenoppimisen resurssina.</w:t>
            </w:r>
          </w:p>
        </w:tc>
        <w:tc>
          <w:tcPr>
            <w:tcW w:w="1933" w:type="dxa"/>
            <w:shd w:val="clear" w:color="auto" w:fill="auto"/>
            <w:tcMar>
              <w:top w:w="100" w:type="dxa"/>
              <w:left w:w="100" w:type="dxa"/>
              <w:bottom w:w="100" w:type="dxa"/>
              <w:right w:w="100" w:type="dxa"/>
            </w:tcMar>
          </w:tcPr>
          <w:p w14:paraId="77100C3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asettaa itselleen haasteellisia oppimistavoitteita ja edistää yhteistä oppimista.</w:t>
            </w:r>
          </w:p>
          <w:p w14:paraId="3DB2181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21303B" w:rsidRPr="00D159CE" w14:paraId="26EBB535" w14:textId="77777777" w:rsidTr="002122B6">
        <w:trPr>
          <w:trHeight w:val="284"/>
        </w:trPr>
        <w:tc>
          <w:tcPr>
            <w:tcW w:w="15426" w:type="dxa"/>
            <w:gridSpan w:val="8"/>
            <w:shd w:val="clear" w:color="auto" w:fill="auto"/>
          </w:tcPr>
          <w:p w14:paraId="074616F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Kielen käyttö kaiken oppimisen tukena</w:t>
            </w:r>
          </w:p>
        </w:tc>
      </w:tr>
      <w:tr w:rsidR="0021303B" w:rsidRPr="00D159CE" w14:paraId="3AF4FB8C" w14:textId="77777777" w:rsidTr="002122B6">
        <w:trPr>
          <w:trHeight w:val="284"/>
        </w:trPr>
        <w:tc>
          <w:tcPr>
            <w:tcW w:w="1923" w:type="dxa"/>
            <w:shd w:val="clear" w:color="auto" w:fill="auto"/>
          </w:tcPr>
          <w:p w14:paraId="3B9383E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T12 ohjata opiskelijaa ymmärtämään, miten kieltä käytetään eri tiedonaloilla</w:t>
            </w:r>
          </w:p>
        </w:tc>
        <w:tc>
          <w:tcPr>
            <w:tcW w:w="1925" w:type="dxa"/>
            <w:shd w:val="clear" w:color="auto" w:fill="auto"/>
          </w:tcPr>
          <w:p w14:paraId="2538F47D" w14:textId="16FDDC96"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s21</w:t>
            </w:r>
            <w:r w:rsidR="00BC5820" w:rsidRPr="00BC5820">
              <w:rPr>
                <w:rFonts w:asciiTheme="minorHAnsi" w:eastAsia="Calibri" w:hAnsiTheme="minorHAnsi" w:cstheme="minorHAnsi"/>
                <w:sz w:val="24"/>
                <w:szCs w:val="24"/>
              </w:rPr>
              <w:t>–</w:t>
            </w:r>
            <w:r w:rsidRPr="00D159CE">
              <w:rPr>
                <w:rFonts w:asciiTheme="minorHAnsi" w:eastAsia="Calibri" w:hAnsiTheme="minorHAnsi" w:cstheme="minorHAnsi"/>
                <w:sz w:val="24"/>
                <w:szCs w:val="24"/>
              </w:rPr>
              <w:t>s26</w:t>
            </w:r>
          </w:p>
        </w:tc>
        <w:tc>
          <w:tcPr>
            <w:tcW w:w="1928" w:type="dxa"/>
            <w:shd w:val="clear" w:color="auto" w:fill="auto"/>
            <w:tcMar>
              <w:top w:w="100" w:type="dxa"/>
              <w:left w:w="100" w:type="dxa"/>
              <w:bottom w:w="100" w:type="dxa"/>
              <w:right w:w="100" w:type="dxa"/>
            </w:tcMar>
          </w:tcPr>
          <w:p w14:paraId="15082DA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Opiskelijan kielitaito kehittyy arkikielestä kohti tiedonalojen kieltä.</w:t>
            </w:r>
          </w:p>
        </w:tc>
        <w:tc>
          <w:tcPr>
            <w:tcW w:w="1931" w:type="dxa"/>
            <w:shd w:val="clear" w:color="auto" w:fill="auto"/>
          </w:tcPr>
          <w:p w14:paraId="75CB91F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Eri tiedonalojen kielen havainnointi</w:t>
            </w:r>
          </w:p>
        </w:tc>
        <w:tc>
          <w:tcPr>
            <w:tcW w:w="1930" w:type="dxa"/>
            <w:shd w:val="clear" w:color="auto" w:fill="auto"/>
            <w:tcMar>
              <w:top w:w="100" w:type="dxa"/>
              <w:left w:w="100" w:type="dxa"/>
              <w:bottom w:w="100" w:type="dxa"/>
              <w:right w:w="100" w:type="dxa"/>
            </w:tcMar>
          </w:tcPr>
          <w:p w14:paraId="1DABA31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käsittelee eri tiedonalojen aiheita arkikielellä.</w:t>
            </w:r>
          </w:p>
          <w:p w14:paraId="5C9BCA9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5FB7257E" w14:textId="690C652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kognitiivisesti melko vaativaa kieltä vahvan kontekstin tuen avulla.</w:t>
            </w:r>
          </w:p>
          <w:p w14:paraId="1026468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276CE7F6" w14:textId="1B91354E"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kognitiivisesti vaativaa kieltä, mutta tarvitsee kontekstin tukea.</w:t>
            </w:r>
          </w:p>
        </w:tc>
        <w:tc>
          <w:tcPr>
            <w:tcW w:w="1933" w:type="dxa"/>
            <w:shd w:val="clear" w:color="auto" w:fill="auto"/>
            <w:tcMar>
              <w:top w:w="100" w:type="dxa"/>
              <w:left w:w="100" w:type="dxa"/>
              <w:bottom w:w="100" w:type="dxa"/>
              <w:right w:w="100" w:type="dxa"/>
            </w:tcMar>
          </w:tcPr>
          <w:p w14:paraId="180B9B5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tuntee abstraktin kielen keinoja ja käyttää niitä tekstien tulkinnassa.</w:t>
            </w:r>
          </w:p>
          <w:p w14:paraId="105228D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21303B" w:rsidRPr="00D159CE" w14:paraId="5971E6F2" w14:textId="77777777" w:rsidTr="002122B6">
        <w:trPr>
          <w:trHeight w:val="284"/>
        </w:trPr>
        <w:tc>
          <w:tcPr>
            <w:tcW w:w="1923" w:type="dxa"/>
            <w:shd w:val="clear" w:color="auto" w:fill="auto"/>
          </w:tcPr>
          <w:p w14:paraId="6362FBF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T13 rohkaista opiskelijaa kehittämään tiedonhankintataitoja sekä oman työskentelyn suunnittelua ja arviointia itsenäisesti ja ryhmässä</w:t>
            </w:r>
          </w:p>
        </w:tc>
        <w:tc>
          <w:tcPr>
            <w:tcW w:w="1925" w:type="dxa"/>
            <w:shd w:val="clear" w:color="auto" w:fill="auto"/>
          </w:tcPr>
          <w:p w14:paraId="6769A90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s25</w:t>
            </w:r>
          </w:p>
        </w:tc>
        <w:tc>
          <w:tcPr>
            <w:tcW w:w="1928" w:type="dxa"/>
            <w:shd w:val="clear" w:color="auto" w:fill="auto"/>
            <w:tcMar>
              <w:top w:w="100" w:type="dxa"/>
              <w:left w:w="100" w:type="dxa"/>
              <w:bottom w:w="100" w:type="dxa"/>
              <w:right w:w="100" w:type="dxa"/>
            </w:tcMar>
          </w:tcPr>
          <w:p w14:paraId="5B8600A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tarkoituksenmukaisia tiedonhankintakeinoja tekijänoikeuksia noudattaen. Hän suunnittelee, jäsentää ja arvioi omaa työskentelyään itsenäisesti ja ryhmässä.</w:t>
            </w:r>
          </w:p>
        </w:tc>
        <w:tc>
          <w:tcPr>
            <w:tcW w:w="1931" w:type="dxa"/>
            <w:shd w:val="clear" w:color="auto" w:fill="auto"/>
          </w:tcPr>
          <w:p w14:paraId="3ED4E13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Tiedonhankinta sekä oman työskentelyn suunnittelu, jäsentäminen ja arvioiminen</w:t>
            </w:r>
          </w:p>
        </w:tc>
        <w:tc>
          <w:tcPr>
            <w:tcW w:w="1930" w:type="dxa"/>
            <w:shd w:val="clear" w:color="auto" w:fill="auto"/>
            <w:tcMar>
              <w:top w:w="100" w:type="dxa"/>
              <w:left w:w="100" w:type="dxa"/>
              <w:bottom w:w="100" w:type="dxa"/>
              <w:right w:w="100" w:type="dxa"/>
            </w:tcMar>
          </w:tcPr>
          <w:p w14:paraId="07D0B1D5" w14:textId="6D32CBDA"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etsii yksittäisiä tietoja annetuista lähteistä. </w:t>
            </w:r>
          </w:p>
          <w:p w14:paraId="50C36AD9" w14:textId="77777777" w:rsidR="00415CC6" w:rsidRPr="00D159CE" w:rsidRDefault="00415CC6" w:rsidP="00596C14">
            <w:pPr>
              <w:spacing w:after="0" w:line="276" w:lineRule="auto"/>
              <w:contextualSpacing/>
              <w:rPr>
                <w:rFonts w:asciiTheme="minorHAnsi" w:eastAsia="Calibri" w:hAnsiTheme="minorHAnsi" w:cstheme="minorHAnsi"/>
                <w:sz w:val="24"/>
                <w:szCs w:val="24"/>
              </w:rPr>
            </w:pPr>
          </w:p>
          <w:p w14:paraId="6C42EA5B" w14:textId="73E6DC06"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hAnsiTheme="minorHAnsi" w:cstheme="minorHAnsi"/>
                <w:sz w:val="24"/>
                <w:szCs w:val="24"/>
              </w:rPr>
              <w:t>O</w:t>
            </w:r>
            <w:r w:rsidRPr="00D159CE">
              <w:rPr>
                <w:rFonts w:asciiTheme="minorHAnsi" w:eastAsia="Calibri" w:hAnsiTheme="minorHAnsi" w:cstheme="minorHAnsi"/>
                <w:sz w:val="24"/>
                <w:szCs w:val="24"/>
              </w:rPr>
              <w:t xml:space="preserve">piskelija noudattaa tekijänoikeuksia ja tietää, mitä yksityisyyden suojalla tarkoitetaan. </w:t>
            </w:r>
          </w:p>
          <w:p w14:paraId="7A93C02C" w14:textId="77777777" w:rsidR="00415CC6" w:rsidRPr="00D159CE" w:rsidRDefault="00415CC6" w:rsidP="00596C14">
            <w:pPr>
              <w:spacing w:after="0" w:line="276" w:lineRule="auto"/>
              <w:contextualSpacing/>
              <w:rPr>
                <w:rFonts w:asciiTheme="minorHAnsi" w:eastAsia="Calibri" w:hAnsiTheme="minorHAnsi" w:cstheme="minorHAnsi"/>
                <w:sz w:val="24"/>
                <w:szCs w:val="24"/>
              </w:rPr>
            </w:pPr>
          </w:p>
          <w:p w14:paraId="5E2584D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suunnittelee ja arvioi työskentelyään vain vähän. </w:t>
            </w:r>
          </w:p>
        </w:tc>
        <w:tc>
          <w:tcPr>
            <w:tcW w:w="1928" w:type="dxa"/>
            <w:shd w:val="clear" w:color="auto" w:fill="auto"/>
            <w:tcMar>
              <w:top w:w="100" w:type="dxa"/>
              <w:left w:w="100" w:type="dxa"/>
              <w:bottom w:w="100" w:type="dxa"/>
              <w:right w:w="100" w:type="dxa"/>
            </w:tcMar>
          </w:tcPr>
          <w:p w14:paraId="60652528" w14:textId="118C7FA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etsii tietoa tutuista tai annetuista lähteistä, mutta käsittelee tietoa toistaen. </w:t>
            </w:r>
          </w:p>
          <w:p w14:paraId="560AA5A7" w14:textId="77777777" w:rsidR="00415CC6" w:rsidRPr="00D159CE" w:rsidRDefault="00415CC6" w:rsidP="00596C14">
            <w:pPr>
              <w:spacing w:after="0" w:line="276" w:lineRule="auto"/>
              <w:contextualSpacing/>
              <w:rPr>
                <w:rFonts w:asciiTheme="minorHAnsi" w:eastAsia="Calibri" w:hAnsiTheme="minorHAnsi" w:cstheme="minorHAnsi"/>
                <w:sz w:val="24"/>
                <w:szCs w:val="24"/>
              </w:rPr>
            </w:pPr>
          </w:p>
          <w:p w14:paraId="234F6A9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arvioi omaa työskentelyään. </w:t>
            </w:r>
          </w:p>
        </w:tc>
        <w:tc>
          <w:tcPr>
            <w:tcW w:w="1928" w:type="dxa"/>
            <w:shd w:val="clear" w:color="auto" w:fill="auto"/>
          </w:tcPr>
          <w:p w14:paraId="38B7F9E5" w14:textId="14C5A61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etsii tietoa eri lähteistä sekä suunnittelee, jäsentää ja arvioi työskentelyään itsenäisesti ja ryhmässä.</w:t>
            </w:r>
          </w:p>
          <w:p w14:paraId="7D8279ED" w14:textId="77777777" w:rsidR="00415CC6" w:rsidRPr="00D159CE" w:rsidRDefault="00415CC6" w:rsidP="00596C14">
            <w:pPr>
              <w:spacing w:after="0" w:line="276" w:lineRule="auto"/>
              <w:contextualSpacing/>
              <w:rPr>
                <w:rFonts w:asciiTheme="minorHAnsi" w:eastAsia="Calibri" w:hAnsiTheme="minorHAnsi" w:cstheme="minorHAnsi"/>
                <w:sz w:val="24"/>
                <w:szCs w:val="24"/>
              </w:rPr>
            </w:pPr>
          </w:p>
          <w:p w14:paraId="04FA890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tuo oman panoksensa yhteiseen työskentelyyn.</w:t>
            </w:r>
          </w:p>
        </w:tc>
        <w:tc>
          <w:tcPr>
            <w:tcW w:w="1933" w:type="dxa"/>
            <w:shd w:val="clear" w:color="auto" w:fill="auto"/>
            <w:tcMar>
              <w:top w:w="100" w:type="dxa"/>
              <w:left w:w="100" w:type="dxa"/>
              <w:bottom w:w="100" w:type="dxa"/>
              <w:right w:w="100" w:type="dxa"/>
            </w:tcMar>
          </w:tcPr>
          <w:p w14:paraId="1A67AC4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etsii ja yhdistelee monipuolisesti eri tietolähteiden tietoa vertaillen ja tiedon luotettavuutta arvioiden. </w:t>
            </w:r>
          </w:p>
          <w:p w14:paraId="6A7E9276" w14:textId="77777777" w:rsidR="00415CC6" w:rsidRPr="00D159CE" w:rsidRDefault="00415CC6" w:rsidP="00596C14">
            <w:pPr>
              <w:spacing w:after="0" w:line="276" w:lineRule="auto"/>
              <w:contextualSpacing/>
              <w:rPr>
                <w:rFonts w:asciiTheme="minorHAnsi" w:eastAsia="Calibri" w:hAnsiTheme="minorHAnsi" w:cstheme="minorHAnsi"/>
                <w:sz w:val="24"/>
                <w:szCs w:val="24"/>
              </w:rPr>
            </w:pPr>
          </w:p>
          <w:p w14:paraId="16491EB9" w14:textId="11404AB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edistää tavoitteellisesti yhteistä työskentelyä.</w:t>
            </w:r>
          </w:p>
          <w:p w14:paraId="0E2C6D8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bl>
    <w:p w14:paraId="01B5C023" w14:textId="77777777" w:rsidR="00B832E2" w:rsidRPr="00D159CE" w:rsidRDefault="00B832E2" w:rsidP="00596C14">
      <w:pPr>
        <w:spacing w:line="276" w:lineRule="auto"/>
        <w:contextualSpacing/>
        <w:rPr>
          <w:rFonts w:asciiTheme="minorHAnsi" w:eastAsia="Calibri" w:hAnsiTheme="minorHAnsi" w:cstheme="minorHAnsi"/>
          <w:sz w:val="24"/>
          <w:szCs w:val="24"/>
        </w:rPr>
      </w:pPr>
    </w:p>
    <w:p w14:paraId="7D6CD0EF" w14:textId="66BE5259" w:rsidR="00B832E2" w:rsidRPr="00D159CE" w:rsidRDefault="00930233" w:rsidP="00596C14">
      <w:pPr>
        <w:pStyle w:val="Otsikko1"/>
        <w:spacing w:line="276" w:lineRule="auto"/>
        <w:contextualSpacing/>
        <w:rPr>
          <w:rFonts w:asciiTheme="minorHAnsi" w:eastAsia="Calibri" w:hAnsiTheme="minorHAnsi" w:cstheme="minorHAnsi"/>
          <w:color w:val="0070C0"/>
        </w:rPr>
      </w:pPr>
      <w:bookmarkStart w:id="7" w:name="_Toc71293461"/>
      <w:r w:rsidRPr="00D159CE">
        <w:rPr>
          <w:rFonts w:asciiTheme="minorHAnsi" w:eastAsia="Calibri" w:hAnsiTheme="minorHAnsi" w:cstheme="minorHAnsi"/>
          <w:color w:val="0070C0"/>
        </w:rPr>
        <w:lastRenderedPageBreak/>
        <w:t>Toinen kotimainen kieli</w:t>
      </w:r>
      <w:bookmarkEnd w:id="7"/>
    </w:p>
    <w:p w14:paraId="3857FA7A" w14:textId="77777777" w:rsidR="00402BC8" w:rsidRPr="0088521B" w:rsidRDefault="00402BC8" w:rsidP="00402BC8">
      <w:pPr>
        <w:pStyle w:val="AIPEtaulukot"/>
        <w:rPr>
          <w:rFonts w:asciiTheme="minorHAnsi" w:hAnsiTheme="minorHAnsi" w:cstheme="minorHAnsi"/>
        </w:rPr>
      </w:pPr>
      <w:bookmarkStart w:id="8" w:name="_Toc69290927"/>
    </w:p>
    <w:p w14:paraId="378D80CC" w14:textId="77777777" w:rsidR="00B832E2" w:rsidRPr="00700C02" w:rsidRDefault="00930233" w:rsidP="00596C14">
      <w:pPr>
        <w:pStyle w:val="Otsikko2"/>
        <w:spacing w:line="276" w:lineRule="auto"/>
        <w:contextualSpacing/>
        <w:rPr>
          <w:rFonts w:asciiTheme="minorHAnsi" w:eastAsia="Calibri" w:hAnsiTheme="minorHAnsi" w:cstheme="minorHAnsi"/>
          <w:color w:val="0070C0"/>
        </w:rPr>
      </w:pPr>
      <w:bookmarkStart w:id="9" w:name="_Toc71293462"/>
      <w:bookmarkEnd w:id="8"/>
      <w:r w:rsidRPr="00700C02">
        <w:rPr>
          <w:rFonts w:asciiTheme="minorHAnsi" w:eastAsia="Calibri" w:hAnsiTheme="minorHAnsi" w:cstheme="minorHAnsi"/>
          <w:color w:val="0070C0"/>
        </w:rPr>
        <w:t>Ruotsin kieli, B1-oppimäärä</w:t>
      </w:r>
      <w:bookmarkEnd w:id="9"/>
      <w:r w:rsidRPr="00700C02">
        <w:rPr>
          <w:rFonts w:asciiTheme="minorHAnsi" w:eastAsia="Calibri" w:hAnsiTheme="minorHAnsi" w:cstheme="minorHAnsi"/>
          <w:color w:val="0070C0"/>
        </w:rPr>
        <w:t xml:space="preserve"> </w:t>
      </w:r>
    </w:p>
    <w:p w14:paraId="4A92D1F3"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p>
    <w:p w14:paraId="7D8D27D2" w14:textId="0DE2D42A"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Opiskelijan oppimisen ja osaamisen</w:t>
      </w:r>
      <w:r w:rsidRPr="00D159CE">
        <w:rPr>
          <w:rFonts w:asciiTheme="minorHAnsi" w:eastAsia="Calibri" w:hAnsiTheme="minorHAnsi" w:cstheme="minorHAnsi"/>
          <w:sz w:val="24"/>
          <w:szCs w:val="24"/>
        </w:rPr>
        <w:t> </w:t>
      </w:r>
      <w:r w:rsidRPr="00D159CE">
        <w:rPr>
          <w:rFonts w:asciiTheme="minorHAnsi" w:eastAsia="Calibri" w:hAnsiTheme="minorHAnsi" w:cstheme="minorHAnsi"/>
          <w:b/>
          <w:sz w:val="24"/>
          <w:szCs w:val="24"/>
        </w:rPr>
        <w:t xml:space="preserve">arviointi ruotsin kielen B1-oppimäärässä aikuisten perusopetuksen päättövaiheessa </w:t>
      </w:r>
    </w:p>
    <w:p w14:paraId="2B3DAD9C"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839F92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Arviointi on monipuolista, ja se antaa opiskelijoille mahdollisuuden painottaa itselleen luontevia ilmaisumuotoja. Formatiiviseen arviointiin liittyvän opiskelijan oppimista ohjaavan ja kannustavan palautteen avulla opiskelijoita autetaan tulemaan tietoisiksi omista taidoistaan ja kehittämään niitä.</w:t>
      </w:r>
      <w:r w:rsidRPr="00D159CE">
        <w:rPr>
          <w:rFonts w:asciiTheme="minorHAnsi" w:hAnsiTheme="minorHAnsi" w:cstheme="minorHAnsi"/>
          <w:sz w:val="24"/>
          <w:szCs w:val="24"/>
        </w:rPr>
        <w:t xml:space="preserve"> </w:t>
      </w:r>
      <w:r w:rsidRPr="00D159CE">
        <w:rPr>
          <w:rFonts w:asciiTheme="minorHAnsi" w:eastAsia="Calibri" w:hAnsiTheme="minorHAnsi" w:cstheme="minorHAnsi"/>
          <w:sz w:val="24"/>
          <w:szCs w:val="24"/>
        </w:rPr>
        <w:t>Opiskelijoita rohkaistaan käyttämään oppimaansa erilaisissa viestintätilanteissa. Oppimista arvioidaan monin eri tavoin myös itsearvioinnin ja vertaispalautteen keinoin. Summatiivinen arviointi perustuu siihen, kuinka hyvin ja missä määrin opiskelija on saavuttanut paikallisessa opetussuunnitelmassa ruotsin kielen B1-oppimäärälle asetetut tavoitteet.</w:t>
      </w:r>
    </w:p>
    <w:p w14:paraId="631787C8"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8C0FC5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Opiskelijan kehittyvän kielitaidon arviointi perustuu Eurooppalaiseen viitekehykseen ja sen pohjalta laadittuun suomalaiseen sovellukseen Kehittyvän kielitaidon asteikko. Arvioinnissa välineenä voidaan käyttää myös esimerkiksi Eurooppalaista kielisalkkua.</w:t>
      </w:r>
    </w:p>
    <w:p w14:paraId="3E9E6D87"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5EDCA38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Arvioinnin tulee olla monipuolista, jotta opiskelijat, joilla on kieleen liittyviä oppimisvaikeuksia tai joilla on muulla tavoin kielellisesti erilaiset lähtökohdat, saavat erilaisia mahdollisuuksia osoittaa osaamistaan.</w:t>
      </w:r>
    </w:p>
    <w:p w14:paraId="517ADA9F"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121D86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Päättöarviointi kuvaa sitä, kuinka hyvin ja missä määrin opiskelija on opiskelun päättyessä saavuttanut ruotsin kielen B1-oppimäärän tavoitteet. Päättöarvosanan muodostamisessa otetaan huomioon kaikki aikuisten perusopetuksen opetussuunnitelman perusteissa määritellyt ruotsin kielen B1-oppimäärän tavoitteet ja niihin liittyvät päättöarvioinnin kriteerit. Päättöarvosana on ruotsin kielen B1-oppimäärän tavoitteiden ja kriteerien perusteella muodostettu kokonaisarviointi. Opiskelija on saavuttanut oppimäärän tavoitteet arvosanan 5, 7, 8 tai 9 mukaisesti, kun opiskelijan osaaminen vastaa pääosin kyseisen arvosanan kriteereissä kuvattua osaamisen tasoa. Arvosanojen 4, 6 ja 10 mukaisen osaamisen kokonaisarviointi muodostetaan ruotsin kielen B1-oppimäärän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ruotsin kielen B1-oppimäärän päättöarviointiin ja siitä muodostettavaan päättöarvosanaan.</w:t>
      </w:r>
    </w:p>
    <w:p w14:paraId="3A77F508"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rPr>
      </w:pPr>
    </w:p>
    <w:p w14:paraId="2700197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Ruotsin kielen B1-oppimäärän kehittyvään kielitaitoon liittyvien tavoitteiden (T5–T9) arvosanassa 9 on yhdistetty kaksi taitotasoa A1.3 ja A2.1 välitasoksi</w:t>
      </w:r>
      <w:r w:rsidRPr="00D159CE">
        <w:rPr>
          <w:rFonts w:asciiTheme="minorHAnsi" w:eastAsia="Calibri" w:hAnsiTheme="minorHAnsi" w:cstheme="minorHAnsi"/>
          <w:sz w:val="28"/>
          <w:szCs w:val="28"/>
        </w:rPr>
        <w:t xml:space="preserve"> </w:t>
      </w:r>
      <w:r w:rsidRPr="00D159CE">
        <w:rPr>
          <w:rFonts w:asciiTheme="minorHAnsi" w:eastAsia="Calibri" w:hAnsiTheme="minorHAnsi" w:cstheme="minorHAnsi"/>
          <w:sz w:val="24"/>
          <w:szCs w:val="24"/>
        </w:rPr>
        <w:t>A1.3/A2.1 Taitotasot löytyvät Eurooppalaisesta viitekehyksestä ja sen pohjalta laaditusta suomalaisesta sovelluksesta Kehittyvän kielitaidon asteikko.</w:t>
      </w:r>
    </w:p>
    <w:p w14:paraId="49DC95E2" w14:textId="77777777" w:rsidR="00B832E2" w:rsidRPr="00D159CE" w:rsidRDefault="00B832E2" w:rsidP="00596C14">
      <w:pPr>
        <w:spacing w:after="0" w:line="276" w:lineRule="auto"/>
        <w:contextualSpacing/>
        <w:rPr>
          <w:rFonts w:asciiTheme="minorHAnsi" w:eastAsia="Calibri" w:hAnsiTheme="minorHAnsi" w:cstheme="minorHAnsi"/>
          <w:sz w:val="28"/>
          <w:szCs w:val="28"/>
        </w:rPr>
      </w:pPr>
    </w:p>
    <w:tbl>
      <w:tblPr>
        <w:tblStyle w:val="af6"/>
        <w:tblW w:w="154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6"/>
        <w:gridCol w:w="1928"/>
        <w:gridCol w:w="1928"/>
        <w:gridCol w:w="1928"/>
        <w:gridCol w:w="1928"/>
        <w:gridCol w:w="1928"/>
        <w:gridCol w:w="1928"/>
        <w:gridCol w:w="1929"/>
      </w:tblGrid>
      <w:tr w:rsidR="00C365E7" w:rsidRPr="00D159CE" w14:paraId="23A64226" w14:textId="77777777" w:rsidTr="002122B6">
        <w:trPr>
          <w:trHeight w:val="283"/>
        </w:trPr>
        <w:tc>
          <w:tcPr>
            <w:tcW w:w="1926" w:type="dxa"/>
            <w:shd w:val="clear" w:color="auto" w:fill="B4C6E7" w:themeFill="accent1" w:themeFillTint="66"/>
          </w:tcPr>
          <w:p w14:paraId="4F5A965A"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2E6EE1C9" w14:textId="6030E8A9"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8" w:type="dxa"/>
            <w:shd w:val="clear" w:color="auto" w:fill="B4C6E7" w:themeFill="accent1" w:themeFillTint="66"/>
          </w:tcPr>
          <w:p w14:paraId="6ED897F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Kurssit</w:t>
            </w:r>
          </w:p>
        </w:tc>
        <w:tc>
          <w:tcPr>
            <w:tcW w:w="1928" w:type="dxa"/>
            <w:shd w:val="clear" w:color="auto" w:fill="B4C6E7" w:themeFill="accent1" w:themeFillTint="66"/>
            <w:tcMar>
              <w:top w:w="100" w:type="dxa"/>
              <w:left w:w="100" w:type="dxa"/>
              <w:bottom w:w="100" w:type="dxa"/>
              <w:right w:w="100" w:type="dxa"/>
            </w:tcMar>
          </w:tcPr>
          <w:p w14:paraId="75BEB8A7"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258D01EE"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0175D329"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3B06FD4A" w14:textId="77777777" w:rsidR="00371875"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064A9E33" w14:textId="0068440B"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tavoitteet</w:t>
            </w:r>
          </w:p>
        </w:tc>
        <w:tc>
          <w:tcPr>
            <w:tcW w:w="1928" w:type="dxa"/>
            <w:shd w:val="clear" w:color="auto" w:fill="B4C6E7" w:themeFill="accent1" w:themeFillTint="66"/>
          </w:tcPr>
          <w:p w14:paraId="77A3B84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Arvioinnin kohde</w:t>
            </w:r>
          </w:p>
        </w:tc>
        <w:tc>
          <w:tcPr>
            <w:tcW w:w="1928" w:type="dxa"/>
            <w:shd w:val="clear" w:color="auto" w:fill="B4C6E7" w:themeFill="accent1" w:themeFillTint="66"/>
            <w:tcMar>
              <w:top w:w="100" w:type="dxa"/>
              <w:left w:w="100" w:type="dxa"/>
              <w:bottom w:w="100" w:type="dxa"/>
              <w:right w:w="100" w:type="dxa"/>
            </w:tcMar>
          </w:tcPr>
          <w:p w14:paraId="4C5B908A"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6C2FBD94"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5EE287DD" w14:textId="6FC4CE6A"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 xml:space="preserve">arvosanalle 5 </w:t>
            </w:r>
          </w:p>
          <w:p w14:paraId="3383091F" w14:textId="77777777" w:rsidR="00B832E2" w:rsidRPr="00D159CE" w:rsidRDefault="00B832E2" w:rsidP="00596C14">
            <w:pPr>
              <w:spacing w:after="0" w:line="276" w:lineRule="auto"/>
              <w:ind w:left="40"/>
              <w:contextualSpacing/>
              <w:rPr>
                <w:rFonts w:asciiTheme="minorHAnsi" w:eastAsia="Calibri" w:hAnsiTheme="minorHAnsi" w:cstheme="minorHAnsi"/>
                <w:sz w:val="24"/>
                <w:szCs w:val="24"/>
              </w:rPr>
            </w:pPr>
          </w:p>
        </w:tc>
        <w:tc>
          <w:tcPr>
            <w:tcW w:w="1928" w:type="dxa"/>
            <w:shd w:val="clear" w:color="auto" w:fill="B4C6E7" w:themeFill="accent1" w:themeFillTint="66"/>
            <w:tcMar>
              <w:top w:w="100" w:type="dxa"/>
              <w:left w:w="100" w:type="dxa"/>
              <w:bottom w:w="100" w:type="dxa"/>
              <w:right w:w="100" w:type="dxa"/>
            </w:tcMar>
          </w:tcPr>
          <w:p w14:paraId="6055D4BD"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457B4E08"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4501A9F3" w14:textId="57CF444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 xml:space="preserve">arvosanalle 7 </w:t>
            </w:r>
          </w:p>
        </w:tc>
        <w:tc>
          <w:tcPr>
            <w:tcW w:w="1928" w:type="dxa"/>
            <w:shd w:val="clear" w:color="auto" w:fill="B4C6E7" w:themeFill="accent1" w:themeFillTint="66"/>
          </w:tcPr>
          <w:p w14:paraId="4B4FE3A1"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703EDACD"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6BE1B840" w14:textId="52DC809D"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29" w:type="dxa"/>
            <w:shd w:val="clear" w:color="auto" w:fill="B4C6E7" w:themeFill="accent1" w:themeFillTint="66"/>
            <w:tcMar>
              <w:top w:w="100" w:type="dxa"/>
              <w:left w:w="100" w:type="dxa"/>
              <w:bottom w:w="100" w:type="dxa"/>
              <w:right w:w="100" w:type="dxa"/>
            </w:tcMar>
          </w:tcPr>
          <w:p w14:paraId="2610FBAF"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71864A92"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4D665B72" w14:textId="74941F6B"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 xml:space="preserve">arvosanalle 9 </w:t>
            </w:r>
          </w:p>
          <w:p w14:paraId="6ACF0957" w14:textId="77777777" w:rsidR="00B832E2" w:rsidRPr="00D159CE" w:rsidRDefault="00B832E2" w:rsidP="00596C14">
            <w:pPr>
              <w:spacing w:after="0" w:line="276" w:lineRule="auto"/>
              <w:ind w:left="40"/>
              <w:contextualSpacing/>
              <w:rPr>
                <w:rFonts w:asciiTheme="minorHAnsi" w:eastAsia="Calibri" w:hAnsiTheme="minorHAnsi" w:cstheme="minorHAnsi"/>
                <w:sz w:val="24"/>
                <w:szCs w:val="24"/>
              </w:rPr>
            </w:pPr>
          </w:p>
        </w:tc>
      </w:tr>
      <w:tr w:rsidR="00B832E2" w:rsidRPr="00D159CE" w14:paraId="2692189F" w14:textId="77777777" w:rsidTr="002122B6">
        <w:trPr>
          <w:trHeight w:val="397"/>
        </w:trPr>
        <w:tc>
          <w:tcPr>
            <w:tcW w:w="15423" w:type="dxa"/>
            <w:gridSpan w:val="8"/>
            <w:shd w:val="clear" w:color="auto" w:fill="auto"/>
          </w:tcPr>
          <w:p w14:paraId="3C4462E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Kielenopiskelutaidot</w:t>
            </w:r>
          </w:p>
        </w:tc>
      </w:tr>
      <w:tr w:rsidR="00B832E2" w:rsidRPr="00D159CE" w14:paraId="344A7895" w14:textId="77777777" w:rsidTr="002122B6">
        <w:trPr>
          <w:trHeight w:val="283"/>
        </w:trPr>
        <w:tc>
          <w:tcPr>
            <w:tcW w:w="1926" w:type="dxa"/>
            <w:shd w:val="clear" w:color="auto" w:fill="auto"/>
          </w:tcPr>
          <w:p w14:paraId="4DC75F2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 rohkaista opiskelijaa</w:t>
            </w:r>
          </w:p>
          <w:p w14:paraId="61A47230" w14:textId="403CCAB4"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rohkaista jatkuvaan kielenopiskeluun asettamaan tavoitteita, hyödyntämään monipuolisia tapoja oppia kieliä ja arvioida oppimistaan itsenäisesti ja yhteistyössä sekä ohjata opiskelijaa myönteiseen vuorovaikutuk</w:t>
            </w:r>
            <w:r w:rsidRPr="00D159CE">
              <w:rPr>
                <w:rFonts w:asciiTheme="minorHAnsi" w:eastAsia="Calibri" w:hAnsiTheme="minorHAnsi" w:cstheme="minorHAnsi"/>
                <w:sz w:val="24"/>
                <w:szCs w:val="24"/>
              </w:rPr>
              <w:lastRenderedPageBreak/>
              <w:t>seen, jossa tärkeintä on viestin välittyminen</w:t>
            </w:r>
          </w:p>
        </w:tc>
        <w:tc>
          <w:tcPr>
            <w:tcW w:w="1928" w:type="dxa"/>
            <w:shd w:val="clear" w:color="auto" w:fill="auto"/>
          </w:tcPr>
          <w:p w14:paraId="7CBD963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rub1–rub8</w:t>
            </w:r>
          </w:p>
        </w:tc>
        <w:tc>
          <w:tcPr>
            <w:tcW w:w="1928" w:type="dxa"/>
            <w:shd w:val="clear" w:color="auto" w:fill="auto"/>
            <w:tcMar>
              <w:top w:w="100" w:type="dxa"/>
              <w:left w:w="100" w:type="dxa"/>
              <w:bottom w:w="100" w:type="dxa"/>
              <w:right w:w="100" w:type="dxa"/>
            </w:tcMar>
          </w:tcPr>
          <w:p w14:paraId="1039BD9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soveltamaan ja kehittämään kielitaitoaan itsenäisesti myös koulun päätyttyä.</w:t>
            </w:r>
          </w:p>
          <w:p w14:paraId="4924DDB5" w14:textId="77777777" w:rsidR="00C365E7" w:rsidRPr="00D159CE" w:rsidRDefault="00C365E7" w:rsidP="00596C14">
            <w:pPr>
              <w:spacing w:after="0" w:line="276" w:lineRule="auto"/>
              <w:contextualSpacing/>
              <w:rPr>
                <w:rFonts w:asciiTheme="minorHAnsi" w:eastAsia="Calibri" w:hAnsiTheme="minorHAnsi" w:cstheme="minorHAnsi"/>
                <w:sz w:val="24"/>
                <w:szCs w:val="24"/>
              </w:rPr>
            </w:pPr>
          </w:p>
          <w:p w14:paraId="122A0CAA" w14:textId="2C1B0078"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asettamaan tavoitteita kielten opiskelulleen ja reflektoimaan oppimisprosessiaan itsenäisesti ja yhdessä muiden kanssa.</w:t>
            </w:r>
          </w:p>
          <w:p w14:paraId="22EDC985" w14:textId="77777777" w:rsidR="00402BC8" w:rsidRPr="00D159CE" w:rsidRDefault="00402BC8" w:rsidP="00596C14">
            <w:pPr>
              <w:spacing w:after="0" w:line="276" w:lineRule="auto"/>
              <w:contextualSpacing/>
              <w:rPr>
                <w:rFonts w:asciiTheme="minorHAnsi" w:hAnsiTheme="minorHAnsi" w:cstheme="minorHAnsi"/>
                <w:sz w:val="24"/>
                <w:szCs w:val="24"/>
              </w:rPr>
            </w:pPr>
          </w:p>
          <w:p w14:paraId="738E4FF7" w14:textId="77777777" w:rsidR="004A41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oppii käyttämään erilaisia tapoja oppia kieliä ja löytää niistä itselleen tehokkaimmat. </w:t>
            </w:r>
          </w:p>
          <w:p w14:paraId="25BA168A"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668F9CCD" w14:textId="359EBCB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tapoja toimia vuorovaikutuksessa</w:t>
            </w:r>
            <w:r w:rsidRPr="00D159CE">
              <w:rPr>
                <w:rFonts w:asciiTheme="minorHAnsi" w:hAnsiTheme="minorHAnsi" w:cstheme="minorHAnsi"/>
                <w:sz w:val="24"/>
                <w:szCs w:val="24"/>
              </w:rPr>
              <w:t xml:space="preserve"> </w:t>
            </w:r>
            <w:r w:rsidRPr="00D159CE">
              <w:rPr>
                <w:rFonts w:asciiTheme="minorHAnsi" w:eastAsia="Calibri" w:hAnsiTheme="minorHAnsi" w:cstheme="minorHAnsi"/>
                <w:sz w:val="24"/>
                <w:szCs w:val="24"/>
              </w:rPr>
              <w:t>rakentavasti.</w:t>
            </w:r>
          </w:p>
        </w:tc>
        <w:tc>
          <w:tcPr>
            <w:tcW w:w="1928" w:type="dxa"/>
            <w:shd w:val="clear" w:color="auto" w:fill="auto"/>
          </w:tcPr>
          <w:p w14:paraId="112FDB1A" w14:textId="510D3491"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Jatkuvan kielenopiskelun valmiuksien kehittyminen sekä tavoitteiden asettaminen, opiskelustrategioiden hyödyntäminen, oppimisen reflektointi ja vuorovaikutuksessa toimimisen tapojen hahmottaminen </w:t>
            </w:r>
          </w:p>
        </w:tc>
        <w:tc>
          <w:tcPr>
            <w:tcW w:w="1928" w:type="dxa"/>
            <w:shd w:val="clear" w:color="auto" w:fill="auto"/>
            <w:tcMar>
              <w:top w:w="100" w:type="dxa"/>
              <w:left w:w="100" w:type="dxa"/>
              <w:bottom w:w="100" w:type="dxa"/>
              <w:right w:w="100" w:type="dxa"/>
            </w:tcMar>
          </w:tcPr>
          <w:p w14:paraId="73F535A1"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antaa joitakin esimerkkejä mahdollisuuksista kehittää ruotsin kielen taitoaan. </w:t>
            </w:r>
          </w:p>
          <w:p w14:paraId="1933D33D" w14:textId="77777777" w:rsidR="00B832E2" w:rsidRPr="00D159CE" w:rsidRDefault="00B832E2" w:rsidP="00596C14">
            <w:pPr>
              <w:spacing w:after="0" w:line="276" w:lineRule="auto"/>
              <w:contextualSpacing/>
              <w:rPr>
                <w:rFonts w:asciiTheme="minorHAnsi" w:hAnsiTheme="minorHAnsi" w:cstheme="minorHAnsi"/>
                <w:sz w:val="24"/>
                <w:szCs w:val="24"/>
              </w:rPr>
            </w:pPr>
          </w:p>
          <w:p w14:paraId="2D4A38CA" w14:textId="68B9860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joitakin itselle sopivia kielenoppimistapoja.</w:t>
            </w:r>
          </w:p>
          <w:p w14:paraId="7F48C1CB" w14:textId="77777777" w:rsidR="00B832E2" w:rsidRPr="00D159CE" w:rsidRDefault="00B832E2" w:rsidP="00596C14">
            <w:pPr>
              <w:spacing w:line="276" w:lineRule="auto"/>
              <w:contextualSpacing/>
              <w:rPr>
                <w:rFonts w:asciiTheme="minorHAnsi" w:hAnsiTheme="minorHAnsi" w:cstheme="minorHAnsi"/>
                <w:sz w:val="24"/>
                <w:szCs w:val="24"/>
              </w:rPr>
            </w:pPr>
          </w:p>
          <w:p w14:paraId="253F917E" w14:textId="5CDBC5C6" w:rsidR="00B832E2" w:rsidRPr="00D159CE" w:rsidRDefault="00930233" w:rsidP="00596C14">
            <w:pPr>
              <w:spacing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osaa antaa joitakin esimerkkejä ta</w:t>
            </w:r>
            <w:r w:rsidRPr="00D159CE">
              <w:rPr>
                <w:rFonts w:asciiTheme="minorHAnsi" w:eastAsia="Calibri" w:hAnsiTheme="minorHAnsi" w:cstheme="minorHAnsi"/>
                <w:sz w:val="24"/>
                <w:szCs w:val="24"/>
              </w:rPr>
              <w:lastRenderedPageBreak/>
              <w:t>voista toimia rakentavasti vuorovaikutuksessa.</w:t>
            </w:r>
          </w:p>
        </w:tc>
        <w:tc>
          <w:tcPr>
            <w:tcW w:w="1928" w:type="dxa"/>
            <w:shd w:val="clear" w:color="auto" w:fill="auto"/>
            <w:tcMar>
              <w:top w:w="100" w:type="dxa"/>
              <w:left w:w="100" w:type="dxa"/>
              <w:bottom w:w="100" w:type="dxa"/>
              <w:right w:w="100" w:type="dxa"/>
            </w:tcMar>
          </w:tcPr>
          <w:p w14:paraId="12BD5549" w14:textId="171E08E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kuvailla mahdollisuuksia kehittää ruotsin kielen taitoaan myös koulun päätyttyä.</w:t>
            </w:r>
          </w:p>
          <w:p w14:paraId="5DF3E15A" w14:textId="77777777" w:rsidR="00B832E2" w:rsidRPr="00D159CE" w:rsidRDefault="00B832E2" w:rsidP="00596C14">
            <w:pPr>
              <w:spacing w:after="0" w:line="276" w:lineRule="auto"/>
              <w:contextualSpacing/>
              <w:rPr>
                <w:rFonts w:asciiTheme="minorHAnsi" w:hAnsiTheme="minorHAnsi" w:cstheme="minorHAnsi"/>
                <w:sz w:val="24"/>
                <w:szCs w:val="24"/>
              </w:rPr>
            </w:pPr>
          </w:p>
          <w:p w14:paraId="70191A5A" w14:textId="3224019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itselle sopivia yleisimpiä kielenoppimistapoja.</w:t>
            </w:r>
          </w:p>
          <w:p w14:paraId="502FAC91" w14:textId="77777777" w:rsidR="00B832E2" w:rsidRPr="00D159CE" w:rsidRDefault="00B832E2" w:rsidP="00596C14">
            <w:pPr>
              <w:spacing w:line="276" w:lineRule="auto"/>
              <w:contextualSpacing/>
              <w:rPr>
                <w:rFonts w:asciiTheme="minorHAnsi" w:hAnsiTheme="minorHAnsi" w:cstheme="minorHAnsi"/>
                <w:sz w:val="24"/>
                <w:szCs w:val="24"/>
              </w:rPr>
            </w:pPr>
          </w:p>
          <w:p w14:paraId="4FFC0799" w14:textId="2317DB0E"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joitakin</w:t>
            </w:r>
            <w:r w:rsidR="0088521B">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lastRenderedPageBreak/>
              <w:t>tapoja toimia rakentavasti vuorovaikutuksessa.</w:t>
            </w:r>
          </w:p>
        </w:tc>
        <w:tc>
          <w:tcPr>
            <w:tcW w:w="1928" w:type="dxa"/>
            <w:shd w:val="clear" w:color="auto" w:fill="auto"/>
          </w:tcPr>
          <w:p w14:paraId="12BC5905" w14:textId="4D53BBCF"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vertailla erilaisia mahdollisuuksia soveltaa ja kehittää ruotsin kielen taitoaan myös koulun päätyttyä.</w:t>
            </w:r>
          </w:p>
          <w:p w14:paraId="2058CDE4" w14:textId="77777777" w:rsidR="00260469" w:rsidRPr="00D159CE" w:rsidRDefault="00260469" w:rsidP="00596C14">
            <w:pPr>
              <w:spacing w:before="240" w:after="0" w:line="276" w:lineRule="auto"/>
              <w:contextualSpacing/>
              <w:rPr>
                <w:rFonts w:asciiTheme="minorHAnsi" w:eastAsia="Calibri" w:hAnsiTheme="minorHAnsi" w:cstheme="minorHAnsi"/>
                <w:sz w:val="24"/>
                <w:szCs w:val="24"/>
              </w:rPr>
            </w:pPr>
          </w:p>
          <w:p w14:paraId="5EAFBF86" w14:textId="2A5CD4D2"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eastAsia="Calibri" w:hAnsiTheme="minorHAnsi" w:cstheme="minorHAnsi"/>
                <w:sz w:val="24"/>
                <w:szCs w:val="24"/>
              </w:rPr>
              <w:t>Opiskelija osaa käyttää keskeisimpiä itselle sopivia kielenoppimistapoja.</w:t>
            </w:r>
          </w:p>
          <w:p w14:paraId="1753660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57EC98D" w14:textId="0140356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vertailla tapoja </w:t>
            </w:r>
            <w:r w:rsidRPr="00D159CE">
              <w:rPr>
                <w:rFonts w:asciiTheme="minorHAnsi" w:eastAsia="Calibri" w:hAnsiTheme="minorHAnsi" w:cstheme="minorHAnsi"/>
                <w:sz w:val="24"/>
                <w:szCs w:val="24"/>
              </w:rPr>
              <w:lastRenderedPageBreak/>
              <w:t>toimia rakentavasti vuorovaikutuksessa.</w:t>
            </w:r>
          </w:p>
          <w:p w14:paraId="1C071558"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c>
          <w:tcPr>
            <w:tcW w:w="1929" w:type="dxa"/>
            <w:shd w:val="clear" w:color="auto" w:fill="auto"/>
            <w:tcMar>
              <w:top w:w="100" w:type="dxa"/>
              <w:left w:w="100" w:type="dxa"/>
              <w:bottom w:w="100" w:type="dxa"/>
              <w:right w:w="100" w:type="dxa"/>
            </w:tcMar>
          </w:tcPr>
          <w:p w14:paraId="56CA92D4" w14:textId="265A53A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pohtia ja vertailla erilaisia mahdollisuuksia soveltaa ja kehittää ruotsin kielen taitoaan myös koulun päätyttyä.</w:t>
            </w:r>
          </w:p>
          <w:p w14:paraId="72490C68" w14:textId="77777777" w:rsidR="00C365E7" w:rsidRPr="00D159CE" w:rsidRDefault="00C365E7" w:rsidP="00596C14">
            <w:pPr>
              <w:spacing w:after="0" w:line="276" w:lineRule="auto"/>
              <w:contextualSpacing/>
              <w:rPr>
                <w:rFonts w:asciiTheme="minorHAnsi" w:eastAsia="Calibri" w:hAnsiTheme="minorHAnsi" w:cstheme="minorHAnsi"/>
                <w:sz w:val="24"/>
                <w:szCs w:val="24"/>
              </w:rPr>
            </w:pPr>
          </w:p>
          <w:p w14:paraId="346FC242" w14:textId="3ADC98E8"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käyttää itselle sopivia monipuolisia tapoja oppia </w:t>
            </w:r>
            <w:r w:rsidRPr="00D159CE">
              <w:rPr>
                <w:rFonts w:asciiTheme="minorHAnsi" w:hAnsiTheme="minorHAnsi" w:cstheme="minorHAnsi"/>
                <w:sz w:val="24"/>
                <w:szCs w:val="24"/>
              </w:rPr>
              <w:t>ruotsin k</w:t>
            </w:r>
            <w:r w:rsidRPr="00D159CE">
              <w:rPr>
                <w:rFonts w:asciiTheme="minorHAnsi" w:eastAsia="Calibri" w:hAnsiTheme="minorHAnsi" w:cstheme="minorHAnsi"/>
                <w:sz w:val="24"/>
                <w:szCs w:val="24"/>
              </w:rPr>
              <w:t>ieltä.</w:t>
            </w:r>
          </w:p>
          <w:p w14:paraId="3E7C1F6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6D5D49D" w14:textId="069C67B1" w:rsidR="00B832E2" w:rsidRPr="00D159CE" w:rsidRDefault="00930233" w:rsidP="00596C14">
            <w:pPr>
              <w:spacing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osaa vertailla ja pohtia </w:t>
            </w:r>
            <w:r w:rsidRPr="00D159CE">
              <w:rPr>
                <w:rFonts w:asciiTheme="minorHAnsi" w:eastAsia="Calibri" w:hAnsiTheme="minorHAnsi" w:cstheme="minorHAnsi"/>
                <w:sz w:val="24"/>
                <w:szCs w:val="24"/>
              </w:rPr>
              <w:lastRenderedPageBreak/>
              <w:t xml:space="preserve">tapoja toimia rakentavasti vuorovaikutuksessa. </w:t>
            </w:r>
          </w:p>
        </w:tc>
      </w:tr>
      <w:tr w:rsidR="00B832E2" w:rsidRPr="00D159CE" w14:paraId="25FCA36D" w14:textId="77777777" w:rsidTr="002122B6">
        <w:trPr>
          <w:trHeight w:val="283"/>
        </w:trPr>
        <w:tc>
          <w:tcPr>
            <w:tcW w:w="1926" w:type="dxa"/>
            <w:shd w:val="clear" w:color="auto" w:fill="auto"/>
          </w:tcPr>
          <w:p w14:paraId="2800B509" w14:textId="39429411"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T2 rohkaista opiskelijaa näkemään ruotsin taito tärkeänä osana elinikäistä oppimista ja oman kielivarannon karttumista ja rohkaista ruotsinkielisten oppimisympäristöjen löytämiseen ja hyödyntämiseen </w:t>
            </w:r>
            <w:r w:rsidRPr="00D159CE">
              <w:rPr>
                <w:rFonts w:asciiTheme="minorHAnsi" w:eastAsia="Calibri" w:hAnsiTheme="minorHAnsi" w:cstheme="minorHAnsi"/>
                <w:sz w:val="24"/>
                <w:szCs w:val="24"/>
              </w:rPr>
              <w:lastRenderedPageBreak/>
              <w:t>myös opiskelun ulkopuolella</w:t>
            </w:r>
          </w:p>
        </w:tc>
        <w:tc>
          <w:tcPr>
            <w:tcW w:w="1928" w:type="dxa"/>
            <w:shd w:val="clear" w:color="auto" w:fill="auto"/>
          </w:tcPr>
          <w:p w14:paraId="3E2DE9F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rub1–rub8</w:t>
            </w:r>
          </w:p>
        </w:tc>
        <w:tc>
          <w:tcPr>
            <w:tcW w:w="1928" w:type="dxa"/>
            <w:shd w:val="clear" w:color="auto" w:fill="auto"/>
            <w:tcMar>
              <w:top w:w="100" w:type="dxa"/>
              <w:left w:w="100" w:type="dxa"/>
              <w:bottom w:w="100" w:type="dxa"/>
              <w:right w:w="100" w:type="dxa"/>
            </w:tcMar>
          </w:tcPr>
          <w:p w14:paraId="1AE40B9F" w14:textId="77511FEA"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löytämään ruotsinkielisiä aineistoja ja toimintaympäristöjä. </w:t>
            </w:r>
          </w:p>
          <w:p w14:paraId="399E94C7"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c>
          <w:tcPr>
            <w:tcW w:w="1928" w:type="dxa"/>
            <w:shd w:val="clear" w:color="auto" w:fill="auto"/>
          </w:tcPr>
          <w:p w14:paraId="09B8B2DC" w14:textId="0E4D4AE1"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Ruotsin kielen käyttöalueiden ja -</w:t>
            </w:r>
            <w:r w:rsidR="007E5A62" w:rsidRPr="00D159CE">
              <w:rPr>
                <w:rFonts w:asciiTheme="minorHAnsi" w:eastAsia="Calibri" w:hAnsiTheme="minorHAnsi" w:cstheme="minorHAnsi"/>
                <w:sz w:val="24"/>
                <w:szCs w:val="24"/>
              </w:rPr>
              <w:t>m</w:t>
            </w:r>
            <w:r w:rsidRPr="00D159CE">
              <w:rPr>
                <w:rFonts w:asciiTheme="minorHAnsi" w:eastAsia="Calibri" w:hAnsiTheme="minorHAnsi" w:cstheme="minorHAnsi"/>
                <w:sz w:val="24"/>
                <w:szCs w:val="24"/>
              </w:rPr>
              <w:t>ahdollisuuksien tunnistaminen omassa elämässä</w:t>
            </w:r>
          </w:p>
        </w:tc>
        <w:tc>
          <w:tcPr>
            <w:tcW w:w="1928" w:type="dxa"/>
            <w:shd w:val="clear" w:color="auto" w:fill="auto"/>
            <w:tcMar>
              <w:top w:w="100" w:type="dxa"/>
              <w:left w:w="100" w:type="dxa"/>
              <w:bottom w:w="100" w:type="dxa"/>
              <w:right w:w="100" w:type="dxa"/>
            </w:tcMar>
          </w:tcPr>
          <w:p w14:paraId="0DB24691" w14:textId="553F20A9" w:rsidR="00B832E2" w:rsidRPr="00D159CE" w:rsidRDefault="00930233" w:rsidP="00596C14">
            <w:pPr>
              <w:spacing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osaa antaa esimerkkejä joistakin</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aineistoista ja toimintaympäristöistä, joissa voi käyttää ruotsin kieltä.</w:t>
            </w:r>
          </w:p>
        </w:tc>
        <w:tc>
          <w:tcPr>
            <w:tcW w:w="1928" w:type="dxa"/>
            <w:shd w:val="clear" w:color="auto" w:fill="auto"/>
            <w:tcMar>
              <w:top w:w="100" w:type="dxa"/>
              <w:left w:w="100" w:type="dxa"/>
              <w:bottom w:w="100" w:type="dxa"/>
              <w:right w:w="100" w:type="dxa"/>
            </w:tcMar>
          </w:tcPr>
          <w:p w14:paraId="0B49D556" w14:textId="71D4D3D3"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ruotsinkielisiä aineistoja ja toimintaympäristöjä, jotka edistävät hänen oppimistaan.</w:t>
            </w:r>
          </w:p>
          <w:p w14:paraId="2A8A019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B6C8E73"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5EA17DE9" w14:textId="776DD595"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vertailla ruotsinkielisiä aineistoja ja toimintaympäristöjä, jotka edistävät hänen oppimistaan</w:t>
            </w:r>
            <w:r w:rsidR="00C365E7"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 xml:space="preserve"> </w:t>
            </w:r>
          </w:p>
          <w:p w14:paraId="74682CF5"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5B91A09F"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29" w:type="dxa"/>
            <w:shd w:val="clear" w:color="auto" w:fill="auto"/>
            <w:tcMar>
              <w:top w:w="100" w:type="dxa"/>
              <w:left w:w="100" w:type="dxa"/>
              <w:bottom w:w="100" w:type="dxa"/>
              <w:right w:w="100" w:type="dxa"/>
            </w:tcMar>
          </w:tcPr>
          <w:p w14:paraId="7CCBEA12" w14:textId="05676384"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pohtia, miten hän voi hyödyntää ruotsinkielisiä aineistoja ja toimintaympäristöjä omaa oppimistaan edistääkseen.</w:t>
            </w:r>
          </w:p>
          <w:p w14:paraId="35DFAD79"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10EDB6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2035C67" w14:textId="77777777" w:rsidR="00B832E2" w:rsidRPr="00D159CE" w:rsidRDefault="00B832E2" w:rsidP="00596C14">
            <w:pPr>
              <w:spacing w:line="276" w:lineRule="auto"/>
              <w:contextualSpacing/>
              <w:rPr>
                <w:rFonts w:asciiTheme="minorHAnsi" w:eastAsia="Calibri" w:hAnsiTheme="minorHAnsi" w:cstheme="minorHAnsi"/>
                <w:sz w:val="24"/>
                <w:szCs w:val="24"/>
              </w:rPr>
            </w:pPr>
          </w:p>
        </w:tc>
      </w:tr>
      <w:tr w:rsidR="00B832E2" w:rsidRPr="00D159CE" w14:paraId="0AC896CE" w14:textId="77777777" w:rsidTr="002122B6">
        <w:trPr>
          <w:trHeight w:val="397"/>
        </w:trPr>
        <w:tc>
          <w:tcPr>
            <w:tcW w:w="7710" w:type="dxa"/>
            <w:gridSpan w:val="4"/>
            <w:shd w:val="clear" w:color="auto" w:fill="auto"/>
          </w:tcPr>
          <w:p w14:paraId="6816556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Kehittyvä kielitaito, taito toimia vuorovaikutuksessa</w:t>
            </w:r>
          </w:p>
        </w:tc>
        <w:tc>
          <w:tcPr>
            <w:tcW w:w="1928" w:type="dxa"/>
            <w:shd w:val="clear" w:color="auto" w:fill="auto"/>
          </w:tcPr>
          <w:p w14:paraId="3BD825B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A1.1</w:t>
            </w:r>
          </w:p>
        </w:tc>
        <w:tc>
          <w:tcPr>
            <w:tcW w:w="1928" w:type="dxa"/>
            <w:shd w:val="clear" w:color="auto" w:fill="auto"/>
          </w:tcPr>
          <w:p w14:paraId="6E2BC5A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A1.2</w:t>
            </w:r>
          </w:p>
        </w:tc>
        <w:tc>
          <w:tcPr>
            <w:tcW w:w="1928" w:type="dxa"/>
            <w:shd w:val="clear" w:color="auto" w:fill="auto"/>
          </w:tcPr>
          <w:p w14:paraId="20499DC3" w14:textId="613BE213"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A1.3</w:t>
            </w:r>
            <w:r w:rsidR="007E5A62" w:rsidRPr="00D159CE">
              <w:rPr>
                <w:rFonts w:asciiTheme="minorHAnsi" w:eastAsia="Calibri" w:hAnsiTheme="minorHAnsi" w:cstheme="minorHAnsi"/>
                <w:b/>
                <w:sz w:val="24"/>
                <w:szCs w:val="24"/>
              </w:rPr>
              <w:t xml:space="preserve"> </w:t>
            </w:r>
          </w:p>
        </w:tc>
        <w:tc>
          <w:tcPr>
            <w:tcW w:w="1929" w:type="dxa"/>
            <w:shd w:val="clear" w:color="auto" w:fill="auto"/>
          </w:tcPr>
          <w:p w14:paraId="4336077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A1.3/A2.1</w:t>
            </w:r>
          </w:p>
        </w:tc>
      </w:tr>
      <w:tr w:rsidR="00B832E2" w:rsidRPr="00D159CE" w14:paraId="53E081C5" w14:textId="77777777" w:rsidTr="002122B6">
        <w:trPr>
          <w:trHeight w:val="283"/>
        </w:trPr>
        <w:tc>
          <w:tcPr>
            <w:tcW w:w="1926" w:type="dxa"/>
            <w:shd w:val="clear" w:color="auto" w:fill="auto"/>
          </w:tcPr>
          <w:p w14:paraId="4C4E100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T3 järjestää opiskelijoille tilaisuuksia harjoitella eri viestintäkanavia käyttäen suullista ja kirjallista viestintää ja vuorovaikutusta</w:t>
            </w:r>
          </w:p>
        </w:tc>
        <w:tc>
          <w:tcPr>
            <w:tcW w:w="1928" w:type="dxa"/>
            <w:shd w:val="clear" w:color="auto" w:fill="auto"/>
          </w:tcPr>
          <w:p w14:paraId="69C91F4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rub1–rub8</w:t>
            </w:r>
          </w:p>
        </w:tc>
        <w:tc>
          <w:tcPr>
            <w:tcW w:w="1928" w:type="dxa"/>
            <w:shd w:val="clear" w:color="auto" w:fill="auto"/>
            <w:tcMar>
              <w:top w:w="100" w:type="dxa"/>
              <w:left w:w="100" w:type="dxa"/>
              <w:bottom w:w="100" w:type="dxa"/>
              <w:right w:w="100" w:type="dxa"/>
            </w:tcMar>
          </w:tcPr>
          <w:p w14:paraId="63C0C41F" w14:textId="265D99B9"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toimimaan erilaisissa vuorovaikutustilanteissa.</w:t>
            </w:r>
          </w:p>
        </w:tc>
        <w:tc>
          <w:tcPr>
            <w:tcW w:w="1928" w:type="dxa"/>
            <w:shd w:val="clear" w:color="auto" w:fill="auto"/>
          </w:tcPr>
          <w:p w14:paraId="7530CC59" w14:textId="5C83A363"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Vuorovaikutustaito erilaisissa tilanteissa</w:t>
            </w:r>
          </w:p>
        </w:tc>
        <w:tc>
          <w:tcPr>
            <w:tcW w:w="1928" w:type="dxa"/>
            <w:shd w:val="clear" w:color="auto" w:fill="auto"/>
            <w:tcMar>
              <w:top w:w="100" w:type="dxa"/>
              <w:left w:w="100" w:type="dxa"/>
              <w:bottom w:w="100" w:type="dxa"/>
              <w:right w:w="100" w:type="dxa"/>
            </w:tcMar>
          </w:tcPr>
          <w:p w14:paraId="6C1C7288"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selviytyy satunnaisesti viestintäkumppanin tukemana muutamasta, kaikkein yleisimmin toistuvasta ja rutiininomaisesta viestintätilanteesta.</w:t>
            </w:r>
          </w:p>
        </w:tc>
        <w:tc>
          <w:tcPr>
            <w:tcW w:w="1928" w:type="dxa"/>
            <w:shd w:val="clear" w:color="auto" w:fill="auto"/>
            <w:tcMar>
              <w:top w:w="100" w:type="dxa"/>
              <w:left w:w="100" w:type="dxa"/>
              <w:bottom w:w="100" w:type="dxa"/>
              <w:right w:w="100" w:type="dxa"/>
            </w:tcMar>
          </w:tcPr>
          <w:p w14:paraId="1A62C385" w14:textId="020E25A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selviytyy satunnaisesti yleisimmin toistuvista, rutiininomaisista viestintätilanteista tukeutuen vielä enimmäkseen viestintäkumppaniin.</w:t>
            </w:r>
            <w:r w:rsidR="007E5A62" w:rsidRPr="00D159CE">
              <w:rPr>
                <w:rFonts w:asciiTheme="minorHAnsi" w:eastAsia="Calibri" w:hAnsiTheme="minorHAnsi" w:cstheme="minorHAnsi"/>
                <w:sz w:val="24"/>
                <w:szCs w:val="24"/>
              </w:rPr>
              <w:t xml:space="preserve"> </w:t>
            </w:r>
          </w:p>
          <w:p w14:paraId="59F37F62"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w:t>
            </w:r>
          </w:p>
        </w:tc>
        <w:tc>
          <w:tcPr>
            <w:tcW w:w="1928" w:type="dxa"/>
            <w:shd w:val="clear" w:color="auto" w:fill="auto"/>
          </w:tcPr>
          <w:p w14:paraId="6D6ACA09" w14:textId="6523D48E"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selviytyy monista rutiininomaisista viestintätilanteista tukeutuen joskus viestintäkumppaniin.</w:t>
            </w:r>
          </w:p>
        </w:tc>
        <w:tc>
          <w:tcPr>
            <w:tcW w:w="1929" w:type="dxa"/>
            <w:shd w:val="clear" w:color="auto" w:fill="auto"/>
            <w:tcMar>
              <w:top w:w="100" w:type="dxa"/>
              <w:left w:w="100" w:type="dxa"/>
              <w:bottom w:w="100" w:type="dxa"/>
              <w:right w:w="100" w:type="dxa"/>
            </w:tcMar>
          </w:tcPr>
          <w:p w14:paraId="34D5A9A4" w14:textId="4BA7B33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selviytyy monista rutiininomaisista viestintätilanteis</w:t>
            </w:r>
            <w:r w:rsidR="006209A9" w:rsidRPr="00D159CE">
              <w:rPr>
                <w:rFonts w:asciiTheme="minorHAnsi" w:eastAsia="Calibri" w:hAnsiTheme="minorHAnsi" w:cstheme="minorHAnsi"/>
                <w:sz w:val="24"/>
                <w:szCs w:val="24"/>
              </w:rPr>
              <w:t>t</w:t>
            </w:r>
            <w:r w:rsidRPr="00D159CE">
              <w:rPr>
                <w:rFonts w:asciiTheme="minorHAnsi" w:eastAsia="Calibri" w:hAnsiTheme="minorHAnsi" w:cstheme="minorHAnsi"/>
                <w:sz w:val="24"/>
                <w:szCs w:val="24"/>
              </w:rPr>
              <w:t>a.</w:t>
            </w:r>
          </w:p>
          <w:p w14:paraId="7B93D33E" w14:textId="77777777" w:rsidR="00C365E7" w:rsidRPr="00D159CE" w:rsidRDefault="00C365E7" w:rsidP="00596C14">
            <w:pPr>
              <w:spacing w:after="0" w:line="276" w:lineRule="auto"/>
              <w:contextualSpacing/>
              <w:rPr>
                <w:rFonts w:asciiTheme="minorHAnsi" w:eastAsia="Calibri" w:hAnsiTheme="minorHAnsi" w:cstheme="minorHAnsi"/>
                <w:sz w:val="24"/>
                <w:szCs w:val="24"/>
              </w:rPr>
            </w:pPr>
          </w:p>
          <w:p w14:paraId="03D9C17D" w14:textId="05FEF5D5"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vaihtamaan ajatuksia tai tietoja tutuissa ja jokapäiväisissä tilanteissa.</w:t>
            </w:r>
          </w:p>
        </w:tc>
      </w:tr>
      <w:tr w:rsidR="00B832E2" w:rsidRPr="00D159CE" w14:paraId="680DF69B" w14:textId="77777777" w:rsidTr="002122B6">
        <w:trPr>
          <w:trHeight w:val="283"/>
        </w:trPr>
        <w:tc>
          <w:tcPr>
            <w:tcW w:w="1926" w:type="dxa"/>
            <w:shd w:val="clear" w:color="auto" w:fill="auto"/>
          </w:tcPr>
          <w:p w14:paraId="66DF4698" w14:textId="524B843C"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T4 tukea opiskelijaa kielellisten viestintästrategioiden käytössä</w:t>
            </w:r>
          </w:p>
        </w:tc>
        <w:tc>
          <w:tcPr>
            <w:tcW w:w="1928" w:type="dxa"/>
            <w:shd w:val="clear" w:color="auto" w:fill="auto"/>
          </w:tcPr>
          <w:p w14:paraId="1EA421D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rub1–rub8</w:t>
            </w:r>
          </w:p>
        </w:tc>
        <w:tc>
          <w:tcPr>
            <w:tcW w:w="1928" w:type="dxa"/>
            <w:shd w:val="clear" w:color="auto" w:fill="auto"/>
            <w:tcMar>
              <w:top w:w="100" w:type="dxa"/>
              <w:left w:w="100" w:type="dxa"/>
              <w:bottom w:w="100" w:type="dxa"/>
              <w:right w:w="100" w:type="dxa"/>
            </w:tcMar>
          </w:tcPr>
          <w:p w14:paraId="19B403AA" w14:textId="61BDBFE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hyödyntämään kielellisiä viestintästrategioita.</w:t>
            </w:r>
          </w:p>
          <w:p w14:paraId="29FD453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7454E1C9" w14:textId="40BE70CC"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Viestintästrategioiden käyttö</w:t>
            </w:r>
          </w:p>
        </w:tc>
        <w:tc>
          <w:tcPr>
            <w:tcW w:w="1928" w:type="dxa"/>
            <w:shd w:val="clear" w:color="auto" w:fill="auto"/>
            <w:tcMar>
              <w:top w:w="100" w:type="dxa"/>
              <w:left w:w="100" w:type="dxa"/>
              <w:bottom w:w="100" w:type="dxa"/>
              <w:right w:w="100" w:type="dxa"/>
            </w:tcMar>
          </w:tcPr>
          <w:p w14:paraId="7766CC8F" w14:textId="1CD31C5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tarvitsee paljon apukeinoja (esim. eleet, piirtäminen, sanastot, netti).</w:t>
            </w:r>
          </w:p>
          <w:p w14:paraId="3DC2838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A3DD74B" w14:textId="69F2136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joskus arvailla tai </w:t>
            </w:r>
            <w:r w:rsidRPr="00D159CE">
              <w:rPr>
                <w:rFonts w:asciiTheme="minorHAnsi" w:eastAsia="Calibri" w:hAnsiTheme="minorHAnsi" w:cstheme="minorHAnsi"/>
                <w:sz w:val="24"/>
                <w:szCs w:val="24"/>
              </w:rPr>
              <w:lastRenderedPageBreak/>
              <w:t>päätellä yksittäisten sanojen merkityksiä asiayhteyden, yleistiedon tai muun kielitaitonsa perusteella.</w:t>
            </w:r>
          </w:p>
          <w:p w14:paraId="617949FC" w14:textId="28ACB378"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br/>
              <w:t>Opiskelija osaa ilmaista, onko ymmärtänyt. </w:t>
            </w:r>
          </w:p>
        </w:tc>
        <w:tc>
          <w:tcPr>
            <w:tcW w:w="1928" w:type="dxa"/>
            <w:shd w:val="clear" w:color="auto" w:fill="auto"/>
            <w:tcMar>
              <w:top w:w="100" w:type="dxa"/>
              <w:left w:w="100" w:type="dxa"/>
              <w:bottom w:w="100" w:type="dxa"/>
              <w:right w:w="100" w:type="dxa"/>
            </w:tcMar>
          </w:tcPr>
          <w:p w14:paraId="05183E6A" w14:textId="06DE8D2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tukeutuu viestinnässään kaikkein keskeisimpiin sanoihin ja ilmauksiin.</w:t>
            </w:r>
          </w:p>
          <w:p w14:paraId="0E1F114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8E656B6" w14:textId="22D95F3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tarvitsee paljon apukeinoja.</w:t>
            </w:r>
          </w:p>
          <w:p w14:paraId="17996B5F" w14:textId="0825AEB9"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br/>
              <w:t>Opiskelija osaa pyytää toistamista tai hidastamista. </w:t>
            </w:r>
          </w:p>
        </w:tc>
        <w:tc>
          <w:tcPr>
            <w:tcW w:w="1928" w:type="dxa"/>
            <w:shd w:val="clear" w:color="auto" w:fill="auto"/>
          </w:tcPr>
          <w:p w14:paraId="5A22A5E1" w14:textId="77777777" w:rsidR="004A41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osallistuu viestintään, mutta tarvitsee vielä usein apukeinoja. </w:t>
            </w:r>
          </w:p>
          <w:p w14:paraId="5BD9D3EE" w14:textId="77777777" w:rsidR="004A4162" w:rsidRPr="00D159CE" w:rsidRDefault="004A41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2CD5FB3A" w14:textId="7E42984E" w:rsidR="007E5A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reagoida suppein sanallisin ilmauksin, pienin elein </w:t>
            </w:r>
            <w:r w:rsidRPr="00D159CE">
              <w:rPr>
                <w:rFonts w:asciiTheme="minorHAnsi" w:eastAsia="Calibri" w:hAnsiTheme="minorHAnsi" w:cstheme="minorHAnsi"/>
                <w:sz w:val="24"/>
                <w:szCs w:val="24"/>
              </w:rPr>
              <w:lastRenderedPageBreak/>
              <w:t xml:space="preserve">(esim. nyökkäämällä), äännähdyksin, tai muunlaisella minimipalautteella. </w:t>
            </w:r>
          </w:p>
          <w:p w14:paraId="1762B63C" w14:textId="77777777" w:rsidR="007E5A62" w:rsidRPr="00D159CE" w:rsidRDefault="007E5A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3B8DA86" w14:textId="2813B710"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joutuu pyytämään selvennystä tai toistoa hyvin usein.</w:t>
            </w:r>
          </w:p>
        </w:tc>
        <w:tc>
          <w:tcPr>
            <w:tcW w:w="1929" w:type="dxa"/>
            <w:shd w:val="clear" w:color="auto" w:fill="auto"/>
            <w:tcMar>
              <w:top w:w="100" w:type="dxa"/>
              <w:left w:w="100" w:type="dxa"/>
              <w:bottom w:w="100" w:type="dxa"/>
              <w:right w:w="100" w:type="dxa"/>
            </w:tcMar>
          </w:tcPr>
          <w:p w14:paraId="15A43DAB" w14:textId="40F5D1F8" w:rsidR="00B832E2" w:rsidRPr="00D159CE" w:rsidRDefault="00930233" w:rsidP="00596C14">
            <w:pPr>
              <w:spacing w:after="0" w:line="276" w:lineRule="auto"/>
              <w:contextualSpacing/>
              <w:rPr>
                <w:rFonts w:asciiTheme="minorHAnsi" w:eastAsia="Calibri" w:hAnsiTheme="minorHAnsi" w:cstheme="minorHAnsi"/>
                <w:sz w:val="24"/>
                <w:szCs w:val="24"/>
              </w:rPr>
            </w:pPr>
            <w:bookmarkStart w:id="10" w:name="_heading=h.3dy6vkm" w:colFirst="0" w:colLast="0"/>
            <w:bookmarkEnd w:id="10"/>
            <w:r w:rsidRPr="00D159CE">
              <w:rPr>
                <w:rFonts w:asciiTheme="minorHAnsi" w:eastAsia="Calibri" w:hAnsiTheme="minorHAnsi" w:cstheme="minorHAnsi"/>
                <w:sz w:val="24"/>
                <w:szCs w:val="24"/>
              </w:rPr>
              <w:lastRenderedPageBreak/>
              <w:t xml:space="preserve">Opiskelija osallistuu viestintään ja tarvitsee vain satunnaisesti apukeinoja. </w:t>
            </w:r>
          </w:p>
          <w:p w14:paraId="58DE8DAE"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CEE2DC4" w14:textId="3184FD7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reagoida suppein sanallisin ilmauksin.</w:t>
            </w:r>
          </w:p>
          <w:p w14:paraId="085EA51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1EFA0E5" w14:textId="55FBDCE6"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joutuu pyytämään selvennystä tai toistoa melko usein turvautuen harvemmin ei-kielellisiin ilmaisuihin.</w:t>
            </w:r>
          </w:p>
          <w:p w14:paraId="50FC469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92DAB35" w14:textId="3A563F45"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soveltaa jonkin verran viestintäkumppanin ilmaisuja omassa viestinnässään.</w:t>
            </w:r>
          </w:p>
        </w:tc>
      </w:tr>
      <w:tr w:rsidR="00B832E2" w:rsidRPr="00D159CE" w14:paraId="56231994" w14:textId="77777777" w:rsidTr="002122B6">
        <w:trPr>
          <w:trHeight w:val="283"/>
        </w:trPr>
        <w:tc>
          <w:tcPr>
            <w:tcW w:w="1926" w:type="dxa"/>
            <w:shd w:val="clear" w:color="auto" w:fill="auto"/>
          </w:tcPr>
          <w:p w14:paraId="7ABA76F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T5 auttaa opiskelijaa laajentamaan kohteliaaseen kielenkäyttöön kuuluvien ilmausten tuntemustaan</w:t>
            </w:r>
          </w:p>
        </w:tc>
        <w:tc>
          <w:tcPr>
            <w:tcW w:w="1928" w:type="dxa"/>
            <w:shd w:val="clear" w:color="auto" w:fill="auto"/>
          </w:tcPr>
          <w:p w14:paraId="5E71E53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rub1–rub8</w:t>
            </w:r>
          </w:p>
        </w:tc>
        <w:tc>
          <w:tcPr>
            <w:tcW w:w="1928" w:type="dxa"/>
            <w:shd w:val="clear" w:color="auto" w:fill="auto"/>
            <w:tcMar>
              <w:top w:w="100" w:type="dxa"/>
              <w:left w:w="100" w:type="dxa"/>
              <w:bottom w:w="100" w:type="dxa"/>
              <w:right w:w="100" w:type="dxa"/>
            </w:tcMar>
          </w:tcPr>
          <w:p w14:paraId="5272B3DC" w14:textId="19C5FA2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käyttämään erilaisia</w:t>
            </w:r>
          </w:p>
          <w:p w14:paraId="156AF310" w14:textId="77777777" w:rsidR="00B832E2" w:rsidRPr="00D159CE" w:rsidRDefault="00930233" w:rsidP="00596C14">
            <w:pPr>
              <w:spacing w:after="24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kohteliaisuuden ilmauksia.</w:t>
            </w:r>
            <w:r w:rsidRPr="00D159CE">
              <w:rPr>
                <w:rFonts w:asciiTheme="minorHAnsi" w:eastAsia="Calibri" w:hAnsiTheme="minorHAnsi" w:cstheme="minorHAnsi"/>
                <w:sz w:val="24"/>
                <w:szCs w:val="24"/>
              </w:rPr>
              <w:br/>
            </w:r>
          </w:p>
        </w:tc>
        <w:tc>
          <w:tcPr>
            <w:tcW w:w="1928" w:type="dxa"/>
            <w:shd w:val="clear" w:color="auto" w:fill="auto"/>
          </w:tcPr>
          <w:p w14:paraId="42FB751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Viestinnän kulttuurinen sopivuus</w:t>
            </w:r>
          </w:p>
        </w:tc>
        <w:tc>
          <w:tcPr>
            <w:tcW w:w="1928" w:type="dxa"/>
            <w:shd w:val="clear" w:color="auto" w:fill="auto"/>
            <w:tcMar>
              <w:top w:w="100" w:type="dxa"/>
              <w:left w:w="100" w:type="dxa"/>
              <w:bottom w:w="100" w:type="dxa"/>
              <w:right w:w="100" w:type="dxa"/>
            </w:tcMar>
          </w:tcPr>
          <w:p w14:paraId="43C8E49A" w14:textId="25EB802C"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muutamia kielelle ja kulttuurille tyypillisimpiä kohteliaisuuden ilmauksia (tervehtiminen, hyvästely, kiittäminen) joissakin kaikkein rutiininomaisim</w:t>
            </w:r>
            <w:r w:rsidR="007E5A62" w:rsidRPr="00D159CE">
              <w:rPr>
                <w:rFonts w:asciiTheme="minorHAnsi" w:eastAsia="Calibri" w:hAnsiTheme="minorHAnsi" w:cstheme="minorHAnsi"/>
                <w:sz w:val="24"/>
                <w:szCs w:val="24"/>
              </w:rPr>
              <w:lastRenderedPageBreak/>
              <w:t>m</w:t>
            </w:r>
            <w:r w:rsidRPr="00D159CE">
              <w:rPr>
                <w:rFonts w:asciiTheme="minorHAnsi" w:eastAsia="Calibri" w:hAnsiTheme="minorHAnsi" w:cstheme="minorHAnsi"/>
                <w:sz w:val="24"/>
                <w:szCs w:val="24"/>
              </w:rPr>
              <w:t>issa sosiaalisissa kontakteissa.</w:t>
            </w:r>
          </w:p>
        </w:tc>
        <w:tc>
          <w:tcPr>
            <w:tcW w:w="1928" w:type="dxa"/>
            <w:shd w:val="clear" w:color="auto" w:fill="auto"/>
            <w:tcMar>
              <w:top w:w="100" w:type="dxa"/>
              <w:left w:w="100" w:type="dxa"/>
              <w:bottom w:w="100" w:type="dxa"/>
              <w:right w:w="100" w:type="dxa"/>
            </w:tcMar>
          </w:tcPr>
          <w:p w14:paraId="0CF6C695" w14:textId="56A0F1F9"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käyttää muutamia kaikkein yleisimpiä kielelle ominaisia kohteliaisuuden ilmauksia rutiininomaisissa sosiaalisissa kontakteissa. </w:t>
            </w:r>
          </w:p>
        </w:tc>
        <w:tc>
          <w:tcPr>
            <w:tcW w:w="1928" w:type="dxa"/>
            <w:shd w:val="clear" w:color="auto" w:fill="auto"/>
          </w:tcPr>
          <w:p w14:paraId="722D056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osaa käyttää yleisimpiä kohteliaaseen kielenkäyttöön kuuluvia ilmauksia monissa rutiininomaisissa sosiaalisissa tilanteissa.</w:t>
            </w:r>
          </w:p>
        </w:tc>
        <w:tc>
          <w:tcPr>
            <w:tcW w:w="1929" w:type="dxa"/>
            <w:shd w:val="clear" w:color="auto" w:fill="auto"/>
            <w:tcMar>
              <w:top w:w="100" w:type="dxa"/>
              <w:left w:w="100" w:type="dxa"/>
              <w:bottom w:w="100" w:type="dxa"/>
              <w:right w:w="100" w:type="dxa"/>
            </w:tcMar>
          </w:tcPr>
          <w:p w14:paraId="443591B1" w14:textId="776FBD10"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selviytyy joistakin lyhyistä sosiaalisista tilanteista ja osaa käyttää joitakin kohteliaita tervehdyksiä ja puhuttelumuotoja sekä esittää esimerkiksi pyyntöjä, kutsuja, eh</w:t>
            </w:r>
            <w:r w:rsidRPr="00D159CE">
              <w:rPr>
                <w:rFonts w:asciiTheme="minorHAnsi" w:eastAsia="Calibri" w:hAnsiTheme="minorHAnsi" w:cstheme="minorHAnsi"/>
                <w:sz w:val="24"/>
                <w:szCs w:val="24"/>
              </w:rPr>
              <w:lastRenderedPageBreak/>
              <w:t>dotuksia ja anteeksipyyntöjä ja vastata sellaisiin.</w:t>
            </w:r>
          </w:p>
        </w:tc>
      </w:tr>
      <w:tr w:rsidR="00B832E2" w:rsidRPr="00D159CE" w14:paraId="63152A66" w14:textId="77777777" w:rsidTr="002122B6">
        <w:trPr>
          <w:trHeight w:val="397"/>
        </w:trPr>
        <w:tc>
          <w:tcPr>
            <w:tcW w:w="7710" w:type="dxa"/>
            <w:gridSpan w:val="4"/>
            <w:shd w:val="clear" w:color="auto" w:fill="auto"/>
          </w:tcPr>
          <w:p w14:paraId="1B991A4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Kehittyvä kielitaito, taito tulkita tekstejä</w:t>
            </w:r>
          </w:p>
        </w:tc>
        <w:tc>
          <w:tcPr>
            <w:tcW w:w="1928" w:type="dxa"/>
            <w:shd w:val="clear" w:color="auto" w:fill="auto"/>
          </w:tcPr>
          <w:p w14:paraId="5B921BF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Taitotaso A1.1 </w:t>
            </w:r>
          </w:p>
        </w:tc>
        <w:tc>
          <w:tcPr>
            <w:tcW w:w="1928" w:type="dxa"/>
            <w:shd w:val="clear" w:color="auto" w:fill="auto"/>
          </w:tcPr>
          <w:p w14:paraId="0F489EF7"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A1.2</w:t>
            </w:r>
          </w:p>
        </w:tc>
        <w:tc>
          <w:tcPr>
            <w:tcW w:w="1928" w:type="dxa"/>
            <w:shd w:val="clear" w:color="auto" w:fill="auto"/>
          </w:tcPr>
          <w:p w14:paraId="70072C5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A1.3</w:t>
            </w:r>
          </w:p>
        </w:tc>
        <w:tc>
          <w:tcPr>
            <w:tcW w:w="1929" w:type="dxa"/>
            <w:shd w:val="clear" w:color="auto" w:fill="auto"/>
          </w:tcPr>
          <w:p w14:paraId="5E3CF1CD"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A1.3/A2.1</w:t>
            </w:r>
          </w:p>
        </w:tc>
      </w:tr>
      <w:tr w:rsidR="00B832E2" w:rsidRPr="00D159CE" w14:paraId="159D00D6" w14:textId="77777777" w:rsidTr="002122B6">
        <w:trPr>
          <w:trHeight w:val="283"/>
        </w:trPr>
        <w:tc>
          <w:tcPr>
            <w:tcW w:w="1926" w:type="dxa"/>
            <w:shd w:val="clear" w:color="auto" w:fill="auto"/>
          </w:tcPr>
          <w:p w14:paraId="3E087E9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T6 rohkaista opiskelijaa tulkitsemaan monentyyppisiä puhuttuja ja kirjoitettuja ruotsinkielisiä tekstejä oman edistymisen kannalta sopivimmalla vaikeustasolla</w:t>
            </w:r>
          </w:p>
        </w:tc>
        <w:tc>
          <w:tcPr>
            <w:tcW w:w="1928" w:type="dxa"/>
            <w:shd w:val="clear" w:color="auto" w:fill="auto"/>
          </w:tcPr>
          <w:p w14:paraId="66ED6A8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rub1–rub8</w:t>
            </w:r>
          </w:p>
        </w:tc>
        <w:tc>
          <w:tcPr>
            <w:tcW w:w="1928" w:type="dxa"/>
            <w:shd w:val="clear" w:color="auto" w:fill="auto"/>
            <w:tcMar>
              <w:top w:w="100" w:type="dxa"/>
              <w:left w:w="100" w:type="dxa"/>
              <w:bottom w:w="100" w:type="dxa"/>
              <w:right w:w="100" w:type="dxa"/>
            </w:tcMar>
          </w:tcPr>
          <w:p w14:paraId="3D1BB62C" w14:textId="14B50653"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tulkitsemaan puhuttuja ja kirjoitettuja tekstejä.</w:t>
            </w:r>
          </w:p>
        </w:tc>
        <w:tc>
          <w:tcPr>
            <w:tcW w:w="1928" w:type="dxa"/>
            <w:shd w:val="clear" w:color="auto" w:fill="auto"/>
          </w:tcPr>
          <w:p w14:paraId="6B28919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Tekstien tulkintataidot</w:t>
            </w:r>
          </w:p>
        </w:tc>
        <w:tc>
          <w:tcPr>
            <w:tcW w:w="1928" w:type="dxa"/>
            <w:shd w:val="clear" w:color="auto" w:fill="auto"/>
            <w:tcMar>
              <w:top w:w="100" w:type="dxa"/>
              <w:left w:w="100" w:type="dxa"/>
              <w:bottom w:w="100" w:type="dxa"/>
              <w:right w:w="100" w:type="dxa"/>
            </w:tcMar>
          </w:tcPr>
          <w:p w14:paraId="0E676039" w14:textId="7FC06D33"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vähäisen määrän yksittäisiä puhuttuja ja kirjoitettuja sanoja ja ilmauksia.</w:t>
            </w:r>
          </w:p>
          <w:p w14:paraId="2EE32E1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C6B2754" w14:textId="2620A61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tuntee kirjainjärjestelmän tai hyvin rajallisen määrän kirjoitusmerkkejä.</w:t>
            </w:r>
          </w:p>
          <w:p w14:paraId="15D0A39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w:t>
            </w:r>
          </w:p>
          <w:p w14:paraId="0020F582"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w:t>
            </w:r>
          </w:p>
        </w:tc>
        <w:tc>
          <w:tcPr>
            <w:tcW w:w="1928" w:type="dxa"/>
            <w:shd w:val="clear" w:color="auto" w:fill="auto"/>
            <w:tcMar>
              <w:top w:w="100" w:type="dxa"/>
              <w:left w:w="100" w:type="dxa"/>
              <w:bottom w:w="100" w:type="dxa"/>
              <w:right w:w="100" w:type="dxa"/>
            </w:tcMar>
          </w:tcPr>
          <w:p w14:paraId="0B77364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harjoiteltua, tuttua sanastoa ja ilmaisuja sisältävää muutaman sanan mittaista kirjoitettua tekstiä ja hidasta puhetta.</w:t>
            </w:r>
          </w:p>
          <w:p w14:paraId="776AD2AE"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82159F5" w14:textId="668D43BC"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tekstistä yksittäisiä tietoja.</w:t>
            </w:r>
            <w:r w:rsidR="007E5A62" w:rsidRPr="00D159CE">
              <w:rPr>
                <w:rFonts w:asciiTheme="minorHAnsi" w:eastAsia="Calibri" w:hAnsiTheme="minorHAnsi" w:cstheme="minorHAnsi"/>
                <w:sz w:val="24"/>
                <w:szCs w:val="24"/>
              </w:rPr>
              <w:t xml:space="preserve"> </w:t>
            </w:r>
          </w:p>
        </w:tc>
        <w:tc>
          <w:tcPr>
            <w:tcW w:w="1928" w:type="dxa"/>
            <w:shd w:val="clear" w:color="auto" w:fill="auto"/>
          </w:tcPr>
          <w:p w14:paraId="0FEC434C" w14:textId="77777777" w:rsidR="004A41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 xml:space="preserve">ymmärtää yksinkertaista, tuttua sanastoa ja ilmaisuja sisältävää kirjoitettua tekstiä ja hidasta puhetta asiayhteyden tukemana. </w:t>
            </w:r>
          </w:p>
          <w:p w14:paraId="714352E3" w14:textId="77777777" w:rsidR="004A4162" w:rsidRPr="00D159CE" w:rsidRDefault="004A41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284E732" w14:textId="75DE6E88"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löytämään tarvitsemansa yksinkertaisen tiedon lyhyestä tekstistä.</w:t>
            </w:r>
          </w:p>
        </w:tc>
        <w:tc>
          <w:tcPr>
            <w:tcW w:w="1929" w:type="dxa"/>
            <w:shd w:val="clear" w:color="auto" w:fill="auto"/>
            <w:tcMar>
              <w:top w:w="100" w:type="dxa"/>
              <w:left w:w="100" w:type="dxa"/>
              <w:bottom w:w="100" w:type="dxa"/>
              <w:right w:w="100" w:type="dxa"/>
            </w:tcMar>
          </w:tcPr>
          <w:p w14:paraId="0FA61ED1" w14:textId="668AC896"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helppoja, tuttua sanastoa ja ilmaisuja sekä hidasta puhetta sisältäviä tekstejä.</w:t>
            </w:r>
          </w:p>
          <w:p w14:paraId="72F8ED7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2BC1C78" w14:textId="753E1115"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löytämään tarvitsemansa tiedon lyhyistä, yksinkertaisista, itseään kiinnostavista viesteistä ja tekstin pääajatukset tuttua sanastoa sisältävästä, ennakoitavasta tekstistä.</w:t>
            </w:r>
          </w:p>
        </w:tc>
      </w:tr>
      <w:tr w:rsidR="00B832E2" w:rsidRPr="00D159CE" w14:paraId="36C9D326" w14:textId="77777777" w:rsidTr="002122B6">
        <w:trPr>
          <w:trHeight w:val="397"/>
        </w:trPr>
        <w:tc>
          <w:tcPr>
            <w:tcW w:w="7710" w:type="dxa"/>
            <w:gridSpan w:val="4"/>
            <w:shd w:val="clear" w:color="auto" w:fill="auto"/>
          </w:tcPr>
          <w:p w14:paraId="4335D20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Kehittyvä kielitaito, taito tuottaa tekstejä</w:t>
            </w:r>
          </w:p>
        </w:tc>
        <w:tc>
          <w:tcPr>
            <w:tcW w:w="1928" w:type="dxa"/>
            <w:shd w:val="clear" w:color="auto" w:fill="auto"/>
          </w:tcPr>
          <w:p w14:paraId="02C750E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A1.1</w:t>
            </w:r>
          </w:p>
        </w:tc>
        <w:tc>
          <w:tcPr>
            <w:tcW w:w="1928" w:type="dxa"/>
            <w:shd w:val="clear" w:color="auto" w:fill="auto"/>
          </w:tcPr>
          <w:p w14:paraId="3377792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A1.2</w:t>
            </w:r>
          </w:p>
        </w:tc>
        <w:tc>
          <w:tcPr>
            <w:tcW w:w="1928" w:type="dxa"/>
            <w:shd w:val="clear" w:color="auto" w:fill="auto"/>
          </w:tcPr>
          <w:p w14:paraId="096F685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A1.3</w:t>
            </w:r>
          </w:p>
        </w:tc>
        <w:tc>
          <w:tcPr>
            <w:tcW w:w="1929" w:type="dxa"/>
            <w:shd w:val="clear" w:color="auto" w:fill="auto"/>
          </w:tcPr>
          <w:p w14:paraId="1203CC8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A1.3/A2.1</w:t>
            </w:r>
          </w:p>
        </w:tc>
      </w:tr>
      <w:tr w:rsidR="00B832E2" w:rsidRPr="00D159CE" w14:paraId="119FA14B" w14:textId="77777777" w:rsidTr="002122B6">
        <w:trPr>
          <w:trHeight w:val="283"/>
        </w:trPr>
        <w:tc>
          <w:tcPr>
            <w:tcW w:w="1926" w:type="dxa"/>
            <w:shd w:val="clear" w:color="auto" w:fill="auto"/>
          </w:tcPr>
          <w:p w14:paraId="77B6218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T7 tarjota opiskelijalle runsaasti tilaisuuksia harjoitella pienimuotoista puhumista ja kirjoittamista erilaisista aiheista kiinnittäen huomiota myös ääntämiseen ja tekstin sisällön kannalta oleellisimpiin rakenteisiin</w:t>
            </w:r>
          </w:p>
        </w:tc>
        <w:tc>
          <w:tcPr>
            <w:tcW w:w="1928" w:type="dxa"/>
            <w:shd w:val="clear" w:color="auto" w:fill="auto"/>
          </w:tcPr>
          <w:p w14:paraId="2132531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rub1–rub8</w:t>
            </w:r>
          </w:p>
        </w:tc>
        <w:tc>
          <w:tcPr>
            <w:tcW w:w="1928" w:type="dxa"/>
            <w:shd w:val="clear" w:color="auto" w:fill="auto"/>
            <w:tcMar>
              <w:top w:w="100" w:type="dxa"/>
              <w:left w:w="100" w:type="dxa"/>
              <w:bottom w:w="100" w:type="dxa"/>
              <w:right w:w="100" w:type="dxa"/>
            </w:tcMar>
          </w:tcPr>
          <w:p w14:paraId="22AAD28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ilmaisemaan itseään suullisesti ja kirjallisesti käyttäen ruotsin kielen keskeistä sanastoa ja keskeisiä rakenteita. Hän oppii ääntämään ymmärrettävästi.</w:t>
            </w:r>
          </w:p>
          <w:p w14:paraId="0E5A725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br/>
            </w:r>
          </w:p>
        </w:tc>
        <w:tc>
          <w:tcPr>
            <w:tcW w:w="1928" w:type="dxa"/>
            <w:shd w:val="clear" w:color="auto" w:fill="auto"/>
          </w:tcPr>
          <w:p w14:paraId="3EE10E0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Tekstien tuottamistaidot</w:t>
            </w:r>
          </w:p>
        </w:tc>
        <w:tc>
          <w:tcPr>
            <w:tcW w:w="1928" w:type="dxa"/>
            <w:shd w:val="clear" w:color="auto" w:fill="auto"/>
            <w:tcMar>
              <w:top w:w="100" w:type="dxa"/>
              <w:left w:w="100" w:type="dxa"/>
              <w:bottom w:w="100" w:type="dxa"/>
              <w:right w:w="100" w:type="dxa"/>
            </w:tcMar>
          </w:tcPr>
          <w:p w14:paraId="5AE50D7F" w14:textId="692256BA"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ilmaista itseään puheessa hyvin suppeasti käyttäen harjoiteltuja sanoja ja opeteltuja vakioilmaisuja.</w:t>
            </w:r>
          </w:p>
          <w:p w14:paraId="204395E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BD9C349" w14:textId="65660066"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ääntää joitakin harjoiteltuja ilmauksia ymmärrettävästi ja osaa kirjoittaa joitakin erillisiä sanoja ja sanontoja.</w:t>
            </w:r>
          </w:p>
        </w:tc>
        <w:tc>
          <w:tcPr>
            <w:tcW w:w="1928" w:type="dxa"/>
            <w:shd w:val="clear" w:color="auto" w:fill="auto"/>
            <w:tcMar>
              <w:top w:w="100" w:type="dxa"/>
              <w:left w:w="100" w:type="dxa"/>
              <w:bottom w:w="100" w:type="dxa"/>
              <w:right w:w="100" w:type="dxa"/>
            </w:tcMar>
          </w:tcPr>
          <w:p w14:paraId="4C25AC9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kertomaan joistakin tutuista ja itselleen tärkeistä asioista käyttäen suppeaa ilmaisuvarastoa ja kirjoittaa muutaman lyhyen lauseen harjoitelluista aiheista.</w:t>
            </w:r>
          </w:p>
          <w:p w14:paraId="5C5B44B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46735B5" w14:textId="152A394D"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ääntää useimmat harjoitellut ilmaisut ymmärrettävästi ja hallitsee hyvin suppean perussanaston, muutaman tilannesidonnaisen ilmauksen ja peruskieliopin aineksia. </w:t>
            </w:r>
          </w:p>
        </w:tc>
        <w:tc>
          <w:tcPr>
            <w:tcW w:w="1928" w:type="dxa"/>
            <w:shd w:val="clear" w:color="auto" w:fill="auto"/>
          </w:tcPr>
          <w:p w14:paraId="41727352" w14:textId="77777777" w:rsidR="004A41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rajallisen määrän lyhyitä, ulkoa opeteltuja ilmauksia, keskeistä sanastoa ja perustason lauserakenteita. </w:t>
            </w:r>
          </w:p>
          <w:p w14:paraId="5EC002B3" w14:textId="77777777" w:rsidR="004A4162" w:rsidRPr="00D159CE" w:rsidRDefault="004A41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0326E41F" w14:textId="77777777" w:rsidR="004A41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pystyy kertomaan arkisista ja itselleen tärkeistä asioista käyttäen suppeaa ilmaisuvarastoa ja kirjoittamaan yksinkertaisia viestejä. </w:t>
            </w:r>
          </w:p>
          <w:p w14:paraId="50C4B06D" w14:textId="77777777" w:rsidR="004A4162" w:rsidRPr="00D159CE" w:rsidRDefault="004A41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68440CF" w14:textId="060A35F5"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ääntää harjoitellut ilmaisut ymmärrettävästi.</w:t>
            </w:r>
          </w:p>
        </w:tc>
        <w:tc>
          <w:tcPr>
            <w:tcW w:w="1929" w:type="dxa"/>
            <w:shd w:val="clear" w:color="auto" w:fill="auto"/>
            <w:tcMar>
              <w:top w:w="100" w:type="dxa"/>
              <w:left w:w="100" w:type="dxa"/>
              <w:bottom w:w="100" w:type="dxa"/>
              <w:right w:w="100" w:type="dxa"/>
            </w:tcMar>
          </w:tcPr>
          <w:p w14:paraId="4AB74028" w14:textId="0FE4F633"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kertomaan jokapäiväisistä ja konkreettisista sekä itselleen tärkeistä asioista käyttäen yksinkertaisia lauseita ja konkreettista sanastoa.</w:t>
            </w:r>
          </w:p>
          <w:p w14:paraId="73251B3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1920144" w14:textId="5DC5B0F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keskeistä perussanastoa ja rakenteita. </w:t>
            </w:r>
          </w:p>
          <w:p w14:paraId="09478A5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891D53D" w14:textId="04237EB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soveltaa joitakin ääntämisen perussääntöjä muissa kuin harjoitelluissa ilmauksissa.</w:t>
            </w:r>
          </w:p>
          <w:p w14:paraId="2DAE4526" w14:textId="77777777" w:rsidR="00B832E2" w:rsidRPr="00D159CE" w:rsidRDefault="00B832E2" w:rsidP="00596C14">
            <w:pPr>
              <w:spacing w:line="276" w:lineRule="auto"/>
              <w:contextualSpacing/>
              <w:rPr>
                <w:rFonts w:asciiTheme="minorHAnsi" w:eastAsia="Calibri" w:hAnsiTheme="minorHAnsi" w:cstheme="minorHAnsi"/>
                <w:sz w:val="24"/>
                <w:szCs w:val="24"/>
              </w:rPr>
            </w:pPr>
          </w:p>
        </w:tc>
      </w:tr>
      <w:tr w:rsidR="00B832E2" w:rsidRPr="00D159CE" w14:paraId="4FF500A5" w14:textId="77777777" w:rsidTr="002122B6">
        <w:trPr>
          <w:trHeight w:val="397"/>
        </w:trPr>
        <w:tc>
          <w:tcPr>
            <w:tcW w:w="15423" w:type="dxa"/>
            <w:gridSpan w:val="8"/>
            <w:shd w:val="clear" w:color="auto" w:fill="auto"/>
          </w:tcPr>
          <w:p w14:paraId="33FB6F9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Kasvu kulttuuriseen monimuotoisuuteen ja kielitietoisuuteen</w:t>
            </w:r>
          </w:p>
        </w:tc>
      </w:tr>
      <w:tr w:rsidR="00B832E2" w:rsidRPr="00D159CE" w14:paraId="3530B3C1" w14:textId="77777777" w:rsidTr="002122B6">
        <w:trPr>
          <w:trHeight w:val="283"/>
        </w:trPr>
        <w:tc>
          <w:tcPr>
            <w:tcW w:w="1926" w:type="dxa"/>
            <w:shd w:val="clear" w:color="auto" w:fill="auto"/>
          </w:tcPr>
          <w:p w14:paraId="05269F6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T8 ohjata opiskelijaa tutustumaan pohjoismaiseen kieliympäristöön sekä Pohjoismaita yhdistäviin arvoihin</w:t>
            </w:r>
          </w:p>
        </w:tc>
        <w:tc>
          <w:tcPr>
            <w:tcW w:w="1928" w:type="dxa"/>
            <w:shd w:val="clear" w:color="auto" w:fill="auto"/>
          </w:tcPr>
          <w:p w14:paraId="35BDBD4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rub1–rub8</w:t>
            </w:r>
          </w:p>
        </w:tc>
        <w:tc>
          <w:tcPr>
            <w:tcW w:w="1928" w:type="dxa"/>
            <w:shd w:val="clear" w:color="auto" w:fill="auto"/>
            <w:tcMar>
              <w:top w:w="100" w:type="dxa"/>
              <w:left w:w="100" w:type="dxa"/>
              <w:bottom w:w="100" w:type="dxa"/>
              <w:right w:w="100" w:type="dxa"/>
            </w:tcMar>
          </w:tcPr>
          <w:p w14:paraId="4B1359F5" w14:textId="12B828A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tuntemaan suomenruotsalai</w:t>
            </w:r>
            <w:r w:rsidR="007E5A62" w:rsidRPr="00D159CE">
              <w:rPr>
                <w:rFonts w:asciiTheme="minorHAnsi" w:eastAsia="Calibri" w:hAnsiTheme="minorHAnsi" w:cstheme="minorHAnsi"/>
                <w:sz w:val="24"/>
                <w:szCs w:val="24"/>
              </w:rPr>
              <w:t>s</w:t>
            </w:r>
            <w:r w:rsidRPr="00D159CE">
              <w:rPr>
                <w:rFonts w:asciiTheme="minorHAnsi" w:eastAsia="Calibri" w:hAnsiTheme="minorHAnsi" w:cstheme="minorHAnsi"/>
                <w:sz w:val="24"/>
                <w:szCs w:val="24"/>
              </w:rPr>
              <w:t>ta ja pohjoismaista kieliympäristöä sekä suomenruotsala</w:t>
            </w:r>
            <w:r w:rsidR="007E5A62" w:rsidRPr="00D159CE">
              <w:rPr>
                <w:rFonts w:asciiTheme="minorHAnsi" w:eastAsia="Calibri" w:hAnsiTheme="minorHAnsi" w:cstheme="minorHAnsi"/>
                <w:sz w:val="24"/>
                <w:szCs w:val="24"/>
              </w:rPr>
              <w:t>i</w:t>
            </w:r>
            <w:r w:rsidRPr="00D159CE">
              <w:rPr>
                <w:rFonts w:asciiTheme="minorHAnsi" w:eastAsia="Calibri" w:hAnsiTheme="minorHAnsi" w:cstheme="minorHAnsi"/>
                <w:sz w:val="24"/>
                <w:szCs w:val="24"/>
              </w:rPr>
              <w:t xml:space="preserve">sia ja pohjoismaisia kulttuureja ja elämänmuotoja. </w:t>
            </w:r>
          </w:p>
          <w:p w14:paraId="406EEDEF" w14:textId="77777777" w:rsidR="00B832E2" w:rsidRPr="00D159CE" w:rsidRDefault="00B832E2" w:rsidP="00596C14">
            <w:pPr>
              <w:spacing w:after="0" w:line="276" w:lineRule="auto"/>
              <w:contextualSpacing/>
              <w:rPr>
                <w:rFonts w:asciiTheme="minorHAnsi" w:hAnsiTheme="minorHAnsi" w:cstheme="minorHAnsi"/>
                <w:sz w:val="24"/>
                <w:szCs w:val="24"/>
              </w:rPr>
            </w:pPr>
          </w:p>
          <w:p w14:paraId="31224ECB" w14:textId="4081127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w:t>
            </w:r>
            <w:r w:rsidRPr="00D159CE">
              <w:rPr>
                <w:rFonts w:asciiTheme="minorHAnsi" w:hAnsiTheme="minorHAnsi" w:cstheme="minorHAnsi"/>
                <w:sz w:val="24"/>
                <w:szCs w:val="24"/>
              </w:rPr>
              <w:t xml:space="preserve">piskelija </w:t>
            </w:r>
            <w:r w:rsidRPr="00D159CE">
              <w:rPr>
                <w:rFonts w:asciiTheme="minorHAnsi" w:eastAsia="Calibri" w:hAnsiTheme="minorHAnsi" w:cstheme="minorHAnsi"/>
                <w:sz w:val="24"/>
                <w:szCs w:val="24"/>
              </w:rPr>
              <w:t xml:space="preserve">oppii tuntemaan Pohjoismaita yhdistäviä arvoja. </w:t>
            </w:r>
          </w:p>
        </w:tc>
        <w:tc>
          <w:tcPr>
            <w:tcW w:w="1928" w:type="dxa"/>
            <w:shd w:val="clear" w:color="auto" w:fill="auto"/>
          </w:tcPr>
          <w:p w14:paraId="0C3597C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Pohjoismaisen kieliympäristön ja arvojen hahmottaminen </w:t>
            </w:r>
          </w:p>
        </w:tc>
        <w:tc>
          <w:tcPr>
            <w:tcW w:w="1928" w:type="dxa"/>
            <w:shd w:val="clear" w:color="auto" w:fill="auto"/>
            <w:tcMar>
              <w:top w:w="100" w:type="dxa"/>
              <w:left w:w="100" w:type="dxa"/>
              <w:bottom w:w="100" w:type="dxa"/>
              <w:right w:w="100" w:type="dxa"/>
            </w:tcMar>
          </w:tcPr>
          <w:p w14:paraId="7F0C01C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Pohjoismaat ja joitakin pohjoismaisia kieliä.</w:t>
            </w:r>
          </w:p>
          <w:p w14:paraId="0AAC5B3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1347B57"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antaa joitakin esimerkkejä suomenruotsalaisista ja pohjoismaisista kulttuureista ja elämänmuodoista. </w:t>
            </w:r>
          </w:p>
        </w:tc>
        <w:tc>
          <w:tcPr>
            <w:tcW w:w="1928" w:type="dxa"/>
            <w:shd w:val="clear" w:color="auto" w:fill="auto"/>
            <w:tcMar>
              <w:top w:w="100" w:type="dxa"/>
              <w:left w:w="100" w:type="dxa"/>
              <w:bottom w:w="100" w:type="dxa"/>
              <w:right w:w="100" w:type="dxa"/>
            </w:tcMar>
          </w:tcPr>
          <w:p w14:paraId="256C861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Pohjoismaat ja niiden viralliset kielet.</w:t>
            </w:r>
          </w:p>
          <w:p w14:paraId="4F60A66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9DD726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tietää, että ruotsia puhutaan eri tavoin Suomessa ja Ruotsissa.</w:t>
            </w:r>
          </w:p>
          <w:p w14:paraId="4F7B765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E78EBE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suomenruotsalaisista ja pohjoismaisista kulttuureista ja elämänmuodoista.</w:t>
            </w:r>
          </w:p>
          <w:p w14:paraId="0FFE20FC" w14:textId="77777777" w:rsidR="00B832E2" w:rsidRPr="00D159CE" w:rsidRDefault="00B832E2" w:rsidP="00596C14">
            <w:pPr>
              <w:spacing w:line="276" w:lineRule="auto"/>
              <w:contextualSpacing/>
              <w:rPr>
                <w:rFonts w:asciiTheme="minorHAnsi" w:eastAsia="Calibri" w:hAnsiTheme="minorHAnsi" w:cstheme="minorHAnsi"/>
                <w:sz w:val="24"/>
                <w:szCs w:val="24"/>
              </w:rPr>
            </w:pPr>
          </w:p>
        </w:tc>
        <w:tc>
          <w:tcPr>
            <w:tcW w:w="1928" w:type="dxa"/>
            <w:shd w:val="clear" w:color="auto" w:fill="auto"/>
          </w:tcPr>
          <w:p w14:paraId="16A4F17B"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kertoa ruotsin kielestä käyttökielenä Suomessa ja</w:t>
            </w:r>
          </w:p>
          <w:p w14:paraId="50D0BBE5"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Pohjoismaissa.</w:t>
            </w:r>
          </w:p>
          <w:p w14:paraId="72C53394" w14:textId="77777777" w:rsidR="00B832E2" w:rsidRPr="00D159CE" w:rsidRDefault="00B832E2" w:rsidP="00596C14">
            <w:pPr>
              <w:pBdr>
                <w:top w:val="nil"/>
                <w:left w:val="nil"/>
                <w:bottom w:val="nil"/>
                <w:right w:val="nil"/>
                <w:between w:val="nil"/>
              </w:pBdr>
              <w:spacing w:after="0" w:line="276" w:lineRule="auto"/>
              <w:contextualSpacing/>
              <w:rPr>
                <w:rFonts w:asciiTheme="minorHAnsi" w:hAnsiTheme="minorHAnsi" w:cstheme="minorHAnsi"/>
                <w:sz w:val="24"/>
                <w:szCs w:val="24"/>
              </w:rPr>
            </w:pPr>
          </w:p>
          <w:p w14:paraId="1258AA7B"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antaa esimerkkejä</w:t>
            </w:r>
          </w:p>
          <w:p w14:paraId="6E90F1F2"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joistakin Suomessa ja Ruotsissa käytetyn</w:t>
            </w:r>
          </w:p>
          <w:p w14:paraId="499EB2C5"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ruotsin kielen erityispiirteistä.</w:t>
            </w:r>
          </w:p>
          <w:p w14:paraId="53127D03" w14:textId="77777777" w:rsidR="00C365E7" w:rsidRPr="00D159CE" w:rsidRDefault="00C365E7" w:rsidP="00596C14">
            <w:pPr>
              <w:pBdr>
                <w:top w:val="nil"/>
                <w:left w:val="nil"/>
                <w:bottom w:val="nil"/>
                <w:right w:val="nil"/>
                <w:between w:val="nil"/>
              </w:pBdr>
              <w:spacing w:after="0" w:line="276" w:lineRule="auto"/>
              <w:contextualSpacing/>
              <w:rPr>
                <w:rFonts w:asciiTheme="minorHAnsi" w:hAnsiTheme="minorHAnsi" w:cstheme="minorHAnsi"/>
                <w:sz w:val="24"/>
                <w:szCs w:val="24"/>
              </w:rPr>
            </w:pPr>
          </w:p>
          <w:p w14:paraId="683D1218" w14:textId="7E425DB9"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kuvailla suomenruotsalaisia ja</w:t>
            </w:r>
          </w:p>
          <w:p w14:paraId="09EC1D74"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pohjoismaisia</w:t>
            </w:r>
          </w:p>
          <w:p w14:paraId="4232B2D9"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kulttuureita ja</w:t>
            </w:r>
          </w:p>
          <w:p w14:paraId="2E040227" w14:textId="32AF320F" w:rsidR="00AB0B3A"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elämänmuotoja.</w:t>
            </w:r>
          </w:p>
        </w:tc>
        <w:tc>
          <w:tcPr>
            <w:tcW w:w="1929" w:type="dxa"/>
            <w:shd w:val="clear" w:color="auto" w:fill="auto"/>
            <w:tcMar>
              <w:top w:w="100" w:type="dxa"/>
              <w:left w:w="100" w:type="dxa"/>
              <w:bottom w:w="100" w:type="dxa"/>
              <w:right w:w="100" w:type="dxa"/>
            </w:tcMar>
          </w:tcPr>
          <w:p w14:paraId="6AD36B6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kuvailla ruotsin kieltä käyttökielenä Suomessa ja Pohjoismaissa. </w:t>
            </w:r>
          </w:p>
          <w:p w14:paraId="4BCC5B6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9DC857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joistakin Suomessa ja Ruotsissa käytetyn ruotsin kielen erityispiirteistä. </w:t>
            </w:r>
          </w:p>
          <w:p w14:paraId="1BF925C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02A634F"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vertailla suomenruotsalaisia ja pohjoismaisia kulttuureita ja elämänmuotoja.</w:t>
            </w:r>
          </w:p>
        </w:tc>
      </w:tr>
      <w:tr w:rsidR="00C365E7" w:rsidRPr="00D159CE" w14:paraId="58F07342" w14:textId="77777777" w:rsidTr="002122B6">
        <w:trPr>
          <w:trHeight w:val="283"/>
        </w:trPr>
        <w:tc>
          <w:tcPr>
            <w:tcW w:w="1926" w:type="dxa"/>
            <w:shd w:val="clear" w:color="auto" w:fill="auto"/>
          </w:tcPr>
          <w:p w14:paraId="286CB5B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T9 ohjata opiskelijaa havaitsemaan, millaisia </w:t>
            </w:r>
            <w:r w:rsidRPr="00D159CE">
              <w:rPr>
                <w:rFonts w:asciiTheme="minorHAnsi" w:eastAsia="Calibri" w:hAnsiTheme="minorHAnsi" w:cstheme="minorHAnsi"/>
                <w:sz w:val="24"/>
                <w:szCs w:val="24"/>
              </w:rPr>
              <w:lastRenderedPageBreak/>
              <w:t>säännönmukaisuuksia ruotsin kielessä on sekä käyttämään kielitiedon käsitteitä oppimisen tukena</w:t>
            </w:r>
          </w:p>
        </w:tc>
        <w:tc>
          <w:tcPr>
            <w:tcW w:w="1928" w:type="dxa"/>
            <w:shd w:val="clear" w:color="auto" w:fill="auto"/>
          </w:tcPr>
          <w:p w14:paraId="6D84666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rub1–rub8</w:t>
            </w:r>
          </w:p>
        </w:tc>
        <w:tc>
          <w:tcPr>
            <w:tcW w:w="1928" w:type="dxa"/>
            <w:shd w:val="clear" w:color="auto" w:fill="auto"/>
            <w:tcMar>
              <w:top w:w="100" w:type="dxa"/>
              <w:left w:w="100" w:type="dxa"/>
              <w:bottom w:w="100" w:type="dxa"/>
              <w:right w:w="100" w:type="dxa"/>
            </w:tcMar>
          </w:tcPr>
          <w:p w14:paraId="3C376884" w14:textId="77777777" w:rsidR="004A41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löytämään ruot</w:t>
            </w:r>
            <w:r w:rsidRPr="00D159CE">
              <w:rPr>
                <w:rFonts w:asciiTheme="minorHAnsi" w:eastAsia="Calibri" w:hAnsiTheme="minorHAnsi" w:cstheme="minorHAnsi"/>
                <w:sz w:val="24"/>
                <w:szCs w:val="24"/>
              </w:rPr>
              <w:lastRenderedPageBreak/>
              <w:t xml:space="preserve">sin kielen säännönmukaisuuksia ja vertailemaan ruotsin kieltä muihin kieliin. </w:t>
            </w:r>
          </w:p>
          <w:p w14:paraId="16FA8DFD"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0B59625A" w14:textId="34B175A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käyttämään kielitiedon käsitteitä oppimisensa tukena.</w:t>
            </w:r>
          </w:p>
        </w:tc>
        <w:tc>
          <w:tcPr>
            <w:tcW w:w="1928" w:type="dxa"/>
            <w:shd w:val="clear" w:color="auto" w:fill="auto"/>
          </w:tcPr>
          <w:p w14:paraId="7F1EBD9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Kielellinen päättely</w:t>
            </w:r>
          </w:p>
        </w:tc>
        <w:tc>
          <w:tcPr>
            <w:tcW w:w="1928" w:type="dxa"/>
            <w:shd w:val="clear" w:color="auto" w:fill="auto"/>
            <w:tcMar>
              <w:top w:w="100" w:type="dxa"/>
              <w:left w:w="100" w:type="dxa"/>
              <w:bottom w:w="100" w:type="dxa"/>
              <w:right w:w="100" w:type="dxa"/>
            </w:tcMar>
          </w:tcPr>
          <w:p w14:paraId="595BE162" w14:textId="02E51C3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tehdä havaintoja joistakin ruotsin </w:t>
            </w:r>
            <w:r w:rsidRPr="00D159CE">
              <w:rPr>
                <w:rFonts w:asciiTheme="minorHAnsi" w:eastAsia="Calibri" w:hAnsiTheme="minorHAnsi" w:cstheme="minorHAnsi"/>
                <w:sz w:val="24"/>
                <w:szCs w:val="24"/>
              </w:rPr>
              <w:lastRenderedPageBreak/>
              <w:t>kielen säännönmukaisuuksista.</w:t>
            </w:r>
          </w:p>
          <w:p w14:paraId="34E247F1" w14:textId="77777777" w:rsidR="00B832E2" w:rsidRPr="00D159CE" w:rsidRDefault="00B832E2" w:rsidP="00596C14">
            <w:pPr>
              <w:spacing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67EEAC22" w14:textId="0538F49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tehdä joitakin johtopäätöksiä </w:t>
            </w:r>
            <w:r w:rsidRPr="00D159CE">
              <w:rPr>
                <w:rFonts w:asciiTheme="minorHAnsi" w:eastAsia="Calibri" w:hAnsiTheme="minorHAnsi" w:cstheme="minorHAnsi"/>
                <w:sz w:val="24"/>
                <w:szCs w:val="24"/>
              </w:rPr>
              <w:lastRenderedPageBreak/>
              <w:t>ruotsin kielen säännönmukaisuuksi</w:t>
            </w:r>
            <w:r w:rsidRPr="00D159CE">
              <w:rPr>
                <w:rFonts w:asciiTheme="minorHAnsi" w:hAnsiTheme="minorHAnsi" w:cstheme="minorHAnsi"/>
                <w:sz w:val="24"/>
                <w:szCs w:val="24"/>
              </w:rPr>
              <w:t>sta.</w:t>
            </w:r>
          </w:p>
          <w:p w14:paraId="7A981B5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85D61B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joitakin esimerkkejä siitä, miten sama asia ilmaistaan ruotsin kielessä ja jossakin muussa kielessä.</w:t>
            </w:r>
          </w:p>
          <w:p w14:paraId="717BBC8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2FC15E1"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joitakin esimerkkejä ruotsin kielen kielitiedon käsitteistä ja osaa käyttää niitä kielitaitonsa kehittämiseen.</w:t>
            </w:r>
          </w:p>
        </w:tc>
        <w:tc>
          <w:tcPr>
            <w:tcW w:w="1928" w:type="dxa"/>
            <w:shd w:val="clear" w:color="auto" w:fill="auto"/>
          </w:tcPr>
          <w:p w14:paraId="0BE03162" w14:textId="11B85C29"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tehdä johtopäätöksiä ruotsin </w:t>
            </w:r>
            <w:r w:rsidRPr="00D159CE">
              <w:rPr>
                <w:rFonts w:asciiTheme="minorHAnsi" w:eastAsia="Calibri" w:hAnsiTheme="minorHAnsi" w:cstheme="minorHAnsi"/>
                <w:sz w:val="24"/>
                <w:szCs w:val="24"/>
              </w:rPr>
              <w:lastRenderedPageBreak/>
              <w:t>kielen säännönmukaisuuksista.</w:t>
            </w:r>
            <w:r w:rsidR="007E5A62" w:rsidRPr="00D159CE">
              <w:rPr>
                <w:rFonts w:asciiTheme="minorHAnsi" w:eastAsia="Calibri" w:hAnsiTheme="minorHAnsi" w:cstheme="minorHAnsi"/>
                <w:sz w:val="24"/>
                <w:szCs w:val="24"/>
              </w:rPr>
              <w:t xml:space="preserve"> </w:t>
            </w:r>
          </w:p>
          <w:p w14:paraId="32D32B82" w14:textId="77777777" w:rsidR="00B832E2" w:rsidRPr="00D159CE" w:rsidRDefault="00B832E2" w:rsidP="00596C14">
            <w:pPr>
              <w:spacing w:after="0" w:line="276" w:lineRule="auto"/>
              <w:contextualSpacing/>
              <w:rPr>
                <w:rFonts w:asciiTheme="minorHAnsi" w:hAnsiTheme="minorHAnsi" w:cstheme="minorHAnsi"/>
                <w:sz w:val="24"/>
                <w:szCs w:val="24"/>
              </w:rPr>
            </w:pPr>
          </w:p>
          <w:p w14:paraId="2448D540" w14:textId="5D30B18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miten sama asia ilmaistaan ruotsissa ja jossakin muussa kielessä.</w:t>
            </w:r>
          </w:p>
          <w:p w14:paraId="1929AFA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F434984" w14:textId="301830E9"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ruotsin kielen keskeisistä kielitiedon käsitteistä ja käyttää niitä kielitaitonsa kehittämiseen.</w:t>
            </w:r>
          </w:p>
          <w:p w14:paraId="0368363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FF530DA"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29" w:type="dxa"/>
            <w:shd w:val="clear" w:color="auto" w:fill="auto"/>
            <w:tcMar>
              <w:top w:w="100" w:type="dxa"/>
              <w:left w:w="100" w:type="dxa"/>
              <w:bottom w:w="100" w:type="dxa"/>
              <w:right w:w="100" w:type="dxa"/>
            </w:tcMar>
          </w:tcPr>
          <w:p w14:paraId="0C5FF69C" w14:textId="7F0B2138"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tehdä johtopäätöksiä ruotsin </w:t>
            </w:r>
            <w:r w:rsidRPr="00D159CE">
              <w:rPr>
                <w:rFonts w:asciiTheme="minorHAnsi" w:eastAsia="Calibri" w:hAnsiTheme="minorHAnsi" w:cstheme="minorHAnsi"/>
                <w:sz w:val="24"/>
                <w:szCs w:val="24"/>
              </w:rPr>
              <w:lastRenderedPageBreak/>
              <w:t>kielen säännönmukaisuuksista ja soveltaa niitä.</w:t>
            </w:r>
          </w:p>
          <w:p w14:paraId="6F9145A4" w14:textId="77777777" w:rsidR="00B832E2" w:rsidRPr="00D159CE" w:rsidRDefault="00B832E2" w:rsidP="00596C14">
            <w:pPr>
              <w:spacing w:after="0" w:line="276" w:lineRule="auto"/>
              <w:contextualSpacing/>
              <w:rPr>
                <w:rFonts w:asciiTheme="minorHAnsi" w:hAnsiTheme="minorHAnsi" w:cstheme="minorHAnsi"/>
                <w:sz w:val="24"/>
                <w:szCs w:val="24"/>
              </w:rPr>
            </w:pPr>
          </w:p>
          <w:p w14:paraId="3329A10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vertailla, miten sama asia ilmaistaan ruotsissa ja jossakin muussa kielessä.</w:t>
            </w:r>
          </w:p>
          <w:p w14:paraId="5F13A4DE"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FA8C73F"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tuntee ruotsin kielen kielitiedon käsitteitä ja osaa käyttää niitä kielitaitonsa kehittämiseen. </w:t>
            </w:r>
          </w:p>
        </w:tc>
      </w:tr>
    </w:tbl>
    <w:p w14:paraId="3BAA24F4" w14:textId="77777777" w:rsidR="004A3D48" w:rsidRPr="00D159CE" w:rsidRDefault="004A3D48" w:rsidP="00596C14">
      <w:pPr>
        <w:rPr>
          <w:rFonts w:asciiTheme="minorHAnsi" w:eastAsia="Calibri" w:hAnsiTheme="minorHAnsi" w:cstheme="minorHAnsi"/>
        </w:rPr>
      </w:pPr>
    </w:p>
    <w:p w14:paraId="7A842834" w14:textId="09586B9A" w:rsidR="00B832E2" w:rsidRPr="00D159CE" w:rsidRDefault="00930233" w:rsidP="00596C14">
      <w:pPr>
        <w:pStyle w:val="Otsikko1"/>
        <w:spacing w:line="276" w:lineRule="auto"/>
        <w:contextualSpacing/>
        <w:rPr>
          <w:rFonts w:asciiTheme="minorHAnsi" w:eastAsia="Calibri" w:hAnsiTheme="minorHAnsi" w:cstheme="minorHAnsi"/>
          <w:color w:val="0070C0"/>
        </w:rPr>
      </w:pPr>
      <w:bookmarkStart w:id="11" w:name="_Toc71293463"/>
      <w:r w:rsidRPr="00D159CE">
        <w:rPr>
          <w:rFonts w:asciiTheme="minorHAnsi" w:eastAsia="Calibri" w:hAnsiTheme="minorHAnsi" w:cstheme="minorHAnsi"/>
          <w:color w:val="0070C0"/>
        </w:rPr>
        <w:t>Vieraat kielet</w:t>
      </w:r>
      <w:bookmarkEnd w:id="11"/>
    </w:p>
    <w:p w14:paraId="3B075AF6" w14:textId="77777777" w:rsidR="00B832E2" w:rsidRPr="00700C02" w:rsidRDefault="00930233" w:rsidP="00596C14">
      <w:pPr>
        <w:pStyle w:val="Otsikko2"/>
        <w:spacing w:line="276" w:lineRule="auto"/>
        <w:contextualSpacing/>
        <w:rPr>
          <w:rFonts w:asciiTheme="minorHAnsi" w:eastAsia="Calibri" w:hAnsiTheme="minorHAnsi" w:cstheme="minorHAnsi"/>
          <w:color w:val="0070C0"/>
        </w:rPr>
      </w:pPr>
      <w:bookmarkStart w:id="12" w:name="_Toc71293464"/>
      <w:r w:rsidRPr="00700C02">
        <w:rPr>
          <w:rFonts w:asciiTheme="minorHAnsi" w:eastAsia="Calibri" w:hAnsiTheme="minorHAnsi" w:cstheme="minorHAnsi"/>
          <w:color w:val="0070C0"/>
        </w:rPr>
        <w:t>Englanti, A-oppimäärä</w:t>
      </w:r>
      <w:bookmarkEnd w:id="12"/>
    </w:p>
    <w:p w14:paraId="243963D0"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p>
    <w:p w14:paraId="48B6F13D" w14:textId="45E8432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Opiskelijan oppimisen ja osaamisen</w:t>
      </w:r>
      <w:r w:rsidRPr="00D159CE">
        <w:rPr>
          <w:rFonts w:asciiTheme="minorHAnsi" w:eastAsia="Calibri" w:hAnsiTheme="minorHAnsi" w:cstheme="minorHAnsi"/>
          <w:sz w:val="24"/>
          <w:szCs w:val="24"/>
        </w:rPr>
        <w:t> </w:t>
      </w:r>
      <w:r w:rsidRPr="00D159CE">
        <w:rPr>
          <w:rFonts w:asciiTheme="minorHAnsi" w:eastAsia="Calibri" w:hAnsiTheme="minorHAnsi" w:cstheme="minorHAnsi"/>
          <w:b/>
          <w:sz w:val="24"/>
          <w:szCs w:val="24"/>
        </w:rPr>
        <w:t>arviointi englannin kielen A-oppimäärässä aikuisten perusopetuksen päättövaiheessa</w:t>
      </w:r>
      <w:r w:rsidR="007E5A62" w:rsidRPr="00D159CE">
        <w:rPr>
          <w:rFonts w:asciiTheme="minorHAnsi" w:eastAsia="Calibri" w:hAnsiTheme="minorHAnsi" w:cstheme="minorHAnsi"/>
          <w:b/>
          <w:sz w:val="24"/>
          <w:szCs w:val="24"/>
        </w:rPr>
        <w:t xml:space="preserve"> </w:t>
      </w:r>
    </w:p>
    <w:p w14:paraId="2D51805C"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2AB6230A" w14:textId="27498BF9"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Arviointi on monipuolista, ja se antaa opiskelijoille mahdollisuuden painottaa itselleen luontevia ilmaisumuotoja. Formatiiviseen arviointiin liittyvän opiskelijan oppimista ohjaavan ja kannustavan palautteen avulla opiskelijoita autetaan tulemaan tietoisiksi omista taidoistaan ja kehittämään niitä.</w:t>
      </w:r>
      <w:r w:rsidRPr="00D159CE">
        <w:rPr>
          <w:rFonts w:asciiTheme="minorHAnsi" w:hAnsiTheme="minorHAnsi" w:cstheme="minorHAnsi"/>
          <w:sz w:val="24"/>
          <w:szCs w:val="24"/>
        </w:rPr>
        <w:t xml:space="preserve"> </w:t>
      </w:r>
      <w:r w:rsidRPr="00D159CE">
        <w:rPr>
          <w:rFonts w:asciiTheme="minorHAnsi" w:eastAsia="Calibri" w:hAnsiTheme="minorHAnsi" w:cstheme="minorHAnsi"/>
          <w:sz w:val="24"/>
          <w:szCs w:val="24"/>
        </w:rPr>
        <w:t>Opiskelijoita rohkaistaan käyttämään oppimaansa erilaisissa viestintätilanteissa. Oppimista arvioidaan monin eri tavoin myös itsearvioinnin ja vertaispalautteen keinoin. Summatiivinen arviointi perustuu siihen, kuinka hyvin ja missä määrin opiskelija on saavuttanut paikallisessa opetussuunnitelmassa englannin kielen A-oppimäärälle asetetut tavoitteet.</w:t>
      </w:r>
    </w:p>
    <w:p w14:paraId="286AF367"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2A0875C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Opiskelijan kehittyvän kielitaidon arviointi perustuu Eurooppalaiseen viitekehykseen ja sen pohjalta laadittuun suomalaiseen sovellukseen Kehittyvän kielitaidon asteikkoon. Arvioinnissa välineenä voidaan käyttää myös esimerkiksi Eurooppalaista kielisalkkua.</w:t>
      </w:r>
    </w:p>
    <w:p w14:paraId="219C534D"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0534874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Arvioinnin tulee olla monipuolista, jotta opiskelija</w:t>
      </w:r>
      <w:r w:rsidRPr="00D159CE">
        <w:rPr>
          <w:rFonts w:asciiTheme="minorHAnsi" w:hAnsiTheme="minorHAnsi" w:cstheme="minorHAnsi"/>
          <w:sz w:val="24"/>
          <w:szCs w:val="24"/>
        </w:rPr>
        <w:t>t</w:t>
      </w:r>
      <w:r w:rsidRPr="00D159CE">
        <w:rPr>
          <w:rFonts w:asciiTheme="minorHAnsi" w:eastAsia="Calibri" w:hAnsiTheme="minorHAnsi" w:cstheme="minorHAnsi"/>
          <w:sz w:val="24"/>
          <w:szCs w:val="24"/>
        </w:rPr>
        <w:t xml:space="preserve">, joilla on kieleen liittyviä oppimisvaikeuksia tai joilla on muulla tavoin kielellisesti erilaiset lähtökohdat, saavat erilaisia mahdollisuuksia osoittaa osaamistaan. </w:t>
      </w:r>
    </w:p>
    <w:p w14:paraId="4B370550"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8D3A954" w14:textId="498B787E"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Päättöarviointi kuvaa sitä, kuinka hyvin ja missä määrin opiskelija on opiskelun päättyessä saavuttanut englannin kielen A-oppimäärän tavoitteet. Päättöarvosanan muodostamisessa otetaan huomioon kaikki aikuisten perusopetuksen opetussuunnitelman perusteissa määritellyt englannin kielen A-oppimäärän tavoitteet ja niihin liittyvät päättöarvioinnin kriteerit. Päättöarvosana on englannin kielen A-oppimäärän tavoitteiden ja kriteerien perusteella muodostettu kokonaisarviointi. Opiskelija on saavuttanut oppimäärän tavoitteet arvosanan 5, 7, 8 tai 9 mukaisesti, kun opiskelijan osaaminen vastaa pääosin kyseisen arvosanan kriteereissä kuvattua osaamisen tasoa. Arvosanojen 4, 6 ja 10 mukaisen osaamisen kokonaisarviointi muodostetaan englannin kielen A-oppimäärän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englannin kielen A-oppimäärän päättöarviointiin ja siitä muodostettavaan päättöarvosanaan.</w:t>
      </w:r>
    </w:p>
    <w:p w14:paraId="0B13B823"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0E8BC82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Englannin kielen A-oppimäärän kehittyvään kielitaitoon liittyvien tavoitteiden (T6–T10) arvosanassa 9 on yhdistetty kaksi taitotasoa B1.1 ja B1.2 välitasoksi B1.1/B1.2. Taitotasot löytyvät Eurooppalaisesta viitekehyksestä ja sen pohjalta laaditusta suomalaisesta sovelluksesta Kehittyvän kielitaidon asteik</w:t>
      </w:r>
      <w:r w:rsidRPr="00D159CE">
        <w:rPr>
          <w:rFonts w:asciiTheme="minorHAnsi" w:hAnsiTheme="minorHAnsi" w:cstheme="minorHAnsi"/>
          <w:sz w:val="24"/>
          <w:szCs w:val="24"/>
        </w:rPr>
        <w:t>osta</w:t>
      </w:r>
      <w:r w:rsidRPr="00D159CE">
        <w:rPr>
          <w:rFonts w:asciiTheme="minorHAnsi" w:eastAsia="Calibri" w:hAnsiTheme="minorHAnsi" w:cstheme="minorHAnsi"/>
          <w:sz w:val="24"/>
          <w:szCs w:val="24"/>
        </w:rPr>
        <w:t xml:space="preserve">. </w:t>
      </w:r>
    </w:p>
    <w:p w14:paraId="238AEEF7" w14:textId="77777777" w:rsidR="00B832E2" w:rsidRPr="00D159CE" w:rsidRDefault="00B832E2" w:rsidP="00596C14">
      <w:pPr>
        <w:spacing w:line="276" w:lineRule="auto"/>
        <w:contextualSpacing/>
        <w:rPr>
          <w:rFonts w:asciiTheme="minorHAnsi" w:eastAsia="Calibri" w:hAnsiTheme="minorHAnsi" w:cstheme="minorHAnsi"/>
          <w:sz w:val="24"/>
          <w:szCs w:val="24"/>
        </w:rPr>
      </w:pPr>
    </w:p>
    <w:tbl>
      <w:tblPr>
        <w:tblStyle w:val="af7"/>
        <w:tblW w:w="1545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7"/>
        <w:gridCol w:w="1920"/>
        <w:gridCol w:w="1950"/>
        <w:gridCol w:w="1920"/>
        <w:gridCol w:w="1950"/>
        <w:gridCol w:w="1928"/>
        <w:gridCol w:w="1928"/>
        <w:gridCol w:w="1929"/>
      </w:tblGrid>
      <w:tr w:rsidR="00C365E7" w:rsidRPr="00D159CE" w14:paraId="6B178704" w14:textId="77777777" w:rsidTr="002122B6">
        <w:trPr>
          <w:trHeight w:val="283"/>
        </w:trPr>
        <w:tc>
          <w:tcPr>
            <w:tcW w:w="1927" w:type="dxa"/>
            <w:shd w:val="clear" w:color="auto" w:fill="B4C6E7" w:themeFill="accent1" w:themeFillTint="66"/>
          </w:tcPr>
          <w:p w14:paraId="45B7F4E6"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23FE4F4D" w14:textId="7D3A6EC2"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0" w:type="dxa"/>
            <w:shd w:val="clear" w:color="auto" w:fill="B4C6E7" w:themeFill="accent1" w:themeFillTint="66"/>
          </w:tcPr>
          <w:p w14:paraId="6E35011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Kurssit</w:t>
            </w:r>
          </w:p>
        </w:tc>
        <w:tc>
          <w:tcPr>
            <w:tcW w:w="1950" w:type="dxa"/>
            <w:shd w:val="clear" w:color="auto" w:fill="B4C6E7" w:themeFill="accent1" w:themeFillTint="66"/>
            <w:tcMar>
              <w:top w:w="100" w:type="dxa"/>
              <w:left w:w="100" w:type="dxa"/>
              <w:bottom w:w="100" w:type="dxa"/>
              <w:right w:w="100" w:type="dxa"/>
            </w:tcMar>
          </w:tcPr>
          <w:p w14:paraId="18F3803B"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013F9D8B"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073F5B5F"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5194E14E"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 xml:space="preserve">oppimisen </w:t>
            </w:r>
          </w:p>
          <w:p w14:paraId="027760BE" w14:textId="24A10DA3"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tavoitteet</w:t>
            </w:r>
          </w:p>
        </w:tc>
        <w:tc>
          <w:tcPr>
            <w:tcW w:w="1920" w:type="dxa"/>
            <w:shd w:val="clear" w:color="auto" w:fill="B4C6E7" w:themeFill="accent1" w:themeFillTint="66"/>
          </w:tcPr>
          <w:p w14:paraId="38C711E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Arvioinnin kohde</w:t>
            </w:r>
          </w:p>
        </w:tc>
        <w:tc>
          <w:tcPr>
            <w:tcW w:w="1950" w:type="dxa"/>
            <w:shd w:val="clear" w:color="auto" w:fill="B4C6E7" w:themeFill="accent1" w:themeFillTint="66"/>
            <w:tcMar>
              <w:top w:w="100" w:type="dxa"/>
              <w:left w:w="100" w:type="dxa"/>
              <w:bottom w:w="100" w:type="dxa"/>
              <w:right w:w="100" w:type="dxa"/>
            </w:tcMar>
          </w:tcPr>
          <w:p w14:paraId="6F2D9300"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7640341F"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480652DD" w14:textId="426D4D6D"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 xml:space="preserve">arvosanalle 5 </w:t>
            </w:r>
          </w:p>
        </w:tc>
        <w:tc>
          <w:tcPr>
            <w:tcW w:w="1928" w:type="dxa"/>
            <w:shd w:val="clear" w:color="auto" w:fill="B4C6E7" w:themeFill="accent1" w:themeFillTint="66"/>
            <w:tcMar>
              <w:top w:w="100" w:type="dxa"/>
              <w:left w:w="100" w:type="dxa"/>
              <w:bottom w:w="100" w:type="dxa"/>
              <w:right w:w="100" w:type="dxa"/>
            </w:tcMar>
          </w:tcPr>
          <w:p w14:paraId="1A8783E8"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278A737B"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35A5BC81" w14:textId="5BDC2529"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 xml:space="preserve">arvosanalle 7 </w:t>
            </w:r>
          </w:p>
        </w:tc>
        <w:tc>
          <w:tcPr>
            <w:tcW w:w="1928" w:type="dxa"/>
            <w:shd w:val="clear" w:color="auto" w:fill="B4C6E7" w:themeFill="accent1" w:themeFillTint="66"/>
          </w:tcPr>
          <w:p w14:paraId="2908C205"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69DA3953" w14:textId="73D6220E"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323D80FF" w14:textId="7454875F"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29" w:type="dxa"/>
            <w:shd w:val="clear" w:color="auto" w:fill="B4C6E7" w:themeFill="accent1" w:themeFillTint="66"/>
            <w:tcMar>
              <w:top w:w="100" w:type="dxa"/>
              <w:left w:w="100" w:type="dxa"/>
              <w:bottom w:w="100" w:type="dxa"/>
              <w:right w:w="100" w:type="dxa"/>
            </w:tcMar>
          </w:tcPr>
          <w:p w14:paraId="1456DD49"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74FB1A67"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7C8A9232" w14:textId="63740545"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 xml:space="preserve">arvosanalle 9 </w:t>
            </w:r>
          </w:p>
        </w:tc>
      </w:tr>
      <w:tr w:rsidR="00B832E2" w:rsidRPr="00D159CE" w14:paraId="1E2D7298" w14:textId="77777777" w:rsidTr="002122B6">
        <w:trPr>
          <w:trHeight w:val="397"/>
        </w:trPr>
        <w:tc>
          <w:tcPr>
            <w:tcW w:w="15452" w:type="dxa"/>
            <w:gridSpan w:val="8"/>
            <w:shd w:val="clear" w:color="auto" w:fill="auto"/>
          </w:tcPr>
          <w:p w14:paraId="00A3923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Kielenopiskelutaidot</w:t>
            </w:r>
          </w:p>
        </w:tc>
      </w:tr>
      <w:tr w:rsidR="00B832E2" w:rsidRPr="00D159CE" w14:paraId="73054829" w14:textId="77777777" w:rsidTr="002122B6">
        <w:trPr>
          <w:trHeight w:val="283"/>
        </w:trPr>
        <w:tc>
          <w:tcPr>
            <w:tcW w:w="1927" w:type="dxa"/>
            <w:shd w:val="clear" w:color="auto" w:fill="auto"/>
          </w:tcPr>
          <w:p w14:paraId="5091FB8C" w14:textId="65B8FDDD"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 rohkaista opiskelijaa jatkuvaan</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kielenopiskeluun, asettamaan tavoitteita, hyödyntämään monipuolisia tapoja oppia englantia ja arvioida oppimistaan itsenäisesti ja yhteistyössä sekä ohjata opiskelijaa myönteiseen vuorovaikutukseen, jossa tärkeintä on viestin välittyminen</w:t>
            </w:r>
          </w:p>
        </w:tc>
        <w:tc>
          <w:tcPr>
            <w:tcW w:w="1920" w:type="dxa"/>
            <w:shd w:val="clear" w:color="auto" w:fill="auto"/>
          </w:tcPr>
          <w:p w14:paraId="0B6C1666" w14:textId="28B9E502"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ena1</w:t>
            </w:r>
            <w:r w:rsidR="00C365E7"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ena8</w:t>
            </w:r>
          </w:p>
        </w:tc>
        <w:tc>
          <w:tcPr>
            <w:tcW w:w="1950" w:type="dxa"/>
            <w:shd w:val="clear" w:color="auto" w:fill="auto"/>
            <w:tcMar>
              <w:top w:w="100" w:type="dxa"/>
              <w:left w:w="100" w:type="dxa"/>
              <w:bottom w:w="100" w:type="dxa"/>
              <w:right w:w="100" w:type="dxa"/>
            </w:tcMar>
          </w:tcPr>
          <w:p w14:paraId="000C4F13" w14:textId="77777777" w:rsidR="004A41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soveltamaan ja kehittämään kielitaitoaan itsenäisesti myös koulun päätyttyä. </w:t>
            </w:r>
          </w:p>
          <w:p w14:paraId="4D0DDA5D"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4CA3EB78" w14:textId="73422EE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asettamaan tavoitteita kielten opiskelulleen ja reflektoimaan oppimisprosessiaan itsenäisesti ja yhdessä muiden kanssa.</w:t>
            </w:r>
          </w:p>
          <w:p w14:paraId="478D3F1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0B985A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käyttämään erilaisia tapoja oppia kieliä ja löytää niistä itselleen tehokkaimmat.</w:t>
            </w:r>
          </w:p>
          <w:p w14:paraId="3848678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CB7768F" w14:textId="04EFF8B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tapoja toimia vuorovaikutuksessa rakentavasti.</w:t>
            </w:r>
          </w:p>
        </w:tc>
        <w:tc>
          <w:tcPr>
            <w:tcW w:w="1920" w:type="dxa"/>
            <w:shd w:val="clear" w:color="auto" w:fill="auto"/>
          </w:tcPr>
          <w:p w14:paraId="48C2207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Jatkuvan kielenopiskelun valmiuksien kehittyminen sekä tavoitteiden asettaminen, opiskelustrategioiden hyödyntäminen, oppimisen reflektointi ja vuorovaikutuksessa toimimisen tapojen hahmottaminen </w:t>
            </w:r>
          </w:p>
        </w:tc>
        <w:tc>
          <w:tcPr>
            <w:tcW w:w="1950" w:type="dxa"/>
            <w:shd w:val="clear" w:color="auto" w:fill="auto"/>
            <w:tcMar>
              <w:top w:w="100" w:type="dxa"/>
              <w:left w:w="100" w:type="dxa"/>
              <w:bottom w:w="100" w:type="dxa"/>
              <w:right w:w="100" w:type="dxa"/>
            </w:tcMar>
          </w:tcPr>
          <w:p w14:paraId="5A64ED04" w14:textId="0525D190"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antaa joitakin esimerkkejä mahdollisuuksista kehittää englannin kielen taitoaan. </w:t>
            </w:r>
          </w:p>
          <w:p w14:paraId="5A94E0F1" w14:textId="77777777" w:rsidR="00260469" w:rsidRPr="00D159CE" w:rsidRDefault="00260469" w:rsidP="00596C14">
            <w:pPr>
              <w:spacing w:after="0" w:line="276" w:lineRule="auto"/>
              <w:contextualSpacing/>
              <w:rPr>
                <w:rFonts w:asciiTheme="minorHAnsi" w:eastAsia="Calibri" w:hAnsiTheme="minorHAnsi" w:cstheme="minorHAnsi"/>
                <w:sz w:val="24"/>
                <w:szCs w:val="24"/>
              </w:rPr>
            </w:pPr>
          </w:p>
          <w:p w14:paraId="6CE5A697" w14:textId="09DF679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joitakin itselle sopivia kielenoppimistapoja.</w:t>
            </w:r>
          </w:p>
          <w:p w14:paraId="4134DD8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423427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joitakin esimerkkejä tavoista toimia rakentavasti vuorovaikutuksessa.</w:t>
            </w:r>
          </w:p>
        </w:tc>
        <w:tc>
          <w:tcPr>
            <w:tcW w:w="1928" w:type="dxa"/>
            <w:shd w:val="clear" w:color="auto" w:fill="auto"/>
            <w:tcMar>
              <w:top w:w="100" w:type="dxa"/>
              <w:left w:w="100" w:type="dxa"/>
              <w:bottom w:w="100" w:type="dxa"/>
              <w:right w:w="100" w:type="dxa"/>
            </w:tcMar>
          </w:tcPr>
          <w:p w14:paraId="77B9681B" w14:textId="16E53A90"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mahdollisuuksia kehittää englannin kielen taitoaan myös koulun päätyttyä.</w:t>
            </w:r>
          </w:p>
          <w:p w14:paraId="6CB8DC1F" w14:textId="77777777" w:rsidR="00260469" w:rsidRPr="00D159CE" w:rsidRDefault="00260469" w:rsidP="00596C14">
            <w:pPr>
              <w:spacing w:after="0" w:line="276" w:lineRule="auto"/>
              <w:contextualSpacing/>
              <w:rPr>
                <w:rFonts w:asciiTheme="minorHAnsi" w:eastAsia="Calibri" w:hAnsiTheme="minorHAnsi" w:cstheme="minorHAnsi"/>
                <w:sz w:val="24"/>
                <w:szCs w:val="24"/>
              </w:rPr>
            </w:pPr>
          </w:p>
          <w:p w14:paraId="1EDBB957" w14:textId="1C86716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yleisimpiä itselle sopivia kielenoppimistapoja.</w:t>
            </w:r>
          </w:p>
          <w:p w14:paraId="6E61F6E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F48D906" w14:textId="73045118"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osaa kuvata joitakin tapoja toimia rakentavasti vuorovaikutuksessa.</w:t>
            </w:r>
          </w:p>
        </w:tc>
        <w:tc>
          <w:tcPr>
            <w:tcW w:w="1928" w:type="dxa"/>
            <w:shd w:val="clear" w:color="auto" w:fill="auto"/>
          </w:tcPr>
          <w:p w14:paraId="68BA9983" w14:textId="07A7FB0F"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vertailla erilaisia mahdollisuuksia soveltaa ja kehittää englannin kielen taitoaan myös koulun päätyttyä. </w:t>
            </w:r>
            <w:r w:rsidRPr="00D159CE">
              <w:rPr>
                <w:rFonts w:asciiTheme="minorHAnsi" w:eastAsia="Calibri" w:hAnsiTheme="minorHAnsi" w:cstheme="minorHAnsi"/>
                <w:sz w:val="24"/>
                <w:szCs w:val="24"/>
              </w:rPr>
              <w:br/>
            </w:r>
          </w:p>
          <w:p w14:paraId="59A02ABA" w14:textId="744EFD26"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w:t>
            </w:r>
            <w:r w:rsidR="00E75FBD"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osaa käyttää keskeisimpiä itselle sopivia kielenoppimistapoja.</w:t>
            </w:r>
          </w:p>
          <w:p w14:paraId="7094103D"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B3FD8DC" w14:textId="667B6A28"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osaa vertailla tapoja toimia rakentavasti vuorovaikutuksessa.</w:t>
            </w:r>
          </w:p>
          <w:p w14:paraId="5B6F74EB"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29" w:type="dxa"/>
            <w:shd w:val="clear" w:color="auto" w:fill="auto"/>
            <w:tcMar>
              <w:top w:w="100" w:type="dxa"/>
              <w:left w:w="100" w:type="dxa"/>
              <w:bottom w:w="100" w:type="dxa"/>
              <w:right w:w="100" w:type="dxa"/>
            </w:tcMar>
          </w:tcPr>
          <w:p w14:paraId="5DE54518" w14:textId="5257334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pohtia ja vertailla erilaisia mahdollisuuksia soveltaa ja kehittää englannin kielen taitoaan myös koulun päätyttyä.</w:t>
            </w:r>
          </w:p>
          <w:p w14:paraId="3F988ED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AADE31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monipuolisia itselle sopivia tapoja oppia englannin kieltä.</w:t>
            </w:r>
          </w:p>
          <w:p w14:paraId="5BEDE0A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FCFD403" w14:textId="765834C3"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osaa vertailla ja pohtia tapoja toimia rakentavasti vuorovaikutuksessa. </w:t>
            </w:r>
          </w:p>
        </w:tc>
      </w:tr>
      <w:tr w:rsidR="00B832E2" w:rsidRPr="00D159CE" w14:paraId="2A375A45" w14:textId="77777777" w:rsidTr="002122B6">
        <w:trPr>
          <w:trHeight w:val="283"/>
        </w:trPr>
        <w:tc>
          <w:tcPr>
            <w:tcW w:w="1927" w:type="dxa"/>
            <w:shd w:val="clear" w:color="auto" w:fill="auto"/>
          </w:tcPr>
          <w:p w14:paraId="2CAE3B4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T2 kannustaa löytämään kiinnostavia englanninkielisiä sisältöjä ja toimintaympäristöjä, jotka laajentavat käsitystä globalisoituvasta maailmasta ja siinä toimimisen mahdollisuuksista </w:t>
            </w:r>
          </w:p>
        </w:tc>
        <w:tc>
          <w:tcPr>
            <w:tcW w:w="1920" w:type="dxa"/>
            <w:shd w:val="clear" w:color="auto" w:fill="auto"/>
          </w:tcPr>
          <w:p w14:paraId="3324689C" w14:textId="717CD66B"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ena1</w:t>
            </w:r>
            <w:r w:rsidR="00C365E7"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ena8</w:t>
            </w:r>
          </w:p>
        </w:tc>
        <w:tc>
          <w:tcPr>
            <w:tcW w:w="1950" w:type="dxa"/>
            <w:shd w:val="clear" w:color="auto" w:fill="auto"/>
            <w:tcMar>
              <w:top w:w="100" w:type="dxa"/>
              <w:left w:w="100" w:type="dxa"/>
              <w:bottom w:w="100" w:type="dxa"/>
              <w:right w:w="100" w:type="dxa"/>
            </w:tcMar>
          </w:tcPr>
          <w:p w14:paraId="16CDF866" w14:textId="30ED1F9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löytämään englanninkielisiä aineistoja ja toimintaympäristöjä, jotka laajentavat käsitystä globalisoituvasta maailmasta. </w:t>
            </w:r>
          </w:p>
          <w:p w14:paraId="76BF1EB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0" w:type="dxa"/>
            <w:shd w:val="clear" w:color="auto" w:fill="auto"/>
          </w:tcPr>
          <w:p w14:paraId="1D0A657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Maailmankansalaisen taitojen kehittäminen englannin kieltä käyttämällä</w:t>
            </w:r>
          </w:p>
        </w:tc>
        <w:tc>
          <w:tcPr>
            <w:tcW w:w="1950" w:type="dxa"/>
            <w:shd w:val="clear" w:color="auto" w:fill="auto"/>
            <w:tcMar>
              <w:top w:w="100" w:type="dxa"/>
              <w:left w:w="100" w:type="dxa"/>
              <w:bottom w:w="100" w:type="dxa"/>
              <w:right w:w="100" w:type="dxa"/>
            </w:tcMar>
          </w:tcPr>
          <w:p w14:paraId="32E454F0" w14:textId="560369AA"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joistakin aineistoista ja toimintaympäristöistä, joissa voi käyttää englannin kieltä.</w:t>
            </w:r>
          </w:p>
        </w:tc>
        <w:tc>
          <w:tcPr>
            <w:tcW w:w="1928" w:type="dxa"/>
            <w:shd w:val="clear" w:color="auto" w:fill="auto"/>
            <w:tcMar>
              <w:top w:w="100" w:type="dxa"/>
              <w:left w:w="100" w:type="dxa"/>
              <w:bottom w:w="100" w:type="dxa"/>
              <w:right w:w="100" w:type="dxa"/>
            </w:tcMar>
          </w:tcPr>
          <w:p w14:paraId="7C9B3D9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englanninkielisiä aineistoja ja toimintaympäristöjä, jotka edistävät hänen oppimistaan.</w:t>
            </w:r>
          </w:p>
          <w:p w14:paraId="6A9607B1"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c>
          <w:tcPr>
            <w:tcW w:w="1928" w:type="dxa"/>
            <w:shd w:val="clear" w:color="auto" w:fill="auto"/>
          </w:tcPr>
          <w:p w14:paraId="18B202AC" w14:textId="0C215C6E"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vertailla englanninkielisiä aineistoja ja toimintaympäristöjä, jotka edistävät hänen oppimistaan</w:t>
            </w:r>
            <w:r w:rsidR="007E5A62"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 xml:space="preserve"> </w:t>
            </w:r>
          </w:p>
          <w:p w14:paraId="001D2D25"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A59A1CE"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29" w:type="dxa"/>
            <w:shd w:val="clear" w:color="auto" w:fill="auto"/>
            <w:tcMar>
              <w:top w:w="100" w:type="dxa"/>
              <w:left w:w="100" w:type="dxa"/>
              <w:bottom w:w="100" w:type="dxa"/>
              <w:right w:w="100" w:type="dxa"/>
            </w:tcMar>
          </w:tcPr>
          <w:p w14:paraId="5BA152F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pohtia, miten hän voi hyödyntää englanninkielisiä aineistoja ja toimintaympäristöjä omaa oppimistaan edistääkseen.</w:t>
            </w:r>
          </w:p>
          <w:p w14:paraId="56F8FB5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28CF0D20"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r>
      <w:tr w:rsidR="00B832E2" w:rsidRPr="00D159CE" w14:paraId="4344E938" w14:textId="77777777" w:rsidTr="002122B6">
        <w:trPr>
          <w:trHeight w:val="397"/>
        </w:trPr>
        <w:tc>
          <w:tcPr>
            <w:tcW w:w="7717" w:type="dxa"/>
            <w:gridSpan w:val="4"/>
            <w:shd w:val="clear" w:color="auto" w:fill="auto"/>
          </w:tcPr>
          <w:p w14:paraId="288ED42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Kehittyvä kielitaito, taito toimia vuorovaikutuksessa</w:t>
            </w:r>
          </w:p>
        </w:tc>
        <w:tc>
          <w:tcPr>
            <w:tcW w:w="1950" w:type="dxa"/>
            <w:shd w:val="clear" w:color="auto" w:fill="auto"/>
          </w:tcPr>
          <w:p w14:paraId="0A6D696F" w14:textId="51F2146A"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Taitotaso A1.3 </w:t>
            </w:r>
          </w:p>
        </w:tc>
        <w:tc>
          <w:tcPr>
            <w:tcW w:w="1928" w:type="dxa"/>
            <w:shd w:val="clear" w:color="auto" w:fill="auto"/>
          </w:tcPr>
          <w:p w14:paraId="2272809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A2.2</w:t>
            </w:r>
          </w:p>
        </w:tc>
        <w:tc>
          <w:tcPr>
            <w:tcW w:w="1928" w:type="dxa"/>
            <w:shd w:val="clear" w:color="auto" w:fill="auto"/>
          </w:tcPr>
          <w:p w14:paraId="1DBB3230"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B1.1</w:t>
            </w:r>
          </w:p>
        </w:tc>
        <w:tc>
          <w:tcPr>
            <w:tcW w:w="1929" w:type="dxa"/>
            <w:shd w:val="clear" w:color="auto" w:fill="auto"/>
          </w:tcPr>
          <w:p w14:paraId="31812A6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Taitotaso B1.1/B1.2 </w:t>
            </w:r>
          </w:p>
        </w:tc>
      </w:tr>
      <w:tr w:rsidR="00B832E2" w:rsidRPr="00D159CE" w14:paraId="0B3E8DD3" w14:textId="77777777" w:rsidTr="002122B6">
        <w:trPr>
          <w:trHeight w:val="599"/>
        </w:trPr>
        <w:tc>
          <w:tcPr>
            <w:tcW w:w="1927" w:type="dxa"/>
            <w:shd w:val="clear" w:color="auto" w:fill="auto"/>
          </w:tcPr>
          <w:p w14:paraId="45B3D27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T3 rohkaista opiskelijaa osallistumaan keskusteluihin monenlaisista tä</w:t>
            </w:r>
            <w:r w:rsidRPr="00D159CE">
              <w:rPr>
                <w:rFonts w:asciiTheme="minorHAnsi" w:eastAsia="Calibri" w:hAnsiTheme="minorHAnsi" w:cstheme="minorHAnsi"/>
                <w:sz w:val="24"/>
                <w:szCs w:val="24"/>
              </w:rPr>
              <w:lastRenderedPageBreak/>
              <w:t>män elämänkokemukseen sopivista aiheista, joissa voidaan käsitellä myös mielipiteitä</w:t>
            </w:r>
          </w:p>
        </w:tc>
        <w:tc>
          <w:tcPr>
            <w:tcW w:w="1920" w:type="dxa"/>
            <w:shd w:val="clear" w:color="auto" w:fill="auto"/>
          </w:tcPr>
          <w:p w14:paraId="1E9E5097" w14:textId="337DEF71"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ena1</w:t>
            </w:r>
            <w:r w:rsidR="00C365E7"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ena8</w:t>
            </w:r>
          </w:p>
        </w:tc>
        <w:tc>
          <w:tcPr>
            <w:tcW w:w="1950" w:type="dxa"/>
            <w:shd w:val="clear" w:color="auto" w:fill="auto"/>
            <w:tcMar>
              <w:top w:w="100" w:type="dxa"/>
              <w:left w:w="100" w:type="dxa"/>
              <w:bottom w:w="100" w:type="dxa"/>
              <w:right w:w="100" w:type="dxa"/>
            </w:tcMar>
          </w:tcPr>
          <w:p w14:paraId="3A866229" w14:textId="76E3A660"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toimimaan aktiivisesti erilaisissa vuorovaikutustilanteissa.</w:t>
            </w:r>
          </w:p>
        </w:tc>
        <w:tc>
          <w:tcPr>
            <w:tcW w:w="1920" w:type="dxa"/>
            <w:shd w:val="clear" w:color="auto" w:fill="auto"/>
          </w:tcPr>
          <w:p w14:paraId="5070864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Vuorovaikutustaito erilaisissa tilanteissa</w:t>
            </w:r>
          </w:p>
        </w:tc>
        <w:tc>
          <w:tcPr>
            <w:tcW w:w="1950" w:type="dxa"/>
            <w:shd w:val="clear" w:color="auto" w:fill="auto"/>
            <w:tcMar>
              <w:top w:w="100" w:type="dxa"/>
              <w:left w:w="100" w:type="dxa"/>
              <w:bottom w:w="100" w:type="dxa"/>
              <w:right w:w="100" w:type="dxa"/>
            </w:tcMar>
          </w:tcPr>
          <w:p w14:paraId="07DD15C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selviytyy monista rutiininomaisista viestintätilanteista tukeutuen joskus </w:t>
            </w:r>
            <w:r w:rsidRPr="00D159CE">
              <w:rPr>
                <w:rFonts w:asciiTheme="minorHAnsi" w:eastAsia="Calibri" w:hAnsiTheme="minorHAnsi" w:cstheme="minorHAnsi"/>
                <w:sz w:val="24"/>
                <w:szCs w:val="24"/>
              </w:rPr>
              <w:lastRenderedPageBreak/>
              <w:t>viestintäkumppaniin.</w:t>
            </w:r>
          </w:p>
        </w:tc>
        <w:tc>
          <w:tcPr>
            <w:tcW w:w="1928" w:type="dxa"/>
            <w:shd w:val="clear" w:color="auto" w:fill="auto"/>
            <w:tcMar>
              <w:top w:w="100" w:type="dxa"/>
              <w:left w:w="100" w:type="dxa"/>
              <w:bottom w:w="100" w:type="dxa"/>
              <w:right w:w="100" w:type="dxa"/>
            </w:tcMar>
          </w:tcPr>
          <w:p w14:paraId="4799836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selviää kohtalaisesti monenlaisista jokapäiväisistä viestintätilanteista ja </w:t>
            </w:r>
            <w:r w:rsidRPr="00D159CE">
              <w:rPr>
                <w:rFonts w:asciiTheme="minorHAnsi" w:eastAsia="Calibri" w:hAnsiTheme="minorHAnsi" w:cstheme="minorHAnsi"/>
                <w:sz w:val="24"/>
                <w:szCs w:val="24"/>
              </w:rPr>
              <w:lastRenderedPageBreak/>
              <w:t>pystyy enenevässä määrin olemaan aloitteellinen viestintätilanteessa.</w:t>
            </w:r>
          </w:p>
        </w:tc>
        <w:tc>
          <w:tcPr>
            <w:tcW w:w="1928" w:type="dxa"/>
            <w:shd w:val="clear" w:color="auto" w:fill="auto"/>
          </w:tcPr>
          <w:p w14:paraId="6752056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pystyy viestimään, osallistumaan keskusteluihin ja ilmaisemaan mielipiteitään melko </w:t>
            </w:r>
            <w:r w:rsidRPr="00D159CE">
              <w:rPr>
                <w:rFonts w:asciiTheme="minorHAnsi" w:eastAsia="Calibri" w:hAnsiTheme="minorHAnsi" w:cstheme="minorHAnsi"/>
                <w:sz w:val="24"/>
                <w:szCs w:val="24"/>
              </w:rPr>
              <w:lastRenderedPageBreak/>
              <w:t>vaivattomasti jokapäiväisissä viestintätilanteissa.</w:t>
            </w:r>
          </w:p>
        </w:tc>
        <w:tc>
          <w:tcPr>
            <w:tcW w:w="1929" w:type="dxa"/>
            <w:shd w:val="clear" w:color="auto" w:fill="auto"/>
            <w:tcMar>
              <w:top w:w="100" w:type="dxa"/>
              <w:left w:w="100" w:type="dxa"/>
              <w:bottom w:w="100" w:type="dxa"/>
              <w:right w:w="100" w:type="dxa"/>
            </w:tcMar>
          </w:tcPr>
          <w:p w14:paraId="50A5AF6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pystyy viestimään, osallistumaan</w:t>
            </w:r>
          </w:p>
          <w:p w14:paraId="7F47201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keskusteluihin ja ilmaisemaan</w:t>
            </w:r>
          </w:p>
          <w:p w14:paraId="66A60C9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mielipiteitään myös joissakin vaativammissa tilanteissa, kuten keskusteltaessa ajankohtaisesta tapahtumasta.</w:t>
            </w:r>
          </w:p>
        </w:tc>
      </w:tr>
      <w:tr w:rsidR="00B832E2" w:rsidRPr="00D159CE" w14:paraId="0823F68F" w14:textId="77777777" w:rsidTr="002122B6">
        <w:trPr>
          <w:trHeight w:val="283"/>
        </w:trPr>
        <w:tc>
          <w:tcPr>
            <w:tcW w:w="1927" w:type="dxa"/>
            <w:shd w:val="clear" w:color="auto" w:fill="auto"/>
          </w:tcPr>
          <w:p w14:paraId="79D3804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T4 tukea opiskelijan aloitteellisuutta viestinnässä, kompensaatiokeinojen käytössä ja merkitysneuvottelun käymisessä</w:t>
            </w:r>
          </w:p>
        </w:tc>
        <w:tc>
          <w:tcPr>
            <w:tcW w:w="1920" w:type="dxa"/>
            <w:shd w:val="clear" w:color="auto" w:fill="auto"/>
          </w:tcPr>
          <w:p w14:paraId="41EC756A" w14:textId="19186A99"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ena1</w:t>
            </w:r>
            <w:r w:rsidR="00C365E7"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ena8</w:t>
            </w:r>
          </w:p>
        </w:tc>
        <w:tc>
          <w:tcPr>
            <w:tcW w:w="1950" w:type="dxa"/>
            <w:shd w:val="clear" w:color="auto" w:fill="auto"/>
            <w:tcMar>
              <w:top w:w="100" w:type="dxa"/>
              <w:left w:w="100" w:type="dxa"/>
              <w:bottom w:w="100" w:type="dxa"/>
              <w:right w:w="100" w:type="dxa"/>
            </w:tcMar>
          </w:tcPr>
          <w:p w14:paraId="27612CB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olemaan aloitteellinen vuorovaikutustilanteissa.</w:t>
            </w:r>
          </w:p>
          <w:p w14:paraId="55FD2DB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CCF990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käyttämään viestintästrategioita.</w:t>
            </w:r>
          </w:p>
          <w:p w14:paraId="732E695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0" w:type="dxa"/>
            <w:shd w:val="clear" w:color="auto" w:fill="auto"/>
          </w:tcPr>
          <w:p w14:paraId="568B6F9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Viestintästrategioiden käyttö </w:t>
            </w:r>
          </w:p>
        </w:tc>
        <w:tc>
          <w:tcPr>
            <w:tcW w:w="1950" w:type="dxa"/>
            <w:shd w:val="clear" w:color="auto" w:fill="auto"/>
            <w:tcMar>
              <w:top w:w="100" w:type="dxa"/>
              <w:left w:w="100" w:type="dxa"/>
              <w:bottom w:w="100" w:type="dxa"/>
              <w:right w:w="100" w:type="dxa"/>
            </w:tcMar>
          </w:tcPr>
          <w:p w14:paraId="3E44D6F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osallistuu viestintään, mutta tarvitsee edelleen usein apukeinoja.</w:t>
            </w:r>
          </w:p>
          <w:p w14:paraId="71F8674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19FC21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reagoida suppein</w:t>
            </w:r>
          </w:p>
          <w:p w14:paraId="48E5294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sanallisin ilmauksin, pienin elein (esim. nyökkäämällä), äännähdyksin tai muunlaisella minimipalautteella.</w:t>
            </w:r>
          </w:p>
          <w:p w14:paraId="1A6E0CA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AE7ED1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joutuu pyytämään selvennystä tai toistoa hyvin</w:t>
            </w:r>
          </w:p>
          <w:p w14:paraId="7E7F21F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usein.</w:t>
            </w:r>
          </w:p>
        </w:tc>
        <w:tc>
          <w:tcPr>
            <w:tcW w:w="1928" w:type="dxa"/>
            <w:shd w:val="clear" w:color="auto" w:fill="auto"/>
            <w:tcMar>
              <w:top w:w="100" w:type="dxa"/>
              <w:left w:w="100" w:type="dxa"/>
              <w:bottom w:w="100" w:type="dxa"/>
              <w:right w:w="100" w:type="dxa"/>
            </w:tcMar>
          </w:tcPr>
          <w:p w14:paraId="6E4794D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osallistuu enenevässä määrin viestintään käyttäen tarvittaessa vakiosanontoja pyytäessään tarkennusta avainsanoista. </w:t>
            </w:r>
          </w:p>
          <w:p w14:paraId="4B25E34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78D1FA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joutuu pyytämään toistoa tai selvennystä silloin tällöin.</w:t>
            </w:r>
            <w:r w:rsidRPr="00D159CE">
              <w:rPr>
                <w:rFonts w:asciiTheme="minorHAnsi" w:eastAsia="Calibri" w:hAnsiTheme="minorHAnsi" w:cstheme="minorHAnsi"/>
                <w:sz w:val="24"/>
                <w:szCs w:val="24"/>
              </w:rPr>
              <w:br/>
            </w:r>
          </w:p>
          <w:p w14:paraId="4C03B24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käyttää esim. lähikäsitettä tai yleisempää käsitettä, </w:t>
            </w:r>
            <w:r w:rsidRPr="00D159CE">
              <w:rPr>
                <w:rFonts w:asciiTheme="minorHAnsi" w:eastAsia="Calibri" w:hAnsiTheme="minorHAnsi" w:cstheme="minorHAnsi"/>
                <w:sz w:val="24"/>
                <w:szCs w:val="24"/>
              </w:rPr>
              <w:lastRenderedPageBreak/>
              <w:t>kun ei tiedä täsmällistä (koira/eläin tai talo/mökki).</w:t>
            </w:r>
          </w:p>
        </w:tc>
        <w:tc>
          <w:tcPr>
            <w:tcW w:w="1928" w:type="dxa"/>
            <w:shd w:val="clear" w:color="auto" w:fill="auto"/>
          </w:tcPr>
          <w:p w14:paraId="44DBA74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pystyy jossain määrin olemaan aloitteellinen viestinnän eri vaiheissa ja osaa varmistaa, onko viestintäkumppani ymmärtänyt viestin. </w:t>
            </w:r>
          </w:p>
          <w:p w14:paraId="39AE6727"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2B81AC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kiertää tai korvata tuntemattoman sanan tai muotoilla viestinsä uudelleen sekä pystyy neuvottelemaan tun</w:t>
            </w:r>
            <w:r w:rsidRPr="00D159CE">
              <w:rPr>
                <w:rFonts w:asciiTheme="minorHAnsi" w:eastAsia="Calibri" w:hAnsiTheme="minorHAnsi" w:cstheme="minorHAnsi"/>
                <w:sz w:val="24"/>
                <w:szCs w:val="24"/>
              </w:rPr>
              <w:lastRenderedPageBreak/>
              <w:t>temattomien ilmauksien merkityksistä.</w:t>
            </w:r>
          </w:p>
        </w:tc>
        <w:tc>
          <w:tcPr>
            <w:tcW w:w="1929" w:type="dxa"/>
            <w:shd w:val="clear" w:color="auto" w:fill="auto"/>
            <w:tcMar>
              <w:top w:w="100" w:type="dxa"/>
              <w:left w:w="100" w:type="dxa"/>
              <w:bottom w:w="100" w:type="dxa"/>
              <w:right w:w="100" w:type="dxa"/>
            </w:tcMar>
          </w:tcPr>
          <w:p w14:paraId="1BE76B4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pystyy olemaan aloitteellinen tuttua aihetta käsittelevässä vuorovaikutustilanteessa ja osaa varmistaa, onko viestintäkumppani ymmärtänyt viestin, korjata väärinymmärryksiä sekä kiertää tai korvata tuntemattoman sanan tai muotoilla viestinsä uudelleen. </w:t>
            </w:r>
            <w:r w:rsidRPr="00D159CE">
              <w:rPr>
                <w:rFonts w:asciiTheme="minorHAnsi" w:eastAsia="Calibri" w:hAnsiTheme="minorHAnsi" w:cstheme="minorHAnsi"/>
                <w:sz w:val="24"/>
                <w:szCs w:val="24"/>
              </w:rPr>
              <w:br/>
            </w:r>
          </w:p>
          <w:p w14:paraId="180B64B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pystyy neuvottelemaan </w:t>
            </w:r>
            <w:r w:rsidRPr="00D159CE">
              <w:rPr>
                <w:rFonts w:asciiTheme="minorHAnsi" w:eastAsia="Calibri" w:hAnsiTheme="minorHAnsi" w:cstheme="minorHAnsi"/>
                <w:sz w:val="24"/>
                <w:szCs w:val="24"/>
              </w:rPr>
              <w:lastRenderedPageBreak/>
              <w:t>tuntemattomien ja melko mutkikkaidenkin ilmauksien merkityksistä.</w:t>
            </w:r>
          </w:p>
        </w:tc>
      </w:tr>
      <w:tr w:rsidR="00B832E2" w:rsidRPr="00D159CE" w14:paraId="5C5A1F01" w14:textId="77777777" w:rsidTr="002122B6">
        <w:trPr>
          <w:trHeight w:val="283"/>
        </w:trPr>
        <w:tc>
          <w:tcPr>
            <w:tcW w:w="1927" w:type="dxa"/>
            <w:shd w:val="clear" w:color="auto" w:fill="auto"/>
          </w:tcPr>
          <w:p w14:paraId="66B68E4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T5 auttaa opiskelijaa tunnistamaan viestinnän kulttuurisia piirteitä ja tukea opiskelijoiden rakentavaa kulttuurienvälistä viestintää</w:t>
            </w:r>
          </w:p>
        </w:tc>
        <w:tc>
          <w:tcPr>
            <w:tcW w:w="1920" w:type="dxa"/>
            <w:shd w:val="clear" w:color="auto" w:fill="auto"/>
          </w:tcPr>
          <w:p w14:paraId="047C70AB" w14:textId="12AFA3FA"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ena1</w:t>
            </w:r>
            <w:r w:rsidR="00C365E7"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ena8</w:t>
            </w:r>
          </w:p>
        </w:tc>
        <w:tc>
          <w:tcPr>
            <w:tcW w:w="1950" w:type="dxa"/>
            <w:shd w:val="clear" w:color="auto" w:fill="auto"/>
            <w:tcMar>
              <w:top w:w="100" w:type="dxa"/>
              <w:left w:w="100" w:type="dxa"/>
              <w:bottom w:w="100" w:type="dxa"/>
              <w:right w:w="100" w:type="dxa"/>
            </w:tcMar>
          </w:tcPr>
          <w:p w14:paraId="4D6B3C17" w14:textId="77777777" w:rsidR="004A41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tunnistamaan viestinnän kulttuurisia piirteitä. </w:t>
            </w:r>
          </w:p>
          <w:p w14:paraId="142203B3"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34FAF8CF" w14:textId="25ED1A98"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käyttämään kieltä kulttuurien välisessä viestinnässä.</w:t>
            </w:r>
          </w:p>
        </w:tc>
        <w:tc>
          <w:tcPr>
            <w:tcW w:w="1920" w:type="dxa"/>
            <w:shd w:val="clear" w:color="auto" w:fill="auto"/>
          </w:tcPr>
          <w:p w14:paraId="1B27E8E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Viestinnän kulttuurinen sopivuus</w:t>
            </w:r>
          </w:p>
        </w:tc>
        <w:tc>
          <w:tcPr>
            <w:tcW w:w="1950" w:type="dxa"/>
            <w:shd w:val="clear" w:color="auto" w:fill="auto"/>
            <w:tcMar>
              <w:top w:w="100" w:type="dxa"/>
              <w:left w:w="100" w:type="dxa"/>
              <w:bottom w:w="100" w:type="dxa"/>
              <w:right w:w="100" w:type="dxa"/>
            </w:tcMar>
          </w:tcPr>
          <w:p w14:paraId="651DC4B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yleisimpiä kohteliaaseen</w:t>
            </w:r>
          </w:p>
          <w:p w14:paraId="4211B86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kielenkäyttöön kuuluvia ilmauksia monissa rutiininomaisissa sosiaalisissa kontakteissa.</w:t>
            </w:r>
          </w:p>
        </w:tc>
        <w:tc>
          <w:tcPr>
            <w:tcW w:w="1928" w:type="dxa"/>
            <w:shd w:val="clear" w:color="auto" w:fill="auto"/>
            <w:tcMar>
              <w:top w:w="100" w:type="dxa"/>
              <w:left w:w="100" w:type="dxa"/>
              <w:bottom w:w="100" w:type="dxa"/>
              <w:right w:w="100" w:type="dxa"/>
            </w:tcMar>
          </w:tcPr>
          <w:p w14:paraId="3CDBA87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käyttää kieltä yksinkertaisella tavalla kaikkein keskeisimpiin tarkoituksiin, kuten tiedonvaihtoon sekä mielipiteiden ja asenteiden asianmukaiseen ilmaisemiseen. </w:t>
            </w:r>
          </w:p>
          <w:p w14:paraId="51DB031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A139BF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w:t>
            </w:r>
          </w:p>
          <w:p w14:paraId="3D526B0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keskustelemaan kohteliaasti käyttäen tavanomaisia ilmauksia ja perustason viestintärutiineja.</w:t>
            </w:r>
          </w:p>
        </w:tc>
        <w:tc>
          <w:tcPr>
            <w:tcW w:w="1928" w:type="dxa"/>
            <w:shd w:val="clear" w:color="auto" w:fill="auto"/>
          </w:tcPr>
          <w:p w14:paraId="1DE0DCC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osoittaa tuntevansa tärkeimmät kohteliaisuussäännöt.</w:t>
            </w:r>
          </w:p>
          <w:p w14:paraId="5681E9EC"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50F7EEB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ottamaan vuorovaikutuksessaan huomioon joitakin tärkeimpiä kulttuurisiin käytänteisiin liittyviä näkökohtia.</w:t>
            </w:r>
          </w:p>
        </w:tc>
        <w:tc>
          <w:tcPr>
            <w:tcW w:w="1929" w:type="dxa"/>
            <w:shd w:val="clear" w:color="auto" w:fill="auto"/>
            <w:tcMar>
              <w:top w:w="100" w:type="dxa"/>
              <w:left w:w="100" w:type="dxa"/>
              <w:bottom w:w="100" w:type="dxa"/>
              <w:right w:w="100" w:type="dxa"/>
            </w:tcMar>
          </w:tcPr>
          <w:p w14:paraId="528D65C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osoittaa tuntevansa tärkeimmät kohteliaisuussäännöt ja osaa kiinnittää huomiota kielenkäytön muodollisuuteen. </w:t>
            </w:r>
          </w:p>
          <w:p w14:paraId="15865CD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EA4338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ottamaan vuorovaikutuksessaan huomioon tärkeimpiä kulttuurisia käytänteitä.</w:t>
            </w:r>
          </w:p>
        </w:tc>
      </w:tr>
      <w:tr w:rsidR="00B832E2" w:rsidRPr="00D159CE" w14:paraId="737E6F9D" w14:textId="77777777" w:rsidTr="002122B6">
        <w:trPr>
          <w:trHeight w:val="397"/>
        </w:trPr>
        <w:tc>
          <w:tcPr>
            <w:tcW w:w="7717" w:type="dxa"/>
            <w:gridSpan w:val="4"/>
            <w:shd w:val="clear" w:color="auto" w:fill="auto"/>
          </w:tcPr>
          <w:p w14:paraId="08645C7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Kehittyvä kielitaito, taito tulkita tekstejä</w:t>
            </w:r>
          </w:p>
        </w:tc>
        <w:tc>
          <w:tcPr>
            <w:tcW w:w="1950" w:type="dxa"/>
            <w:shd w:val="clear" w:color="auto" w:fill="auto"/>
          </w:tcPr>
          <w:p w14:paraId="0D3BA7F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A1.3</w:t>
            </w:r>
          </w:p>
        </w:tc>
        <w:tc>
          <w:tcPr>
            <w:tcW w:w="1928" w:type="dxa"/>
            <w:shd w:val="clear" w:color="auto" w:fill="auto"/>
          </w:tcPr>
          <w:p w14:paraId="44A819D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A2.2</w:t>
            </w:r>
          </w:p>
        </w:tc>
        <w:tc>
          <w:tcPr>
            <w:tcW w:w="1928" w:type="dxa"/>
            <w:shd w:val="clear" w:color="auto" w:fill="auto"/>
          </w:tcPr>
          <w:p w14:paraId="7FF4BFF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B1.1</w:t>
            </w:r>
          </w:p>
        </w:tc>
        <w:tc>
          <w:tcPr>
            <w:tcW w:w="1929" w:type="dxa"/>
            <w:shd w:val="clear" w:color="auto" w:fill="auto"/>
          </w:tcPr>
          <w:p w14:paraId="6B749B8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B1.1/B1.2</w:t>
            </w:r>
          </w:p>
        </w:tc>
      </w:tr>
      <w:tr w:rsidR="00B832E2" w:rsidRPr="00D159CE" w14:paraId="45A27FE5" w14:textId="77777777" w:rsidTr="002122B6">
        <w:trPr>
          <w:trHeight w:val="283"/>
        </w:trPr>
        <w:tc>
          <w:tcPr>
            <w:tcW w:w="1927" w:type="dxa"/>
            <w:shd w:val="clear" w:color="auto" w:fill="auto"/>
          </w:tcPr>
          <w:p w14:paraId="548CCC7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T6 tarjota opiskelijalle mahdollisuuksia kuulla ja lukea monenlaisia itselleen merkityksellisiä yleiskielisiä ja yleistajuisia tekstejä erilaisista lähteistä sekä tulkita niitä käyttäen erilaisia strategioita</w:t>
            </w:r>
          </w:p>
        </w:tc>
        <w:tc>
          <w:tcPr>
            <w:tcW w:w="1920" w:type="dxa"/>
            <w:shd w:val="clear" w:color="auto" w:fill="auto"/>
          </w:tcPr>
          <w:p w14:paraId="388C3FB4" w14:textId="64F07994"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ena1</w:t>
            </w:r>
            <w:r w:rsidR="00C365E7"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ena8</w:t>
            </w:r>
          </w:p>
        </w:tc>
        <w:tc>
          <w:tcPr>
            <w:tcW w:w="1950" w:type="dxa"/>
            <w:shd w:val="clear" w:color="auto" w:fill="auto"/>
            <w:tcMar>
              <w:top w:w="100" w:type="dxa"/>
              <w:left w:w="100" w:type="dxa"/>
              <w:bottom w:w="100" w:type="dxa"/>
              <w:right w:w="100" w:type="dxa"/>
            </w:tcMar>
          </w:tcPr>
          <w:p w14:paraId="0175CB12" w14:textId="77777777" w:rsidR="004A41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tulkitsemaan puhuttuja ja kirjoitettuja tekstejä. </w:t>
            </w:r>
          </w:p>
          <w:p w14:paraId="4864704D"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7774B3C1" w14:textId="1EFC1954" w:rsidR="00B832E2" w:rsidRPr="00D159CE" w:rsidRDefault="00930233" w:rsidP="00596C14">
            <w:pP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sz w:val="24"/>
                <w:szCs w:val="24"/>
              </w:rPr>
              <w:t>Opiskelija oppii tekstien ymmärtämisstrategioita. </w:t>
            </w:r>
          </w:p>
        </w:tc>
        <w:tc>
          <w:tcPr>
            <w:tcW w:w="1920" w:type="dxa"/>
            <w:shd w:val="clear" w:color="auto" w:fill="auto"/>
          </w:tcPr>
          <w:p w14:paraId="5320EB5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Tekstien tulkintataidot</w:t>
            </w:r>
          </w:p>
        </w:tc>
        <w:tc>
          <w:tcPr>
            <w:tcW w:w="1950" w:type="dxa"/>
            <w:shd w:val="clear" w:color="auto" w:fill="auto"/>
            <w:tcMar>
              <w:top w:w="100" w:type="dxa"/>
              <w:left w:w="100" w:type="dxa"/>
              <w:bottom w:w="100" w:type="dxa"/>
              <w:right w:w="100" w:type="dxa"/>
            </w:tcMar>
          </w:tcPr>
          <w:p w14:paraId="30F289E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yksinkertaista, tuttua</w:t>
            </w:r>
          </w:p>
          <w:p w14:paraId="63A06BE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sanastoa ja ilmaisuja sisältävää kirjoitettua tekstiä ja hidasta puhetta asiayhteyden tukemana.</w:t>
            </w:r>
          </w:p>
          <w:p w14:paraId="1C59789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F73ADE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löytämään tarvitsemansa yksinkertaisen tiedon lyhyestä tekstistä.</w:t>
            </w:r>
          </w:p>
        </w:tc>
        <w:tc>
          <w:tcPr>
            <w:tcW w:w="1928" w:type="dxa"/>
            <w:shd w:val="clear" w:color="auto" w:fill="auto"/>
            <w:tcMar>
              <w:top w:w="100" w:type="dxa"/>
              <w:left w:w="100" w:type="dxa"/>
              <w:bottom w:w="100" w:type="dxa"/>
              <w:right w:w="100" w:type="dxa"/>
            </w:tcMar>
          </w:tcPr>
          <w:p w14:paraId="03E3D64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seuraamaan</w:t>
            </w:r>
          </w:p>
          <w:p w14:paraId="56A04DB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hyvin summittaisesti selväpiirteisen asiapuheen pääkohtia, tunnistaa usein ympärillään käytävän keskustelun aiheen sekä ymmärtää pääasiat tuttua sanastoa sisältävästä yleiskielisestä tekstistä tai hitaasta puheesta.</w:t>
            </w:r>
          </w:p>
          <w:p w14:paraId="5ED1485B"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DD1A8B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päätellä tuntemattomien sanojen merkityksiä asiayhteydestä. </w:t>
            </w:r>
          </w:p>
          <w:p w14:paraId="0F4276A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03CDEBE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pääasiat ja joitakin yksityiskohtia selkeästä ja lähes normaalitempoisesta yleiskielisestä puheesta tai yleistajuisesta kirjoitetusta tekstistä.</w:t>
            </w:r>
          </w:p>
          <w:p w14:paraId="0DDF1E70"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439F604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yhteiseen kokemukseen tai yleistietoon perustuvaa puhetta tai kirjoitettua tekstiä.</w:t>
            </w:r>
          </w:p>
          <w:p w14:paraId="543DDA29"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63E74A9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löytää pääajatukset, avainsanat ja tär</w:t>
            </w:r>
            <w:r w:rsidRPr="00D159CE">
              <w:rPr>
                <w:rFonts w:asciiTheme="minorHAnsi" w:eastAsia="Calibri" w:hAnsiTheme="minorHAnsi" w:cstheme="minorHAnsi"/>
                <w:sz w:val="24"/>
                <w:szCs w:val="24"/>
              </w:rPr>
              <w:lastRenderedPageBreak/>
              <w:t xml:space="preserve">keitä yksityiskohtia myös valmistautumatta. </w:t>
            </w:r>
          </w:p>
        </w:tc>
        <w:tc>
          <w:tcPr>
            <w:tcW w:w="1929" w:type="dxa"/>
            <w:shd w:val="clear" w:color="auto" w:fill="auto"/>
            <w:tcMar>
              <w:top w:w="100" w:type="dxa"/>
              <w:left w:w="100" w:type="dxa"/>
              <w:bottom w:w="100" w:type="dxa"/>
              <w:right w:w="100" w:type="dxa"/>
            </w:tcMar>
          </w:tcPr>
          <w:p w14:paraId="3B25215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ymmärtää pääasiat ja useita yksityiskohtia hieman vaativammasta normaalitempoisesta yleiskielisestä puheesta tai yleistajuisesta kirjoitetusta tekstistä.</w:t>
            </w:r>
          </w:p>
          <w:p w14:paraId="1A7D50C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490253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yhteiseen kokemukseen tai yleistietoon perustuvaa puhetta tai kirjoitettua tekstiä.</w:t>
            </w:r>
          </w:p>
          <w:p w14:paraId="38F0FA7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FC64DC7" w14:textId="77777777"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löytää pääajatukset, avainsanat ja tär</w:t>
            </w:r>
            <w:r w:rsidRPr="00D159CE">
              <w:rPr>
                <w:rFonts w:asciiTheme="minorHAnsi" w:eastAsia="Calibri" w:hAnsiTheme="minorHAnsi" w:cstheme="minorHAnsi"/>
                <w:sz w:val="24"/>
                <w:szCs w:val="24"/>
              </w:rPr>
              <w:lastRenderedPageBreak/>
              <w:t>keitä yksityiskohtia myös valmistautumatta. </w:t>
            </w:r>
          </w:p>
        </w:tc>
      </w:tr>
      <w:tr w:rsidR="00B832E2" w:rsidRPr="00D159CE" w14:paraId="0E41BBE1" w14:textId="77777777" w:rsidTr="002122B6">
        <w:trPr>
          <w:trHeight w:val="397"/>
        </w:trPr>
        <w:tc>
          <w:tcPr>
            <w:tcW w:w="7717" w:type="dxa"/>
            <w:gridSpan w:val="4"/>
            <w:shd w:val="clear" w:color="auto" w:fill="auto"/>
          </w:tcPr>
          <w:p w14:paraId="06113B4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Kehittyvä kielitaito, taito tuottaa tekstejä</w:t>
            </w:r>
          </w:p>
        </w:tc>
        <w:tc>
          <w:tcPr>
            <w:tcW w:w="1950" w:type="dxa"/>
            <w:shd w:val="clear" w:color="auto" w:fill="auto"/>
          </w:tcPr>
          <w:p w14:paraId="5E1CBAE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A1.3</w:t>
            </w:r>
          </w:p>
        </w:tc>
        <w:tc>
          <w:tcPr>
            <w:tcW w:w="1928" w:type="dxa"/>
            <w:shd w:val="clear" w:color="auto" w:fill="auto"/>
          </w:tcPr>
          <w:p w14:paraId="0F3B507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Taitotaso A2.2 </w:t>
            </w:r>
          </w:p>
        </w:tc>
        <w:tc>
          <w:tcPr>
            <w:tcW w:w="1928" w:type="dxa"/>
            <w:shd w:val="clear" w:color="auto" w:fill="auto"/>
          </w:tcPr>
          <w:p w14:paraId="718BAF1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B1.1</w:t>
            </w:r>
          </w:p>
        </w:tc>
        <w:tc>
          <w:tcPr>
            <w:tcW w:w="1929" w:type="dxa"/>
            <w:shd w:val="clear" w:color="auto" w:fill="auto"/>
          </w:tcPr>
          <w:p w14:paraId="16C7E8F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B1.1/B1.2</w:t>
            </w:r>
          </w:p>
        </w:tc>
      </w:tr>
      <w:tr w:rsidR="00B832E2" w:rsidRPr="00D159CE" w14:paraId="1B4C8CE0" w14:textId="77777777" w:rsidTr="002122B6">
        <w:trPr>
          <w:trHeight w:val="283"/>
        </w:trPr>
        <w:tc>
          <w:tcPr>
            <w:tcW w:w="1927" w:type="dxa"/>
            <w:shd w:val="clear" w:color="auto" w:fill="auto"/>
          </w:tcPr>
          <w:p w14:paraId="0AD1604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T7 ohjata opiskelijaa tuottamaan sekä puhuttua että kirjoitettua tekstiä erilaisiin tarkoituksiin yleisistä ja itselleen merkityksellisistä aiheista kiinnittäen huomiota rakenteiden monipuolisuuteen ja ohjaten hyvään ääntämiseen</w:t>
            </w:r>
          </w:p>
        </w:tc>
        <w:tc>
          <w:tcPr>
            <w:tcW w:w="1920" w:type="dxa"/>
            <w:shd w:val="clear" w:color="auto" w:fill="auto"/>
          </w:tcPr>
          <w:p w14:paraId="1D67972E" w14:textId="3DC338AF"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ena1</w:t>
            </w:r>
            <w:r w:rsidR="00C365E7"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ena8</w:t>
            </w:r>
          </w:p>
        </w:tc>
        <w:tc>
          <w:tcPr>
            <w:tcW w:w="1950" w:type="dxa"/>
            <w:shd w:val="clear" w:color="auto" w:fill="auto"/>
            <w:tcMar>
              <w:top w:w="100" w:type="dxa"/>
              <w:left w:w="100" w:type="dxa"/>
              <w:bottom w:w="100" w:type="dxa"/>
              <w:right w:w="100" w:type="dxa"/>
            </w:tcMar>
          </w:tcPr>
          <w:p w14:paraId="1F89713C" w14:textId="77777777" w:rsidR="004A41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ilmaisemaan itseään suullisesti ja kirjallisesti käyttäen englannin kielen keskeistä sanastoa ja keskeisiä rakenteita.</w:t>
            </w:r>
            <w:r w:rsidR="007E5A62" w:rsidRPr="00D159CE">
              <w:rPr>
                <w:rFonts w:asciiTheme="minorHAnsi" w:eastAsia="Calibri" w:hAnsiTheme="minorHAnsi" w:cstheme="minorHAnsi"/>
                <w:sz w:val="24"/>
                <w:szCs w:val="24"/>
              </w:rPr>
              <w:t xml:space="preserve"> </w:t>
            </w:r>
          </w:p>
          <w:p w14:paraId="08EFC6EB" w14:textId="77777777" w:rsidR="00260469" w:rsidRPr="00D159CE" w:rsidRDefault="00260469" w:rsidP="00596C14">
            <w:pPr>
              <w:spacing w:after="0" w:line="276" w:lineRule="auto"/>
              <w:contextualSpacing/>
              <w:rPr>
                <w:rFonts w:asciiTheme="minorHAnsi" w:eastAsia="Calibri" w:hAnsiTheme="minorHAnsi" w:cstheme="minorHAnsi"/>
                <w:sz w:val="24"/>
                <w:szCs w:val="24"/>
              </w:rPr>
            </w:pPr>
          </w:p>
          <w:p w14:paraId="2A1F7E34" w14:textId="0AE1867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ääntämään ymmärrettävästi.</w:t>
            </w:r>
          </w:p>
        </w:tc>
        <w:tc>
          <w:tcPr>
            <w:tcW w:w="1920" w:type="dxa"/>
            <w:shd w:val="clear" w:color="auto" w:fill="auto"/>
          </w:tcPr>
          <w:p w14:paraId="1539571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Tekstien tuottamistaidot</w:t>
            </w:r>
          </w:p>
        </w:tc>
        <w:tc>
          <w:tcPr>
            <w:tcW w:w="1950" w:type="dxa"/>
            <w:shd w:val="clear" w:color="auto" w:fill="auto"/>
            <w:tcMar>
              <w:top w:w="100" w:type="dxa"/>
              <w:left w:w="100" w:type="dxa"/>
              <w:bottom w:w="100" w:type="dxa"/>
              <w:right w:w="100" w:type="dxa"/>
            </w:tcMar>
          </w:tcPr>
          <w:p w14:paraId="53CF3B7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rajallisen</w:t>
            </w:r>
          </w:p>
          <w:p w14:paraId="502A095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määrän lyhyitä, ulkoa opeteltuja ilmauksia, keskeistä sanastoa ja</w:t>
            </w:r>
          </w:p>
          <w:p w14:paraId="77B5542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perustason lauserakenteita.</w:t>
            </w:r>
          </w:p>
          <w:p w14:paraId="026943B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B569EB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kertomaan arkisista ja itselleen tärkeistä asioista käyttäen suppeaa ilmaisuvarastoa ja kirjoittamaan yksinkertaisia viestejä sekä ääntää harjoitellut ilmaisut ymmärrettävästi.</w:t>
            </w:r>
          </w:p>
        </w:tc>
        <w:tc>
          <w:tcPr>
            <w:tcW w:w="1928" w:type="dxa"/>
            <w:shd w:val="clear" w:color="auto" w:fill="auto"/>
            <w:tcMar>
              <w:top w:w="100" w:type="dxa"/>
              <w:left w:w="100" w:type="dxa"/>
              <w:bottom w:w="100" w:type="dxa"/>
              <w:right w:w="100" w:type="dxa"/>
            </w:tcMar>
          </w:tcPr>
          <w:p w14:paraId="65139BE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luettelomaisesti (ikäkaudelleen tyypillisiä) jokapäiväiseen elämään liittyviä asioita käyttäen tavallista sanastoa ja joitakin idiomaattisia ilmauksia sekä perustason rakenteita ja joskus hiukan vaativampiakin.</w:t>
            </w:r>
          </w:p>
          <w:p w14:paraId="3C512AC9"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0E3458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soveltaa joitakin ääntämisen perussääntöjä muis</w:t>
            </w:r>
            <w:r w:rsidRPr="00D159CE">
              <w:rPr>
                <w:rFonts w:asciiTheme="minorHAnsi" w:eastAsia="Calibri" w:hAnsiTheme="minorHAnsi" w:cstheme="minorHAnsi"/>
                <w:sz w:val="24"/>
                <w:szCs w:val="24"/>
              </w:rPr>
              <w:lastRenderedPageBreak/>
              <w:t>sakin kuin harjoitelluissa ilmauksissa.</w:t>
            </w:r>
          </w:p>
        </w:tc>
        <w:tc>
          <w:tcPr>
            <w:tcW w:w="1928" w:type="dxa"/>
            <w:shd w:val="clear" w:color="auto" w:fill="auto"/>
          </w:tcPr>
          <w:p w14:paraId="79EE093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kertoa ydinkohdat ja myös hiukan yksityiskohtia erilaisista jokapäiväiseen elämään liittyvistä itseään kiinnostavista todellisista tai kuvitteellisista aiheista.</w:t>
            </w:r>
            <w:r w:rsidRPr="00D159CE">
              <w:rPr>
                <w:rFonts w:asciiTheme="minorHAnsi" w:eastAsia="Calibri" w:hAnsiTheme="minorHAnsi" w:cstheme="minorHAnsi"/>
                <w:sz w:val="24"/>
                <w:szCs w:val="24"/>
              </w:rPr>
              <w:br/>
            </w:r>
          </w:p>
          <w:p w14:paraId="3BE4EC1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melko laajaa sanastoa ja rakennevalikoimaa sekä joitakin yleisiä fraaseja ja idiomeja.</w:t>
            </w:r>
          </w:p>
          <w:p w14:paraId="5841BEC3"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6D403693" w14:textId="35E839DC"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soveltaa useita ääntämisen perussääntöjä muissakin kuin harjoitelluissa ilmauksissa.</w:t>
            </w:r>
            <w:r w:rsidR="007E5A62" w:rsidRPr="00D159CE">
              <w:rPr>
                <w:rFonts w:asciiTheme="minorHAnsi" w:eastAsia="Calibri" w:hAnsiTheme="minorHAnsi" w:cstheme="minorHAnsi"/>
                <w:sz w:val="24"/>
                <w:szCs w:val="24"/>
              </w:rPr>
              <w:t xml:space="preserve"> </w:t>
            </w:r>
          </w:p>
        </w:tc>
        <w:tc>
          <w:tcPr>
            <w:tcW w:w="1929" w:type="dxa"/>
            <w:shd w:val="clear" w:color="auto" w:fill="auto"/>
            <w:tcMar>
              <w:top w:w="100" w:type="dxa"/>
              <w:left w:w="100" w:type="dxa"/>
              <w:bottom w:w="100" w:type="dxa"/>
              <w:right w:w="100" w:type="dxa"/>
            </w:tcMar>
          </w:tcPr>
          <w:p w14:paraId="537A894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kertoa ydinkohdat ja useita yksityiskohtia erilaisista jokapäiväiseen elämään liittyvistä itseään kiinnostavista todellisista tai kuvitteellisista aiheista käyttäen melko laajaa sanastoa ja rakennevalikoimaa sekä yleisiä fraaseja ja idiomeja.</w:t>
            </w:r>
          </w:p>
          <w:p w14:paraId="1EF16DF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F1387C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soveltaa useita ääntämisen pe</w:t>
            </w:r>
            <w:r w:rsidRPr="00D159CE">
              <w:rPr>
                <w:rFonts w:asciiTheme="minorHAnsi" w:eastAsia="Calibri" w:hAnsiTheme="minorHAnsi" w:cstheme="minorHAnsi"/>
                <w:sz w:val="24"/>
                <w:szCs w:val="24"/>
              </w:rPr>
              <w:lastRenderedPageBreak/>
              <w:t>russääntöjä muissakin kuin harjoitelluissa ilmauksissa.</w:t>
            </w:r>
          </w:p>
        </w:tc>
      </w:tr>
      <w:tr w:rsidR="00B832E2" w:rsidRPr="00D159CE" w14:paraId="4181263C" w14:textId="77777777" w:rsidTr="002122B6">
        <w:trPr>
          <w:trHeight w:val="397"/>
        </w:trPr>
        <w:tc>
          <w:tcPr>
            <w:tcW w:w="15452" w:type="dxa"/>
            <w:gridSpan w:val="8"/>
            <w:shd w:val="clear" w:color="auto" w:fill="auto"/>
          </w:tcPr>
          <w:p w14:paraId="62C52DF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Kasvu kulttuuriseen monimuotoisuuteen ja kielitietoisuuteen</w:t>
            </w:r>
          </w:p>
        </w:tc>
      </w:tr>
      <w:tr w:rsidR="00B832E2" w:rsidRPr="00D159CE" w14:paraId="79FE0B9C" w14:textId="77777777" w:rsidTr="002122B6">
        <w:trPr>
          <w:trHeight w:val="283"/>
        </w:trPr>
        <w:tc>
          <w:tcPr>
            <w:tcW w:w="1927" w:type="dxa"/>
            <w:shd w:val="clear" w:color="auto" w:fill="auto"/>
          </w:tcPr>
          <w:p w14:paraId="12A4ACE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T8 motivoida opiskelijaa arvostamaan omaa kieli- ja kulttuuritaustaansa sekä Suomen ja maailman kielellistä ja kulttuurista monimuotoisuutta ja kohtaamaan ihmisiä ilman arvottavia ennakko-oletuksia </w:t>
            </w:r>
          </w:p>
        </w:tc>
        <w:tc>
          <w:tcPr>
            <w:tcW w:w="1920" w:type="dxa"/>
            <w:shd w:val="clear" w:color="auto" w:fill="auto"/>
          </w:tcPr>
          <w:p w14:paraId="528A0357" w14:textId="5D907A56"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ena1–ena8</w:t>
            </w:r>
          </w:p>
        </w:tc>
        <w:tc>
          <w:tcPr>
            <w:tcW w:w="1950" w:type="dxa"/>
            <w:shd w:val="clear" w:color="auto" w:fill="auto"/>
            <w:tcMar>
              <w:top w:w="100" w:type="dxa"/>
              <w:left w:w="100" w:type="dxa"/>
              <w:bottom w:w="100" w:type="dxa"/>
              <w:right w:w="100" w:type="dxa"/>
            </w:tcMar>
          </w:tcPr>
          <w:p w14:paraId="3E0F337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arvostamaan omaa kieli- ja kulttuuritaustaansa sekä Suomen ja maailman kielellistä ja kulttuurista monimuotoisuutta ja kohtaamaan ihmisiä ilman arvottavia ennakko-oletuksia. </w:t>
            </w:r>
          </w:p>
        </w:tc>
        <w:tc>
          <w:tcPr>
            <w:tcW w:w="1920" w:type="dxa"/>
            <w:shd w:val="clear" w:color="auto" w:fill="auto"/>
          </w:tcPr>
          <w:p w14:paraId="6835B890"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50" w:type="dxa"/>
            <w:shd w:val="clear" w:color="auto" w:fill="auto"/>
            <w:tcMar>
              <w:top w:w="100" w:type="dxa"/>
              <w:left w:w="100" w:type="dxa"/>
              <w:bottom w:w="100" w:type="dxa"/>
              <w:right w:w="100" w:type="dxa"/>
            </w:tcMar>
          </w:tcPr>
          <w:p w14:paraId="59077425" w14:textId="591AD29F" w:rsidR="00B832E2" w:rsidRPr="00D159CE" w:rsidRDefault="00930233" w:rsidP="00596C14">
            <w:pPr>
              <w:spacing w:after="0" w:line="276" w:lineRule="auto"/>
              <w:contextualSpacing/>
              <w:rPr>
                <w:rFonts w:asciiTheme="minorHAnsi" w:eastAsia="Calibri" w:hAnsiTheme="minorHAnsi" w:cstheme="minorHAnsi"/>
                <w:i/>
                <w:iCs/>
                <w:sz w:val="24"/>
                <w:szCs w:val="24"/>
              </w:rPr>
            </w:pPr>
            <w:r w:rsidRPr="00D159CE">
              <w:rPr>
                <w:rFonts w:asciiTheme="minorHAnsi" w:eastAsia="Calibri" w:hAnsiTheme="minorHAnsi" w:cstheme="minorHAnsi"/>
                <w:i/>
                <w:iCs/>
                <w:sz w:val="24"/>
                <w:szCs w:val="24"/>
              </w:rPr>
              <w:t>Ei käytetä arvosanan muodostamisen perusteena.</w:t>
            </w:r>
          </w:p>
          <w:p w14:paraId="0DFF9679" w14:textId="77777777" w:rsidR="00B832E2" w:rsidRPr="00D159CE" w:rsidRDefault="00930233" w:rsidP="00596C14">
            <w:pPr>
              <w:spacing w:after="0" w:line="276" w:lineRule="auto"/>
              <w:contextualSpacing/>
              <w:rPr>
                <w:rFonts w:asciiTheme="minorHAnsi" w:eastAsia="Calibri" w:hAnsiTheme="minorHAnsi" w:cstheme="minorHAnsi"/>
                <w:i/>
                <w:iCs/>
                <w:sz w:val="24"/>
                <w:szCs w:val="24"/>
              </w:rPr>
            </w:pPr>
            <w:r w:rsidRPr="00D159CE">
              <w:rPr>
                <w:rFonts w:asciiTheme="minorHAnsi" w:eastAsia="Calibri" w:hAnsiTheme="minorHAnsi" w:cstheme="minorHAnsi"/>
                <w:i/>
                <w:iCs/>
                <w:sz w:val="24"/>
                <w:szCs w:val="24"/>
              </w:rPr>
              <w:t>Opiskelijaa ohjataan pohtimaan kokemuksiaan osana itsearviointia.</w:t>
            </w:r>
          </w:p>
          <w:p w14:paraId="213C4A1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0F24B2A"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c>
          <w:tcPr>
            <w:tcW w:w="1928" w:type="dxa"/>
            <w:shd w:val="clear" w:color="auto" w:fill="auto"/>
            <w:tcMar>
              <w:top w:w="100" w:type="dxa"/>
              <w:left w:w="100" w:type="dxa"/>
              <w:bottom w:w="100" w:type="dxa"/>
              <w:right w:w="100" w:type="dxa"/>
            </w:tcMar>
          </w:tcPr>
          <w:p w14:paraId="0A3A4DB2"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c>
          <w:tcPr>
            <w:tcW w:w="1928" w:type="dxa"/>
            <w:shd w:val="clear" w:color="auto" w:fill="auto"/>
          </w:tcPr>
          <w:p w14:paraId="79C36B6B"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29" w:type="dxa"/>
            <w:shd w:val="clear" w:color="auto" w:fill="auto"/>
            <w:tcMar>
              <w:top w:w="100" w:type="dxa"/>
              <w:left w:w="100" w:type="dxa"/>
              <w:bottom w:w="100" w:type="dxa"/>
              <w:right w:w="100" w:type="dxa"/>
            </w:tcMar>
          </w:tcPr>
          <w:p w14:paraId="58FCEC31"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r>
      <w:tr w:rsidR="00B832E2" w:rsidRPr="00D159CE" w14:paraId="70775120" w14:textId="77777777" w:rsidTr="002122B6">
        <w:trPr>
          <w:trHeight w:val="283"/>
        </w:trPr>
        <w:tc>
          <w:tcPr>
            <w:tcW w:w="1927" w:type="dxa"/>
            <w:shd w:val="clear" w:color="auto" w:fill="auto"/>
          </w:tcPr>
          <w:p w14:paraId="22104A8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T9 edistää opiskelijan taitoa pohtia englannin </w:t>
            </w:r>
            <w:r w:rsidRPr="00D159CE">
              <w:rPr>
                <w:rFonts w:asciiTheme="minorHAnsi" w:eastAsia="Calibri" w:hAnsiTheme="minorHAnsi" w:cstheme="minorHAnsi"/>
                <w:sz w:val="24"/>
                <w:szCs w:val="24"/>
              </w:rPr>
              <w:lastRenderedPageBreak/>
              <w:t>asemaan ja variantteihin liittyviä ilmiöitä ja arvoja</w:t>
            </w:r>
          </w:p>
        </w:tc>
        <w:tc>
          <w:tcPr>
            <w:tcW w:w="1920" w:type="dxa"/>
            <w:shd w:val="clear" w:color="auto" w:fill="auto"/>
          </w:tcPr>
          <w:p w14:paraId="6607AB0D" w14:textId="2BB413B3"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ena1</w:t>
            </w:r>
            <w:r w:rsidR="00C365E7"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ena8</w:t>
            </w:r>
          </w:p>
        </w:tc>
        <w:tc>
          <w:tcPr>
            <w:tcW w:w="1950" w:type="dxa"/>
            <w:shd w:val="clear" w:color="auto" w:fill="auto"/>
            <w:tcMar>
              <w:top w:w="100" w:type="dxa"/>
              <w:left w:w="100" w:type="dxa"/>
              <w:bottom w:w="100" w:type="dxa"/>
              <w:right w:w="100" w:type="dxa"/>
            </w:tcMar>
          </w:tcPr>
          <w:p w14:paraId="4F3A10A7" w14:textId="38E4826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tuntemaan englannin kielen ase</w:t>
            </w:r>
            <w:r w:rsidRPr="00D159CE">
              <w:rPr>
                <w:rFonts w:asciiTheme="minorHAnsi" w:eastAsia="Calibri" w:hAnsiTheme="minorHAnsi" w:cstheme="minorHAnsi"/>
                <w:sz w:val="24"/>
                <w:szCs w:val="24"/>
              </w:rPr>
              <w:lastRenderedPageBreak/>
              <w:t>maan ja variantteihin liittyviä arvoja.</w:t>
            </w:r>
            <w:r w:rsidRPr="00D159CE">
              <w:rPr>
                <w:rFonts w:asciiTheme="minorHAnsi" w:eastAsia="Calibri" w:hAnsiTheme="minorHAnsi" w:cstheme="minorHAnsi"/>
                <w:sz w:val="24"/>
                <w:szCs w:val="24"/>
              </w:rPr>
              <w:br/>
            </w:r>
            <w:r w:rsidRPr="00D159CE">
              <w:rPr>
                <w:rFonts w:asciiTheme="minorHAnsi" w:eastAsia="Calibri" w:hAnsiTheme="minorHAnsi" w:cstheme="minorHAnsi"/>
                <w:sz w:val="24"/>
                <w:szCs w:val="24"/>
              </w:rPr>
              <w:br/>
              <w:t xml:space="preserve">Opiskelija oppii kielialueen maiden kulttuureja ja elämänmuotoja. </w:t>
            </w:r>
            <w:r w:rsidRPr="00D159CE">
              <w:rPr>
                <w:rFonts w:asciiTheme="minorHAnsi" w:eastAsia="Calibri" w:hAnsiTheme="minorHAnsi" w:cstheme="minorHAnsi"/>
                <w:sz w:val="24"/>
                <w:szCs w:val="24"/>
              </w:rPr>
              <w:br/>
            </w:r>
          </w:p>
          <w:p w14:paraId="019DA4F9"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c>
          <w:tcPr>
            <w:tcW w:w="1920" w:type="dxa"/>
            <w:shd w:val="clear" w:color="auto" w:fill="auto"/>
          </w:tcPr>
          <w:p w14:paraId="17CE90D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Kielen asemaan ja variantteihin </w:t>
            </w:r>
            <w:r w:rsidRPr="00D159CE">
              <w:rPr>
                <w:rFonts w:asciiTheme="minorHAnsi" w:eastAsia="Calibri" w:hAnsiTheme="minorHAnsi" w:cstheme="minorHAnsi"/>
                <w:sz w:val="24"/>
                <w:szCs w:val="24"/>
              </w:rPr>
              <w:lastRenderedPageBreak/>
              <w:t xml:space="preserve">liittyvien kysymysten huomaaminen </w:t>
            </w:r>
          </w:p>
          <w:p w14:paraId="6A9669C8"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27650A6B"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50" w:type="dxa"/>
            <w:shd w:val="clear" w:color="auto" w:fill="auto"/>
            <w:tcMar>
              <w:top w:w="100" w:type="dxa"/>
              <w:left w:w="100" w:type="dxa"/>
              <w:bottom w:w="100" w:type="dxa"/>
              <w:right w:w="100" w:type="dxa"/>
            </w:tcMar>
          </w:tcPr>
          <w:p w14:paraId="6A4D641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nimetä joitakin maita, joissa englantia puhutaan.</w:t>
            </w:r>
          </w:p>
          <w:p w14:paraId="3606A40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7D02F5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kertoa jotakin kielialueen maiden kulttuureista ja elämänmuodoista. </w:t>
            </w:r>
          </w:p>
        </w:tc>
        <w:tc>
          <w:tcPr>
            <w:tcW w:w="1928" w:type="dxa"/>
            <w:shd w:val="clear" w:color="auto" w:fill="auto"/>
            <w:tcMar>
              <w:top w:w="100" w:type="dxa"/>
              <w:left w:w="100" w:type="dxa"/>
              <w:bottom w:w="100" w:type="dxa"/>
              <w:right w:w="100" w:type="dxa"/>
            </w:tcMar>
          </w:tcPr>
          <w:p w14:paraId="48B4BAF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kertoa, missä englantia puhutaan ja että sitä </w:t>
            </w:r>
            <w:r w:rsidRPr="00D159CE">
              <w:rPr>
                <w:rFonts w:asciiTheme="minorHAnsi" w:eastAsia="Calibri" w:hAnsiTheme="minorHAnsi" w:cstheme="minorHAnsi"/>
                <w:sz w:val="24"/>
                <w:szCs w:val="24"/>
              </w:rPr>
              <w:lastRenderedPageBreak/>
              <w:t>puhutaan eri tavoin.</w:t>
            </w:r>
          </w:p>
          <w:p w14:paraId="5874EBC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885C93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kielialueen maiden kulttuureja ja elämänmuotoja.</w:t>
            </w:r>
          </w:p>
          <w:p w14:paraId="5F845AD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39D64C8"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c>
          <w:tcPr>
            <w:tcW w:w="1928" w:type="dxa"/>
            <w:shd w:val="clear" w:color="auto" w:fill="auto"/>
          </w:tcPr>
          <w:p w14:paraId="783050D4" w14:textId="74AB4408"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kertoa englannin asemasta maailmankielenä.</w:t>
            </w:r>
          </w:p>
          <w:p w14:paraId="695DCCBB" w14:textId="77777777" w:rsidR="007E5A62" w:rsidRPr="00D159CE" w:rsidRDefault="007E5A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099BEBD" w14:textId="316B1903"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vertailla kielialueen maiden kulttuureja ja elämänmuotoja.</w:t>
            </w:r>
          </w:p>
          <w:p w14:paraId="55373DE3"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29" w:type="dxa"/>
            <w:shd w:val="clear" w:color="auto" w:fill="auto"/>
            <w:tcMar>
              <w:top w:w="100" w:type="dxa"/>
              <w:left w:w="100" w:type="dxa"/>
              <w:bottom w:w="100" w:type="dxa"/>
              <w:right w:w="100" w:type="dxa"/>
            </w:tcMar>
          </w:tcPr>
          <w:p w14:paraId="434E169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pohtia englannin asemaa maail</w:t>
            </w:r>
            <w:r w:rsidRPr="00D159CE">
              <w:rPr>
                <w:rFonts w:asciiTheme="minorHAnsi" w:eastAsia="Calibri" w:hAnsiTheme="minorHAnsi" w:cstheme="minorHAnsi"/>
                <w:sz w:val="24"/>
                <w:szCs w:val="24"/>
              </w:rPr>
              <w:lastRenderedPageBreak/>
              <w:t>mankielenä ja siihen liittyviä ilmiöitä.</w:t>
            </w:r>
          </w:p>
          <w:p w14:paraId="25C572A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2CB40D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vertailla ja pohtia kielialueen maiden kulttuureja ja elämänmuotoja.</w:t>
            </w:r>
          </w:p>
          <w:p w14:paraId="6A82397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0E446A8"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r>
      <w:tr w:rsidR="00C365E7" w:rsidRPr="00D159CE" w14:paraId="48DF9B07" w14:textId="77777777" w:rsidTr="002122B6">
        <w:trPr>
          <w:trHeight w:val="283"/>
        </w:trPr>
        <w:tc>
          <w:tcPr>
            <w:tcW w:w="1927" w:type="dxa"/>
            <w:shd w:val="clear" w:color="auto" w:fill="auto"/>
          </w:tcPr>
          <w:p w14:paraId="2C703E6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T10 ohjata opiskelijaa havaitsemaan, millaisia säännönmukaisuuksia englannin kielessä on, miten samoja asioita ilmaistaan muissa kielissä sekä käyttämään kielitiedon käsitteitä oppimisen tukena.</w:t>
            </w:r>
          </w:p>
        </w:tc>
        <w:tc>
          <w:tcPr>
            <w:tcW w:w="1920" w:type="dxa"/>
            <w:shd w:val="clear" w:color="auto" w:fill="auto"/>
          </w:tcPr>
          <w:p w14:paraId="6915A531" w14:textId="13D3828B"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ena1</w:t>
            </w:r>
            <w:r w:rsidR="00C365E7"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ena8</w:t>
            </w:r>
          </w:p>
        </w:tc>
        <w:tc>
          <w:tcPr>
            <w:tcW w:w="1950" w:type="dxa"/>
            <w:shd w:val="clear" w:color="auto" w:fill="auto"/>
            <w:tcMar>
              <w:top w:w="100" w:type="dxa"/>
              <w:left w:w="100" w:type="dxa"/>
              <w:bottom w:w="100" w:type="dxa"/>
              <w:right w:w="100" w:type="dxa"/>
            </w:tcMar>
          </w:tcPr>
          <w:p w14:paraId="72FCC1A9" w14:textId="13B2C3B0" w:rsidR="007E5A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löytämään englannin kielen säännönmukaisuuksia ja vertailemaan englannin kieltä muihin kieliin.</w:t>
            </w:r>
            <w:r w:rsidR="007E5A62" w:rsidRPr="00D159CE">
              <w:rPr>
                <w:rFonts w:asciiTheme="minorHAnsi" w:eastAsia="Calibri" w:hAnsiTheme="minorHAnsi" w:cstheme="minorHAnsi"/>
                <w:sz w:val="24"/>
                <w:szCs w:val="24"/>
              </w:rPr>
              <w:t xml:space="preserve"> </w:t>
            </w:r>
          </w:p>
          <w:p w14:paraId="0A10523B" w14:textId="77777777" w:rsidR="007E5A62" w:rsidRPr="00D159CE" w:rsidRDefault="007E5A62" w:rsidP="00596C14">
            <w:pPr>
              <w:spacing w:after="0" w:line="276" w:lineRule="auto"/>
              <w:contextualSpacing/>
              <w:rPr>
                <w:rFonts w:asciiTheme="minorHAnsi" w:eastAsia="Calibri" w:hAnsiTheme="minorHAnsi" w:cstheme="minorHAnsi"/>
                <w:sz w:val="24"/>
                <w:szCs w:val="24"/>
              </w:rPr>
            </w:pPr>
          </w:p>
          <w:p w14:paraId="7E6F2B1A" w14:textId="659E6ED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käyttämään kielitiedon käsitteitä oppimisensa tukena.</w:t>
            </w:r>
          </w:p>
        </w:tc>
        <w:tc>
          <w:tcPr>
            <w:tcW w:w="1920" w:type="dxa"/>
            <w:shd w:val="clear" w:color="auto" w:fill="auto"/>
          </w:tcPr>
          <w:p w14:paraId="09D590A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Kielellinen päättely</w:t>
            </w:r>
          </w:p>
        </w:tc>
        <w:tc>
          <w:tcPr>
            <w:tcW w:w="1950" w:type="dxa"/>
            <w:shd w:val="clear" w:color="auto" w:fill="auto"/>
            <w:tcMar>
              <w:top w:w="100" w:type="dxa"/>
              <w:left w:w="100" w:type="dxa"/>
              <w:bottom w:w="100" w:type="dxa"/>
              <w:right w:w="100" w:type="dxa"/>
            </w:tcMar>
          </w:tcPr>
          <w:p w14:paraId="611A915C" w14:textId="2F2F668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tehdä havaintoja joistakin englannin kielen säännönmukaisuuksista.</w:t>
            </w:r>
          </w:p>
          <w:p w14:paraId="53474F96" w14:textId="77777777" w:rsidR="00B832E2" w:rsidRPr="00D159CE" w:rsidRDefault="00B832E2" w:rsidP="00596C14">
            <w:pPr>
              <w:spacing w:after="0" w:line="276" w:lineRule="auto"/>
              <w:contextualSpacing/>
              <w:rPr>
                <w:rFonts w:asciiTheme="minorHAnsi" w:hAnsiTheme="minorHAnsi" w:cstheme="minorHAnsi"/>
                <w:sz w:val="24"/>
                <w:szCs w:val="24"/>
              </w:rPr>
            </w:pPr>
          </w:p>
          <w:p w14:paraId="71C50D2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2F974F7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tehdä joitakin johtopäätöksiä englannin kielen säännönmukaisuuksista.</w:t>
            </w:r>
          </w:p>
          <w:p w14:paraId="5AD0531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510381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joitakin esimerkkejä siitä, miten sama asia ilmaistaan englannissa ja jossakin muussa kielessä.</w:t>
            </w:r>
          </w:p>
          <w:p w14:paraId="5A441CD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2148D6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antaa joitakin esimerkkejä englannin kielen kielitiedon käsitteistä ja osaa käyttää niitä kielitaitonsa kehittämiseen. </w:t>
            </w:r>
          </w:p>
        </w:tc>
        <w:tc>
          <w:tcPr>
            <w:tcW w:w="1928" w:type="dxa"/>
            <w:shd w:val="clear" w:color="auto" w:fill="auto"/>
          </w:tcPr>
          <w:p w14:paraId="69815B97" w14:textId="487CC1ED"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tehdä johtopäätöksiä englannin kielen säännönmukaisuuksista. </w:t>
            </w:r>
          </w:p>
          <w:p w14:paraId="22A3B263" w14:textId="7528711E"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miten sama asia ilmaistaan englannissa ja jossakin muussa kielessä.</w:t>
            </w:r>
          </w:p>
          <w:p w14:paraId="7CFF341D"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657F268F" w14:textId="2B888BCD"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kertoa englannin kielen kielitiedon </w:t>
            </w:r>
            <w:r w:rsidRPr="00D159CE">
              <w:rPr>
                <w:rFonts w:asciiTheme="minorHAnsi" w:eastAsia="Calibri" w:hAnsiTheme="minorHAnsi" w:cstheme="minorHAnsi"/>
                <w:sz w:val="24"/>
                <w:szCs w:val="24"/>
              </w:rPr>
              <w:lastRenderedPageBreak/>
              <w:t>käsitteistä ja käyttää niitä kielitaitonsa kehittämiseen.</w:t>
            </w:r>
          </w:p>
          <w:p w14:paraId="59F716B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w:t>
            </w:r>
          </w:p>
        </w:tc>
        <w:tc>
          <w:tcPr>
            <w:tcW w:w="1929" w:type="dxa"/>
            <w:shd w:val="clear" w:color="auto" w:fill="auto"/>
            <w:tcMar>
              <w:top w:w="100" w:type="dxa"/>
              <w:left w:w="100" w:type="dxa"/>
              <w:bottom w:w="100" w:type="dxa"/>
              <w:right w:w="100" w:type="dxa"/>
            </w:tcMar>
          </w:tcPr>
          <w:p w14:paraId="772E368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tehdä johtopäätöksiä englannin kielen säännönmukaisuuksista ja soveltaa niitä.</w:t>
            </w:r>
            <w:r w:rsidRPr="00D159CE">
              <w:rPr>
                <w:rFonts w:asciiTheme="minorHAnsi" w:eastAsia="Calibri" w:hAnsiTheme="minorHAnsi" w:cstheme="minorHAnsi"/>
                <w:sz w:val="24"/>
                <w:szCs w:val="24"/>
              </w:rPr>
              <w:br/>
            </w:r>
          </w:p>
          <w:p w14:paraId="42EDC12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vertailla, miten sama asia ilmaistaan englannissa ja jossakin muussa kielessä.</w:t>
            </w:r>
          </w:p>
          <w:p w14:paraId="36183B0E"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A9E56E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tuntee englannin kielen keskeisiä kielitiedon käsitteitä ja osaa käyttää niitä</w:t>
            </w:r>
          </w:p>
          <w:p w14:paraId="077905C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kielitaitonsa kehittämiseen.</w:t>
            </w:r>
          </w:p>
        </w:tc>
      </w:tr>
    </w:tbl>
    <w:p w14:paraId="454B3F6C" w14:textId="77777777" w:rsidR="00B832E2" w:rsidRPr="00D159CE" w:rsidRDefault="00B832E2" w:rsidP="00596C14">
      <w:pPr>
        <w:spacing w:line="276" w:lineRule="auto"/>
        <w:contextualSpacing/>
        <w:rPr>
          <w:rFonts w:asciiTheme="minorHAnsi" w:eastAsia="Calibri" w:hAnsiTheme="minorHAnsi" w:cstheme="minorHAnsi"/>
          <w:sz w:val="24"/>
          <w:szCs w:val="24"/>
        </w:rPr>
      </w:pPr>
    </w:p>
    <w:p w14:paraId="72CCF0F1" w14:textId="77777777" w:rsidR="00B832E2" w:rsidRPr="00700C02" w:rsidRDefault="00930233" w:rsidP="00596C14">
      <w:pPr>
        <w:pStyle w:val="Otsikko2"/>
        <w:spacing w:line="276" w:lineRule="auto"/>
        <w:contextualSpacing/>
        <w:rPr>
          <w:rFonts w:asciiTheme="minorHAnsi" w:eastAsia="Calibri" w:hAnsiTheme="minorHAnsi" w:cstheme="minorHAnsi"/>
          <w:color w:val="0070C0"/>
        </w:rPr>
      </w:pPr>
      <w:bookmarkStart w:id="13" w:name="_Toc71293465"/>
      <w:r w:rsidRPr="00700C02">
        <w:rPr>
          <w:rFonts w:asciiTheme="minorHAnsi" w:eastAsia="Calibri" w:hAnsiTheme="minorHAnsi" w:cstheme="minorHAnsi"/>
          <w:color w:val="0070C0"/>
        </w:rPr>
        <w:t>Vieras kieli, A-oppimäärä</w:t>
      </w:r>
      <w:bookmarkEnd w:id="13"/>
    </w:p>
    <w:p w14:paraId="3B443E2B" w14:textId="77777777" w:rsidR="00B832E2" w:rsidRPr="00D159CE" w:rsidRDefault="00B832E2" w:rsidP="00596C14">
      <w:pPr>
        <w:spacing w:after="0" w:line="276" w:lineRule="auto"/>
        <w:contextualSpacing/>
        <w:rPr>
          <w:rFonts w:asciiTheme="minorHAnsi" w:eastAsia="Calibri" w:hAnsiTheme="minorHAnsi" w:cstheme="minorHAnsi"/>
        </w:rPr>
      </w:pPr>
      <w:bookmarkStart w:id="14" w:name="_heading=h.885zdgowoohv" w:colFirst="0" w:colLast="0"/>
      <w:bookmarkEnd w:id="14"/>
    </w:p>
    <w:p w14:paraId="4411D1C3"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p>
    <w:p w14:paraId="7AA8ED05" w14:textId="4F061972"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Opiskelijan oppimisen ja osaamisen</w:t>
      </w:r>
      <w:r w:rsidRPr="00D159CE">
        <w:rPr>
          <w:rFonts w:asciiTheme="minorHAnsi" w:eastAsia="Calibri" w:hAnsiTheme="minorHAnsi" w:cstheme="minorHAnsi"/>
          <w:sz w:val="24"/>
          <w:szCs w:val="24"/>
        </w:rPr>
        <w:t> </w:t>
      </w:r>
      <w:r w:rsidRPr="00D159CE">
        <w:rPr>
          <w:rFonts w:asciiTheme="minorHAnsi" w:eastAsia="Calibri" w:hAnsiTheme="minorHAnsi" w:cstheme="minorHAnsi"/>
          <w:b/>
          <w:sz w:val="24"/>
          <w:szCs w:val="24"/>
        </w:rPr>
        <w:t xml:space="preserve">arviointi vieraan kielen A-oppimäärässä aikuisten perusopetuksen päättövaiheessa </w:t>
      </w:r>
    </w:p>
    <w:p w14:paraId="3D99C81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Arviointi on monipuolista, ja se antaa opiskelijalle mahdollisuuden painottaa itselleen luontevia ilmaisumuotoja. Formatiiviseen arviointiin liittyvän opiskelijan oppimista ohjaavan ja kannustavan palautteen avulla opiskelijoita autetaan tulemaan tietoisiksi omista taidoistaan ja kehittämään niitä.</w:t>
      </w:r>
      <w:r w:rsidRPr="00D159CE">
        <w:rPr>
          <w:rFonts w:asciiTheme="minorHAnsi" w:hAnsiTheme="minorHAnsi" w:cstheme="minorHAnsi"/>
          <w:sz w:val="24"/>
          <w:szCs w:val="24"/>
        </w:rPr>
        <w:t xml:space="preserve"> </w:t>
      </w:r>
      <w:r w:rsidRPr="00D159CE">
        <w:rPr>
          <w:rFonts w:asciiTheme="minorHAnsi" w:eastAsia="Calibri" w:hAnsiTheme="minorHAnsi" w:cstheme="minorHAnsi"/>
          <w:sz w:val="24"/>
          <w:szCs w:val="24"/>
        </w:rPr>
        <w:t>Opiskelijoita rohkaistaan käyttämään oppimaansa erilaisissa viestintätilanteissa. Oppimista arvioidaan monin eri tavoin myös itsearvioinnin ja vertaispalautteen keinoin. Summatiivinen arviointi perustuu siihen, kuinka hyvin ja missä määrin opiskelija on saavuttanut paikallisessa opetussuunnitelmassa vieraan kielen A-oppimäärälle asetetut tavoitteet.</w:t>
      </w:r>
    </w:p>
    <w:p w14:paraId="4F9DC3CA"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26D076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Opiskelijan kehittyvän kielitaidon arviointi perustuu Eurooppalaiseen viitekehykseen ja sen pohjalta laadittuun suomalaiseen sovellukseen Kehittyvän kielitaidon asteikkoon. Arvioinnissa välineenä voidaan käyttää myös esimerkiksi Eurooppalaista kielisalkkua.</w:t>
      </w:r>
    </w:p>
    <w:p w14:paraId="5BC0FCC3"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5ADADA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Arvioinnin tulee olla monipuolista, jotta opiskelijat, joilla on kieleen liittyviä oppimisvaikeuksia tai joilla on muulla tavoin kielellisesti erilaiset lähtökohdat, saavat erilaisia mahdollisuuksia osoittaa osaamistaan. </w:t>
      </w:r>
    </w:p>
    <w:p w14:paraId="42EC3105"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A21539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Päättöarviointi kuvaa sitä, kuinka hyvin ja missä määrin opiskelija on opiskelun päättyessä saavuttanut vieraan kielen A-oppimäärän tavoitteet. Päättöarvosanan muodostamisessa otetaan huomioon kaikki aikuisten perusopetuksen opetussuunnitelman perusteissa määritellyt vieraan kielen A-oppimäärän tavoitteet ja niihin liittyvät päättöarvioinnin kriteerit. Päättöarvosana on vieraan kielen A-oppimäärän tavoitteiden ja kriteerien perusteella muodostettu kokonaisarviointi. Opiskelija on saavuttanut oppimäärän tavoitteet arvosanan 5, 7, 8 tai 9 mukaisesti, kun opiskelijan osaaminen vastaa pääosin kyseisen arvosanan kriteereissä kuvattua osaamisen tasoa. Arvosanojen 4, 6 ja 10 mukaisen osaamisen kokonaisarviointi muodostetaan vieraan kielen A-oppimäärän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vieraan kielen A-oppimäärän päättöarviointiin ja siitä muodostettavaan päättöarvosanaan.</w:t>
      </w:r>
    </w:p>
    <w:p w14:paraId="6B91ED8D"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58531E8D" w14:textId="46B04050"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Vieraan kielen A-oppimäärän kehittyvään kielitaitoon liittyvien tavoitteiden (T6–T19) arvosanassa 9 on yhdistetty kaksi taitotasoa A2.2 ja B1.1 välitasoksi A2.2/B1.1. Taitotasot löytyvät Eurooppalaisesta viitekehyksestä ja sen pohjalta laaditusta suomalaisesta sovelluksesta Kehittyvän kielitaidon asteikko. </w:t>
      </w:r>
    </w:p>
    <w:p w14:paraId="07C7E975" w14:textId="77777777" w:rsidR="00B832E2" w:rsidRPr="00D159CE" w:rsidRDefault="00B832E2" w:rsidP="00596C14">
      <w:pPr>
        <w:spacing w:line="276" w:lineRule="auto"/>
        <w:contextualSpacing/>
        <w:rPr>
          <w:rFonts w:asciiTheme="minorHAnsi" w:eastAsia="Calibri" w:hAnsiTheme="minorHAnsi" w:cstheme="minorHAnsi"/>
          <w:sz w:val="24"/>
          <w:szCs w:val="24"/>
        </w:rPr>
      </w:pPr>
    </w:p>
    <w:tbl>
      <w:tblPr>
        <w:tblStyle w:val="af8"/>
        <w:tblW w:w="1542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6"/>
        <w:gridCol w:w="1928"/>
        <w:gridCol w:w="1928"/>
        <w:gridCol w:w="1928"/>
        <w:gridCol w:w="1928"/>
        <w:gridCol w:w="1928"/>
        <w:gridCol w:w="1928"/>
        <w:gridCol w:w="1928"/>
      </w:tblGrid>
      <w:tr w:rsidR="00C365E7" w:rsidRPr="00D159CE" w14:paraId="66CACF23" w14:textId="77777777" w:rsidTr="002122B6">
        <w:trPr>
          <w:trHeight w:val="283"/>
          <w:jc w:val="center"/>
        </w:trPr>
        <w:tc>
          <w:tcPr>
            <w:tcW w:w="1927" w:type="dxa"/>
            <w:shd w:val="clear" w:color="auto" w:fill="B4C6E7" w:themeFill="accent1" w:themeFillTint="66"/>
          </w:tcPr>
          <w:p w14:paraId="1C1AEACA"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1B53E601" w14:textId="5F856906"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8" w:type="dxa"/>
            <w:shd w:val="clear" w:color="auto" w:fill="B4C6E7" w:themeFill="accent1" w:themeFillTint="66"/>
          </w:tcPr>
          <w:p w14:paraId="7CAB663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Kurssit</w:t>
            </w:r>
          </w:p>
        </w:tc>
        <w:tc>
          <w:tcPr>
            <w:tcW w:w="1928" w:type="dxa"/>
            <w:shd w:val="clear" w:color="auto" w:fill="B4C6E7" w:themeFill="accent1" w:themeFillTint="66"/>
            <w:tcMar>
              <w:top w:w="100" w:type="dxa"/>
              <w:left w:w="100" w:type="dxa"/>
              <w:bottom w:w="100" w:type="dxa"/>
              <w:right w:w="100" w:type="dxa"/>
            </w:tcMar>
          </w:tcPr>
          <w:p w14:paraId="64EFE861" w14:textId="77777777" w:rsidR="00155AA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7DEF1230" w14:textId="77777777" w:rsidR="00155AA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415E41B4" w14:textId="77777777" w:rsidR="00155AA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48258CE4" w14:textId="77777777" w:rsidR="00155AA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567C379F" w14:textId="580B64C4" w:rsidR="00B832E2" w:rsidRPr="00D159C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tavoitteet</w:t>
            </w:r>
          </w:p>
        </w:tc>
        <w:tc>
          <w:tcPr>
            <w:tcW w:w="1928" w:type="dxa"/>
            <w:shd w:val="clear" w:color="auto" w:fill="B4C6E7" w:themeFill="accent1" w:themeFillTint="66"/>
          </w:tcPr>
          <w:p w14:paraId="766EB616" w14:textId="4830E3DC"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Arvioinnin kohde </w:t>
            </w:r>
          </w:p>
        </w:tc>
        <w:tc>
          <w:tcPr>
            <w:tcW w:w="1928" w:type="dxa"/>
            <w:shd w:val="clear" w:color="auto" w:fill="B4C6E7" w:themeFill="accent1" w:themeFillTint="66"/>
            <w:tcMar>
              <w:top w:w="100" w:type="dxa"/>
              <w:left w:w="100" w:type="dxa"/>
              <w:bottom w:w="100" w:type="dxa"/>
              <w:right w:w="100" w:type="dxa"/>
            </w:tcMar>
          </w:tcPr>
          <w:p w14:paraId="4A1995BB" w14:textId="77777777" w:rsidR="00155AA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445A32F1" w14:textId="77777777" w:rsidR="00155AA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104C5657" w14:textId="5291F469" w:rsidR="00B832E2" w:rsidRPr="00D159C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5 </w:t>
            </w:r>
          </w:p>
        </w:tc>
        <w:tc>
          <w:tcPr>
            <w:tcW w:w="1928" w:type="dxa"/>
            <w:shd w:val="clear" w:color="auto" w:fill="B4C6E7" w:themeFill="accent1" w:themeFillTint="66"/>
            <w:tcMar>
              <w:top w:w="100" w:type="dxa"/>
              <w:left w:w="100" w:type="dxa"/>
              <w:bottom w:w="100" w:type="dxa"/>
              <w:right w:w="100" w:type="dxa"/>
            </w:tcMar>
          </w:tcPr>
          <w:p w14:paraId="4EA43E03" w14:textId="77777777" w:rsidR="00155AA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29C2F4C0" w14:textId="77777777" w:rsidR="00155AA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5B991441" w14:textId="0DEBCA77" w:rsidR="00B832E2" w:rsidRPr="00D159C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7 </w:t>
            </w:r>
          </w:p>
        </w:tc>
        <w:tc>
          <w:tcPr>
            <w:tcW w:w="1928" w:type="dxa"/>
            <w:shd w:val="clear" w:color="auto" w:fill="B4C6E7" w:themeFill="accent1" w:themeFillTint="66"/>
          </w:tcPr>
          <w:p w14:paraId="660CE355"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46357AEA"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1AAAFADA" w14:textId="177A344F"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8 </w:t>
            </w:r>
          </w:p>
        </w:tc>
        <w:tc>
          <w:tcPr>
            <w:tcW w:w="1928" w:type="dxa"/>
            <w:shd w:val="clear" w:color="auto" w:fill="B4C6E7" w:themeFill="accent1" w:themeFillTint="66"/>
            <w:tcMar>
              <w:top w:w="100" w:type="dxa"/>
              <w:left w:w="100" w:type="dxa"/>
              <w:bottom w:w="100" w:type="dxa"/>
              <w:right w:w="100" w:type="dxa"/>
            </w:tcMar>
          </w:tcPr>
          <w:p w14:paraId="3774989F" w14:textId="77777777" w:rsidR="00155AA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6C36612A" w14:textId="77777777" w:rsidR="00155AA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2C662CA0" w14:textId="0F0FCCF4" w:rsidR="00B832E2" w:rsidRPr="00D159CE" w:rsidRDefault="00930233" w:rsidP="00596C14">
            <w:pPr>
              <w:spacing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9 </w:t>
            </w:r>
          </w:p>
        </w:tc>
      </w:tr>
      <w:tr w:rsidR="00B832E2" w:rsidRPr="00D159CE" w14:paraId="05DDA404" w14:textId="77777777" w:rsidTr="002122B6">
        <w:trPr>
          <w:trHeight w:val="397"/>
          <w:jc w:val="center"/>
        </w:trPr>
        <w:tc>
          <w:tcPr>
            <w:tcW w:w="15423" w:type="dxa"/>
            <w:gridSpan w:val="8"/>
            <w:shd w:val="clear" w:color="auto" w:fill="auto"/>
          </w:tcPr>
          <w:p w14:paraId="0D7969D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Kielenopiskelutaidot</w:t>
            </w:r>
          </w:p>
        </w:tc>
      </w:tr>
      <w:tr w:rsidR="00B832E2" w:rsidRPr="00D159CE" w14:paraId="61D66A32" w14:textId="77777777" w:rsidTr="002122B6">
        <w:trPr>
          <w:trHeight w:val="283"/>
          <w:jc w:val="center"/>
        </w:trPr>
        <w:tc>
          <w:tcPr>
            <w:tcW w:w="1927" w:type="dxa"/>
            <w:shd w:val="clear" w:color="auto" w:fill="auto"/>
          </w:tcPr>
          <w:p w14:paraId="22E9D13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 rohkaista opiskelijaa jatkuvan kielenopiskeluun, asettamaan tavoitteita, hyödyntämään monipuolisia tapoja </w:t>
            </w:r>
            <w:r w:rsidRPr="00D159CE">
              <w:rPr>
                <w:rFonts w:asciiTheme="minorHAnsi" w:eastAsia="Calibri" w:hAnsiTheme="minorHAnsi" w:cstheme="minorHAnsi"/>
                <w:sz w:val="24"/>
                <w:szCs w:val="24"/>
              </w:rPr>
              <w:lastRenderedPageBreak/>
              <w:t>oppia kieliä ja arvioida oppimistaan itsenäisesti ja yhteistyössä sekä ohjata opiskelijaa myönteiseen vuorovaikutukseen, jossa tärkeintä on viestin välittyminen</w:t>
            </w:r>
          </w:p>
        </w:tc>
        <w:tc>
          <w:tcPr>
            <w:tcW w:w="1928" w:type="dxa"/>
            <w:shd w:val="clear" w:color="auto" w:fill="auto"/>
          </w:tcPr>
          <w:p w14:paraId="7F0B374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(x)a1–(x)a8</w:t>
            </w:r>
          </w:p>
        </w:tc>
        <w:tc>
          <w:tcPr>
            <w:tcW w:w="1928" w:type="dxa"/>
            <w:shd w:val="clear" w:color="auto" w:fill="auto"/>
            <w:tcMar>
              <w:top w:w="100" w:type="dxa"/>
              <w:left w:w="100" w:type="dxa"/>
              <w:bottom w:w="100" w:type="dxa"/>
              <w:right w:w="100" w:type="dxa"/>
            </w:tcMar>
          </w:tcPr>
          <w:p w14:paraId="6C5500B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soveltamaan ja kehittämään kielitaitoaan itsenäisesti myös koulun päätyttyä. </w:t>
            </w:r>
          </w:p>
          <w:p w14:paraId="1408C5B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7C5B060" w14:textId="77777777" w:rsidR="004A41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oppii asettamaan tavoitteita kielten opiskelulle ja reflektoimaan oppimistaan itsenäisesti ja yhdessä muiden kanssa. </w:t>
            </w:r>
          </w:p>
          <w:p w14:paraId="09255C4C"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6F7B5DA4" w14:textId="77777777" w:rsidR="004A41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käyttää erilaisia tapoja oppia kieliä ja löytää niistä itselleen tehokkaimmat. </w:t>
            </w:r>
          </w:p>
          <w:p w14:paraId="0964BF33"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2F96E776" w14:textId="6AC457A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tapoja toimia vuorovaikutuksessa rakentavasti.</w:t>
            </w:r>
          </w:p>
          <w:p w14:paraId="4B3A60C0" w14:textId="77777777" w:rsidR="00B832E2" w:rsidRPr="00D159CE" w:rsidRDefault="00B832E2" w:rsidP="00596C14">
            <w:pPr>
              <w:spacing w:line="276" w:lineRule="auto"/>
              <w:contextualSpacing/>
              <w:rPr>
                <w:rFonts w:asciiTheme="minorHAnsi" w:eastAsia="Calibri" w:hAnsiTheme="minorHAnsi" w:cstheme="minorHAnsi"/>
                <w:sz w:val="24"/>
                <w:szCs w:val="24"/>
              </w:rPr>
            </w:pPr>
          </w:p>
        </w:tc>
        <w:tc>
          <w:tcPr>
            <w:tcW w:w="1928" w:type="dxa"/>
            <w:shd w:val="clear" w:color="auto" w:fill="auto"/>
          </w:tcPr>
          <w:p w14:paraId="199E792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Jatkuvan kielenopiskelun valmiuksien kehittyminen sekä tavoitteiden asettaminen, opiskelustrategioiden hyödyntäminen, </w:t>
            </w:r>
            <w:r w:rsidRPr="00D159CE">
              <w:rPr>
                <w:rFonts w:asciiTheme="minorHAnsi" w:eastAsia="Calibri" w:hAnsiTheme="minorHAnsi" w:cstheme="minorHAnsi"/>
                <w:sz w:val="24"/>
                <w:szCs w:val="24"/>
              </w:rPr>
              <w:lastRenderedPageBreak/>
              <w:t xml:space="preserve">oppimisen reflektointi ja vuorovaikutuksessa toimimisen tapojen hahmottaminen </w:t>
            </w:r>
          </w:p>
        </w:tc>
        <w:tc>
          <w:tcPr>
            <w:tcW w:w="1928" w:type="dxa"/>
            <w:shd w:val="clear" w:color="auto" w:fill="auto"/>
            <w:tcMar>
              <w:top w:w="100" w:type="dxa"/>
              <w:left w:w="100" w:type="dxa"/>
              <w:bottom w:w="100" w:type="dxa"/>
              <w:right w:w="100" w:type="dxa"/>
            </w:tcMar>
          </w:tcPr>
          <w:p w14:paraId="6F9A60A6" w14:textId="0DD8BE4D"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 xml:space="preserve">osaa antaa joitakin esimerkkejä mahdollisuuksista kehittää vieraan kielen taitoaan. </w:t>
            </w:r>
          </w:p>
          <w:p w14:paraId="7C6AC01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658E7B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käyttää joitakin itselle sopivia kielenoppimistapoja.</w:t>
            </w:r>
          </w:p>
          <w:p w14:paraId="272FDDA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256E492"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joitakin esimerkkejä tavoista toimia rakentavasti vuorovaikutuksessa.</w:t>
            </w:r>
          </w:p>
        </w:tc>
        <w:tc>
          <w:tcPr>
            <w:tcW w:w="1928" w:type="dxa"/>
            <w:shd w:val="clear" w:color="auto" w:fill="auto"/>
            <w:tcMar>
              <w:top w:w="100" w:type="dxa"/>
              <w:left w:w="100" w:type="dxa"/>
              <w:bottom w:w="100" w:type="dxa"/>
              <w:right w:w="100" w:type="dxa"/>
            </w:tcMar>
          </w:tcPr>
          <w:p w14:paraId="0A8BA8E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kuvailla mahdollisuuksia kehittää vieraan kielen taitoaan myös koulun päätyttyä</w:t>
            </w:r>
          </w:p>
          <w:p w14:paraId="1E3A205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6F7582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käyttää yleisimpiä itselle sopivia kielenoppimistapoja.</w:t>
            </w:r>
          </w:p>
          <w:p w14:paraId="0B48D69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45CC7A2"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joitakin tapoja toimia rakentavasti vuorovaikutuksessa.</w:t>
            </w:r>
          </w:p>
        </w:tc>
        <w:tc>
          <w:tcPr>
            <w:tcW w:w="1928" w:type="dxa"/>
            <w:shd w:val="clear" w:color="auto" w:fill="auto"/>
          </w:tcPr>
          <w:p w14:paraId="7663397C" w14:textId="71AED061"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osaa vertailla erilaisia mahdollisuuksia soveltaa ja kehittää vieraan kielen taitoaan myös koulun päätyttyä.</w:t>
            </w:r>
          </w:p>
          <w:p w14:paraId="5A7CFD1E" w14:textId="77777777" w:rsidR="00260469" w:rsidRPr="00D159CE" w:rsidRDefault="00260469" w:rsidP="00596C14">
            <w:pPr>
              <w:spacing w:before="240" w:after="0" w:line="276" w:lineRule="auto"/>
              <w:contextualSpacing/>
              <w:rPr>
                <w:rFonts w:asciiTheme="minorHAnsi" w:eastAsia="Calibri" w:hAnsiTheme="minorHAnsi" w:cstheme="minorHAnsi"/>
                <w:sz w:val="24"/>
                <w:szCs w:val="24"/>
              </w:rPr>
            </w:pPr>
          </w:p>
          <w:p w14:paraId="57A14D9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keskeisimpiä itselle sopivia kielenoppimistapoja.</w:t>
            </w:r>
          </w:p>
          <w:p w14:paraId="622BA51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F69B634"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28" w:type="dxa"/>
            <w:shd w:val="clear" w:color="auto" w:fill="auto"/>
            <w:tcMar>
              <w:top w:w="100" w:type="dxa"/>
              <w:left w:w="100" w:type="dxa"/>
              <w:bottom w:w="100" w:type="dxa"/>
              <w:right w:w="100" w:type="dxa"/>
            </w:tcMar>
          </w:tcPr>
          <w:p w14:paraId="557FC7F9" w14:textId="080746B0"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pohtia ja vertailla erilaisia mahdollisuuksia soveltaa ja kehittää vieraan kielen taitoaan myös koulun päätyttyä.</w:t>
            </w:r>
          </w:p>
          <w:p w14:paraId="1A2F78CD" w14:textId="77777777" w:rsidR="00260469" w:rsidRPr="00D159CE" w:rsidRDefault="00260469" w:rsidP="00596C14">
            <w:pPr>
              <w:spacing w:before="240" w:after="0" w:line="276" w:lineRule="auto"/>
              <w:contextualSpacing/>
              <w:rPr>
                <w:rFonts w:asciiTheme="minorHAnsi" w:eastAsia="Calibri" w:hAnsiTheme="minorHAnsi" w:cstheme="minorHAnsi"/>
                <w:sz w:val="24"/>
                <w:szCs w:val="24"/>
              </w:rPr>
            </w:pPr>
          </w:p>
          <w:p w14:paraId="2227888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monipuolisia itselle sopivia tapoja oppia kohdekieltä.</w:t>
            </w:r>
          </w:p>
          <w:p w14:paraId="61AE750B"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CCD0F71" w14:textId="77777777" w:rsidR="00B832E2" w:rsidRPr="00D159CE" w:rsidRDefault="00930233" w:rsidP="00596C14">
            <w:pPr>
              <w:spacing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osaa vertailla ja pohtia tapoja toimia rakentavasti vuorovaikutustilanteissa.</w:t>
            </w:r>
          </w:p>
        </w:tc>
      </w:tr>
      <w:tr w:rsidR="00B832E2" w:rsidRPr="00D159CE" w14:paraId="39F3FBC5" w14:textId="77777777" w:rsidTr="002122B6">
        <w:trPr>
          <w:trHeight w:val="283"/>
          <w:jc w:val="center"/>
        </w:trPr>
        <w:tc>
          <w:tcPr>
            <w:tcW w:w="1927" w:type="dxa"/>
            <w:shd w:val="clear" w:color="auto" w:fill="auto"/>
          </w:tcPr>
          <w:p w14:paraId="79B4DBA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T2 kannustaa opiskelijaa löytämään hyödyllisiä kohdekielisiä si</w:t>
            </w:r>
            <w:r w:rsidRPr="00D159CE">
              <w:rPr>
                <w:rFonts w:asciiTheme="minorHAnsi" w:eastAsia="Calibri" w:hAnsiTheme="minorHAnsi" w:cstheme="minorHAnsi"/>
                <w:sz w:val="24"/>
                <w:szCs w:val="24"/>
              </w:rPr>
              <w:lastRenderedPageBreak/>
              <w:t xml:space="preserve">sältöjä ja toimintaympäristöjä, jotka laajentavat käsitystä maailmasta ja siinä toimimisen mahdollisuuksista </w:t>
            </w:r>
          </w:p>
        </w:tc>
        <w:tc>
          <w:tcPr>
            <w:tcW w:w="1928" w:type="dxa"/>
            <w:shd w:val="clear" w:color="auto" w:fill="auto"/>
          </w:tcPr>
          <w:p w14:paraId="2A5B673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(x)a1–(x)a8</w:t>
            </w:r>
          </w:p>
        </w:tc>
        <w:tc>
          <w:tcPr>
            <w:tcW w:w="1928" w:type="dxa"/>
            <w:shd w:val="clear" w:color="auto" w:fill="auto"/>
            <w:tcMar>
              <w:top w:w="100" w:type="dxa"/>
              <w:left w:w="100" w:type="dxa"/>
              <w:bottom w:w="100" w:type="dxa"/>
              <w:right w:w="100" w:type="dxa"/>
            </w:tcMar>
          </w:tcPr>
          <w:p w14:paraId="0F928E42"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löytämään kohdekielisiä aineistoja ja toimintaympäristöjä, </w:t>
            </w:r>
            <w:r w:rsidRPr="00D159CE">
              <w:rPr>
                <w:rFonts w:asciiTheme="minorHAnsi" w:eastAsia="Calibri" w:hAnsiTheme="minorHAnsi" w:cstheme="minorHAnsi"/>
                <w:sz w:val="24"/>
                <w:szCs w:val="24"/>
              </w:rPr>
              <w:lastRenderedPageBreak/>
              <w:t xml:space="preserve">jotka laajentavat käsitystä globalisoituvasta maailmasta. </w:t>
            </w:r>
          </w:p>
          <w:p w14:paraId="04682A16"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w:t>
            </w:r>
          </w:p>
        </w:tc>
        <w:tc>
          <w:tcPr>
            <w:tcW w:w="1928" w:type="dxa"/>
            <w:shd w:val="clear" w:color="auto" w:fill="auto"/>
          </w:tcPr>
          <w:p w14:paraId="2B2332A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Maailmankansalaisen taitojen kehittäminen opiskeltavaa </w:t>
            </w:r>
            <w:r w:rsidRPr="00D159CE">
              <w:rPr>
                <w:rFonts w:asciiTheme="minorHAnsi" w:eastAsia="Calibri" w:hAnsiTheme="minorHAnsi" w:cstheme="minorHAnsi"/>
                <w:sz w:val="24"/>
                <w:szCs w:val="24"/>
              </w:rPr>
              <w:lastRenderedPageBreak/>
              <w:t>kieltä käyttämällä</w:t>
            </w:r>
          </w:p>
        </w:tc>
        <w:tc>
          <w:tcPr>
            <w:tcW w:w="1928" w:type="dxa"/>
            <w:shd w:val="clear" w:color="auto" w:fill="auto"/>
            <w:tcMar>
              <w:top w:w="100" w:type="dxa"/>
              <w:left w:w="100" w:type="dxa"/>
              <w:bottom w:w="100" w:type="dxa"/>
              <w:right w:w="100" w:type="dxa"/>
            </w:tcMar>
          </w:tcPr>
          <w:p w14:paraId="005A43E0" w14:textId="77777777" w:rsidR="00B832E2" w:rsidRPr="00D159CE" w:rsidRDefault="00930233" w:rsidP="00596C14">
            <w:pPr>
              <w:spacing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lastRenderedPageBreak/>
              <w:t>Opiskelija osaa antaa esimerkkejä joistakin aineistoista ja toi</w:t>
            </w:r>
            <w:r w:rsidRPr="00D159CE">
              <w:rPr>
                <w:rFonts w:asciiTheme="minorHAnsi" w:eastAsia="Calibri" w:hAnsiTheme="minorHAnsi" w:cstheme="minorHAnsi"/>
                <w:sz w:val="24"/>
                <w:szCs w:val="24"/>
              </w:rPr>
              <w:lastRenderedPageBreak/>
              <w:t>mintaympäristöistä, joissa voi käyttää kohde kieltä.</w:t>
            </w:r>
          </w:p>
        </w:tc>
        <w:tc>
          <w:tcPr>
            <w:tcW w:w="1928" w:type="dxa"/>
            <w:shd w:val="clear" w:color="auto" w:fill="auto"/>
            <w:tcMar>
              <w:top w:w="100" w:type="dxa"/>
              <w:left w:w="100" w:type="dxa"/>
              <w:bottom w:w="100" w:type="dxa"/>
              <w:right w:w="100" w:type="dxa"/>
            </w:tcMar>
          </w:tcPr>
          <w:p w14:paraId="21EAA5BE"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nimetä kohdekielisiä aineistoja ja toimintaympäris</w:t>
            </w:r>
            <w:r w:rsidRPr="00D159CE">
              <w:rPr>
                <w:rFonts w:asciiTheme="minorHAnsi" w:eastAsia="Calibri" w:hAnsiTheme="minorHAnsi" w:cstheme="minorHAnsi"/>
                <w:sz w:val="24"/>
                <w:szCs w:val="24"/>
              </w:rPr>
              <w:lastRenderedPageBreak/>
              <w:t>töjä, jotka edistävät hänen oppimistaan.</w:t>
            </w:r>
          </w:p>
          <w:p w14:paraId="41E53ACC"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w:t>
            </w:r>
          </w:p>
        </w:tc>
        <w:tc>
          <w:tcPr>
            <w:tcW w:w="1928" w:type="dxa"/>
            <w:shd w:val="clear" w:color="auto" w:fill="auto"/>
          </w:tcPr>
          <w:p w14:paraId="120D84FF" w14:textId="731C8651"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 xml:space="preserve">osaa vertailla kohdekielisiä aineistoja ja toimintaympäristöjä, jotka </w:t>
            </w:r>
            <w:r w:rsidRPr="00D159CE">
              <w:rPr>
                <w:rFonts w:asciiTheme="minorHAnsi" w:eastAsia="Calibri" w:hAnsiTheme="minorHAnsi" w:cstheme="minorHAnsi"/>
                <w:sz w:val="24"/>
                <w:szCs w:val="24"/>
              </w:rPr>
              <w:lastRenderedPageBreak/>
              <w:t xml:space="preserve">edistävät hänen oppimistaan </w:t>
            </w:r>
          </w:p>
          <w:p w14:paraId="2BB3D8CB"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28" w:type="dxa"/>
            <w:shd w:val="clear" w:color="auto" w:fill="auto"/>
            <w:tcMar>
              <w:top w:w="100" w:type="dxa"/>
              <w:left w:w="100" w:type="dxa"/>
              <w:bottom w:w="100" w:type="dxa"/>
              <w:right w:w="100" w:type="dxa"/>
            </w:tcMar>
          </w:tcPr>
          <w:p w14:paraId="2D90B964"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pohtia, miten hän voi hyödyntää kohdekielisiä </w:t>
            </w:r>
            <w:r w:rsidRPr="00D159CE">
              <w:rPr>
                <w:rFonts w:asciiTheme="minorHAnsi" w:eastAsia="Calibri" w:hAnsiTheme="minorHAnsi" w:cstheme="minorHAnsi"/>
                <w:sz w:val="24"/>
                <w:szCs w:val="24"/>
              </w:rPr>
              <w:lastRenderedPageBreak/>
              <w:t>aineistoja ja toimintaympäristöjä omaa oppimistaan edistääkseen.</w:t>
            </w:r>
          </w:p>
          <w:p w14:paraId="2424FC69" w14:textId="77777777" w:rsidR="00B832E2" w:rsidRPr="00D159CE" w:rsidRDefault="00B832E2" w:rsidP="00596C14">
            <w:pPr>
              <w:spacing w:line="276" w:lineRule="auto"/>
              <w:contextualSpacing/>
              <w:rPr>
                <w:rFonts w:asciiTheme="minorHAnsi" w:eastAsia="Calibri" w:hAnsiTheme="minorHAnsi" w:cstheme="minorHAnsi"/>
                <w:strike/>
                <w:sz w:val="24"/>
                <w:szCs w:val="24"/>
              </w:rPr>
            </w:pPr>
          </w:p>
        </w:tc>
      </w:tr>
      <w:tr w:rsidR="00B832E2" w:rsidRPr="00D159CE" w14:paraId="74DF2AF3" w14:textId="77777777" w:rsidTr="002122B6">
        <w:trPr>
          <w:trHeight w:val="397"/>
          <w:jc w:val="center"/>
        </w:trPr>
        <w:tc>
          <w:tcPr>
            <w:tcW w:w="7711" w:type="dxa"/>
            <w:gridSpan w:val="4"/>
            <w:shd w:val="clear" w:color="auto" w:fill="auto"/>
          </w:tcPr>
          <w:p w14:paraId="600E942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Kehittyvä kielitaito, taito toimia vuorovaikutuksessa</w:t>
            </w:r>
          </w:p>
        </w:tc>
        <w:tc>
          <w:tcPr>
            <w:tcW w:w="1928" w:type="dxa"/>
            <w:shd w:val="clear" w:color="auto" w:fill="auto"/>
          </w:tcPr>
          <w:p w14:paraId="2A57537F"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A1.2</w:t>
            </w:r>
          </w:p>
        </w:tc>
        <w:tc>
          <w:tcPr>
            <w:tcW w:w="1928" w:type="dxa"/>
            <w:shd w:val="clear" w:color="auto" w:fill="auto"/>
          </w:tcPr>
          <w:p w14:paraId="732AFE1C"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A2.1</w:t>
            </w:r>
          </w:p>
        </w:tc>
        <w:tc>
          <w:tcPr>
            <w:tcW w:w="1928" w:type="dxa"/>
            <w:shd w:val="clear" w:color="auto" w:fill="auto"/>
          </w:tcPr>
          <w:p w14:paraId="5363633E" w14:textId="54FFE468"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A2.2</w:t>
            </w:r>
            <w:r w:rsidR="007E5A62" w:rsidRPr="00D159CE">
              <w:rPr>
                <w:rFonts w:asciiTheme="minorHAnsi" w:eastAsia="Calibri" w:hAnsiTheme="minorHAnsi" w:cstheme="minorHAnsi"/>
                <w:b/>
                <w:sz w:val="24"/>
                <w:szCs w:val="24"/>
              </w:rPr>
              <w:t xml:space="preserve"> </w:t>
            </w:r>
          </w:p>
        </w:tc>
        <w:tc>
          <w:tcPr>
            <w:tcW w:w="1928" w:type="dxa"/>
            <w:shd w:val="clear" w:color="auto" w:fill="auto"/>
          </w:tcPr>
          <w:p w14:paraId="26E33118"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Taitotaso A2.2/B1.1 </w:t>
            </w:r>
          </w:p>
        </w:tc>
      </w:tr>
      <w:tr w:rsidR="00B832E2" w:rsidRPr="00D159CE" w14:paraId="1EF9DC7C" w14:textId="77777777" w:rsidTr="002122B6">
        <w:trPr>
          <w:trHeight w:val="283"/>
          <w:jc w:val="center"/>
        </w:trPr>
        <w:tc>
          <w:tcPr>
            <w:tcW w:w="1927" w:type="dxa"/>
            <w:shd w:val="clear" w:color="auto" w:fill="auto"/>
          </w:tcPr>
          <w:p w14:paraId="307FA63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T3 rohkaista opiskelijaa harjoittelemaan monenlaisia jokapäiväisiä viestintätilanteita sekä toimimaan niissä aloitteellisesti</w:t>
            </w:r>
          </w:p>
        </w:tc>
        <w:tc>
          <w:tcPr>
            <w:tcW w:w="1928" w:type="dxa"/>
            <w:shd w:val="clear" w:color="auto" w:fill="auto"/>
          </w:tcPr>
          <w:p w14:paraId="2C17474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(x)a1–(x)a8</w:t>
            </w:r>
          </w:p>
        </w:tc>
        <w:tc>
          <w:tcPr>
            <w:tcW w:w="1928" w:type="dxa"/>
            <w:shd w:val="clear" w:color="auto" w:fill="auto"/>
            <w:tcMar>
              <w:top w:w="100" w:type="dxa"/>
              <w:left w:w="100" w:type="dxa"/>
              <w:bottom w:w="100" w:type="dxa"/>
              <w:right w:w="100" w:type="dxa"/>
            </w:tcMar>
          </w:tcPr>
          <w:p w14:paraId="1416E982"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toimimaan jokapäiväisissä viestintätilanteissa aloitteellisesti.</w:t>
            </w:r>
          </w:p>
        </w:tc>
        <w:tc>
          <w:tcPr>
            <w:tcW w:w="1928" w:type="dxa"/>
            <w:shd w:val="clear" w:color="auto" w:fill="auto"/>
          </w:tcPr>
          <w:p w14:paraId="4E08CAD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Vuorovaikutustaito erilaisissa tilanteissa</w:t>
            </w:r>
          </w:p>
        </w:tc>
        <w:tc>
          <w:tcPr>
            <w:tcW w:w="1928" w:type="dxa"/>
            <w:shd w:val="clear" w:color="auto" w:fill="auto"/>
            <w:tcMar>
              <w:top w:w="100" w:type="dxa"/>
              <w:left w:w="100" w:type="dxa"/>
              <w:bottom w:w="100" w:type="dxa"/>
              <w:right w:w="100" w:type="dxa"/>
            </w:tcMar>
          </w:tcPr>
          <w:p w14:paraId="425B4153"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selviytyy satunnaisesti yleisimmin toistuvista, rutiininomaisista viestintätilanteista tukeutuen vielä enimmäkseen viestintäkumppaniin.</w:t>
            </w:r>
          </w:p>
        </w:tc>
        <w:tc>
          <w:tcPr>
            <w:tcW w:w="1928" w:type="dxa"/>
            <w:shd w:val="clear" w:color="auto" w:fill="auto"/>
            <w:tcMar>
              <w:top w:w="100" w:type="dxa"/>
              <w:left w:w="100" w:type="dxa"/>
              <w:bottom w:w="100" w:type="dxa"/>
              <w:right w:w="100" w:type="dxa"/>
            </w:tcMar>
          </w:tcPr>
          <w:p w14:paraId="41E5DA1B"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vaihtamaan ajatuksia tai tietoja tutuissa ja jokapäiväisissä tilanteissa sekä toisinaan ylläpitämään viestintätilannetta.</w:t>
            </w:r>
          </w:p>
        </w:tc>
        <w:tc>
          <w:tcPr>
            <w:tcW w:w="1928" w:type="dxa"/>
            <w:shd w:val="clear" w:color="auto" w:fill="auto"/>
          </w:tcPr>
          <w:p w14:paraId="3B5B477B" w14:textId="77777777" w:rsidR="004A41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selviää jo kohtalaisesti monenlaisista jokapäiväisistä viestintätilanteista. </w:t>
            </w:r>
          </w:p>
          <w:p w14:paraId="1001DBD7" w14:textId="77777777" w:rsidR="004A4162" w:rsidRPr="00D159CE" w:rsidRDefault="004A41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29ED0631" w14:textId="37D20B22"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pystyy enenevässä määrin olemaan aloitteellinen viestintätilanteessa.</w:t>
            </w:r>
          </w:p>
        </w:tc>
        <w:tc>
          <w:tcPr>
            <w:tcW w:w="1928" w:type="dxa"/>
            <w:shd w:val="clear" w:color="auto" w:fill="auto"/>
            <w:tcMar>
              <w:top w:w="100" w:type="dxa"/>
              <w:left w:w="100" w:type="dxa"/>
              <w:bottom w:w="100" w:type="dxa"/>
              <w:right w:w="100" w:type="dxa"/>
            </w:tcMar>
          </w:tcPr>
          <w:p w14:paraId="05134B1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selviää melko vaivattomasti monista</w:t>
            </w:r>
          </w:p>
          <w:p w14:paraId="50354BA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jokapäiväisistä</w:t>
            </w:r>
          </w:p>
          <w:p w14:paraId="27A56299" w14:textId="16A248C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viestintätilanteista. </w:t>
            </w:r>
          </w:p>
          <w:p w14:paraId="6ACE3282" w14:textId="77777777" w:rsidR="00C365E7" w:rsidRPr="00D159CE" w:rsidRDefault="00C365E7" w:rsidP="00596C14">
            <w:pPr>
              <w:spacing w:after="0" w:line="276" w:lineRule="auto"/>
              <w:contextualSpacing/>
              <w:rPr>
                <w:rFonts w:asciiTheme="minorHAnsi" w:eastAsia="Calibri" w:hAnsiTheme="minorHAnsi" w:cstheme="minorHAnsi"/>
                <w:sz w:val="24"/>
                <w:szCs w:val="24"/>
              </w:rPr>
            </w:pPr>
          </w:p>
          <w:p w14:paraId="0EC46240"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olemaan aloitteellinen monenlaisissa viestintätilanteissa.</w:t>
            </w:r>
          </w:p>
        </w:tc>
      </w:tr>
      <w:tr w:rsidR="00B832E2" w:rsidRPr="00D159CE" w14:paraId="01DACF83" w14:textId="77777777" w:rsidTr="002122B6">
        <w:trPr>
          <w:trHeight w:val="283"/>
          <w:jc w:val="center"/>
        </w:trPr>
        <w:tc>
          <w:tcPr>
            <w:tcW w:w="1927" w:type="dxa"/>
            <w:shd w:val="clear" w:color="auto" w:fill="auto"/>
          </w:tcPr>
          <w:p w14:paraId="728C537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T4 ohjata opiskelijaa olemaan aktiivinen viestintätilanteessa sekä </w:t>
            </w:r>
            <w:r w:rsidRPr="00D159CE">
              <w:rPr>
                <w:rFonts w:asciiTheme="minorHAnsi" w:eastAsia="Calibri" w:hAnsiTheme="minorHAnsi" w:cstheme="minorHAnsi"/>
                <w:sz w:val="24"/>
                <w:szCs w:val="24"/>
              </w:rPr>
              <w:lastRenderedPageBreak/>
              <w:t>syventämään taitoaan käyttää kohdekielisiä viestinnän keinoja, vakiintuneita fraaseja, kierto- ja täyteilmauksia ja muuta kompensaatiota</w:t>
            </w:r>
          </w:p>
        </w:tc>
        <w:tc>
          <w:tcPr>
            <w:tcW w:w="1928" w:type="dxa"/>
            <w:shd w:val="clear" w:color="auto" w:fill="auto"/>
          </w:tcPr>
          <w:p w14:paraId="0C6AF4F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(x)a1–(x)a8</w:t>
            </w:r>
          </w:p>
        </w:tc>
        <w:tc>
          <w:tcPr>
            <w:tcW w:w="1928" w:type="dxa"/>
            <w:shd w:val="clear" w:color="auto" w:fill="auto"/>
            <w:tcMar>
              <w:top w:w="100" w:type="dxa"/>
              <w:left w:w="100" w:type="dxa"/>
              <w:bottom w:w="100" w:type="dxa"/>
              <w:right w:w="100" w:type="dxa"/>
            </w:tcMar>
          </w:tcPr>
          <w:p w14:paraId="7E438D00"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toimimaan aktiivisesti viestintätilanteessa. Hän </w:t>
            </w:r>
            <w:r w:rsidRPr="00D159CE">
              <w:rPr>
                <w:rFonts w:asciiTheme="minorHAnsi" w:eastAsia="Calibri" w:hAnsiTheme="minorHAnsi" w:cstheme="minorHAnsi"/>
                <w:sz w:val="24"/>
                <w:szCs w:val="24"/>
              </w:rPr>
              <w:lastRenderedPageBreak/>
              <w:t>oppii hyödyntämään viestintästrategioita.</w:t>
            </w:r>
          </w:p>
        </w:tc>
        <w:tc>
          <w:tcPr>
            <w:tcW w:w="1928" w:type="dxa"/>
            <w:shd w:val="clear" w:color="auto" w:fill="auto"/>
          </w:tcPr>
          <w:p w14:paraId="008535D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Viestintästrategioiden käyttö</w:t>
            </w:r>
          </w:p>
        </w:tc>
        <w:tc>
          <w:tcPr>
            <w:tcW w:w="1928" w:type="dxa"/>
            <w:shd w:val="clear" w:color="auto" w:fill="auto"/>
            <w:tcMar>
              <w:top w:w="100" w:type="dxa"/>
              <w:left w:w="100" w:type="dxa"/>
              <w:bottom w:w="100" w:type="dxa"/>
              <w:right w:w="100" w:type="dxa"/>
            </w:tcMar>
          </w:tcPr>
          <w:p w14:paraId="116EF78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tukeutuu viestinnässään kaikkein </w:t>
            </w:r>
            <w:r w:rsidRPr="00D159CE">
              <w:rPr>
                <w:rFonts w:asciiTheme="minorHAnsi" w:eastAsia="Calibri" w:hAnsiTheme="minorHAnsi" w:cstheme="minorHAnsi"/>
                <w:sz w:val="24"/>
                <w:szCs w:val="24"/>
              </w:rPr>
              <w:lastRenderedPageBreak/>
              <w:t>keskeisimpiin sanoihin ja ilmauksiin.</w:t>
            </w:r>
          </w:p>
          <w:p w14:paraId="691AFD5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B76BFC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tarvitsee paljon apukeinoja. </w:t>
            </w:r>
          </w:p>
          <w:p w14:paraId="25A7EF2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68DF43F"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pyytää toistamista tai hidastamista.</w:t>
            </w:r>
          </w:p>
        </w:tc>
        <w:tc>
          <w:tcPr>
            <w:tcW w:w="1928" w:type="dxa"/>
            <w:shd w:val="clear" w:color="auto" w:fill="auto"/>
            <w:tcMar>
              <w:top w:w="100" w:type="dxa"/>
              <w:left w:w="100" w:type="dxa"/>
              <w:bottom w:w="100" w:type="dxa"/>
              <w:right w:w="100" w:type="dxa"/>
            </w:tcMar>
          </w:tcPr>
          <w:p w14:paraId="7EDFE94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osallistuu enenevässä määrin viestintään turvautuen </w:t>
            </w:r>
            <w:r w:rsidRPr="00D159CE">
              <w:rPr>
                <w:rFonts w:asciiTheme="minorHAnsi" w:eastAsia="Calibri" w:hAnsiTheme="minorHAnsi" w:cstheme="minorHAnsi"/>
                <w:sz w:val="24"/>
                <w:szCs w:val="24"/>
              </w:rPr>
              <w:lastRenderedPageBreak/>
              <w:t>harvemmin ei-kielellisiin ilmaisuihin.</w:t>
            </w:r>
            <w:r w:rsidRPr="00D159CE">
              <w:rPr>
                <w:rFonts w:asciiTheme="minorHAnsi" w:eastAsia="Calibri" w:hAnsiTheme="minorHAnsi" w:cstheme="minorHAnsi"/>
                <w:sz w:val="24"/>
                <w:szCs w:val="24"/>
              </w:rPr>
              <w:br/>
            </w:r>
          </w:p>
          <w:p w14:paraId="6F0450AE"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joutuu pyytämään toistoa tai selvennystä melko usein ja osaa jonkin verran soveltaa viestintäkumppanin ilmaisuja omassa viestinnässään. </w:t>
            </w:r>
          </w:p>
        </w:tc>
        <w:tc>
          <w:tcPr>
            <w:tcW w:w="1928" w:type="dxa"/>
            <w:shd w:val="clear" w:color="auto" w:fill="auto"/>
          </w:tcPr>
          <w:p w14:paraId="7A973681" w14:textId="77777777" w:rsidR="004A41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osallistuu enenevässä määrin viestintään. </w:t>
            </w:r>
          </w:p>
          <w:p w14:paraId="6F852A9C" w14:textId="77777777" w:rsidR="004A4162" w:rsidRPr="00D159CE" w:rsidRDefault="004A41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29CE40E" w14:textId="2A3A000E" w:rsidR="004A41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käyttää tarvittaessa vakiosanontoja pyytäessään tarkennusta avainsanoista. </w:t>
            </w:r>
          </w:p>
          <w:p w14:paraId="0E20D9AD" w14:textId="77777777" w:rsidR="00260469" w:rsidRPr="00D159CE" w:rsidRDefault="00260469"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3981CF9" w14:textId="62C09EE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joutuu pyytämään toistoa tai selvennystä silloin tällöin ja käyttää esim. lähikäsitettä tai yleisempää käsitettä, kun ei tiedä täsmällistä (koira/eläin tai talo/mökki).</w:t>
            </w:r>
          </w:p>
        </w:tc>
        <w:tc>
          <w:tcPr>
            <w:tcW w:w="1928" w:type="dxa"/>
            <w:shd w:val="clear" w:color="auto" w:fill="auto"/>
            <w:tcMar>
              <w:top w:w="100" w:type="dxa"/>
              <w:left w:w="100" w:type="dxa"/>
              <w:bottom w:w="100" w:type="dxa"/>
              <w:right w:w="100" w:type="dxa"/>
            </w:tcMar>
          </w:tcPr>
          <w:p w14:paraId="4D9C366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osallistuu enenevässä</w:t>
            </w:r>
          </w:p>
          <w:p w14:paraId="7CDEEA5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määrin viestintään, osaa pyytää</w:t>
            </w:r>
          </w:p>
          <w:p w14:paraId="0ED2352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tarkennusta avainsanoista ja</w:t>
            </w:r>
          </w:p>
          <w:p w14:paraId="314CD4C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varmistaa, onko</w:t>
            </w:r>
          </w:p>
          <w:p w14:paraId="6B8BD36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viestintäkumppani ymmärtänyt</w:t>
            </w:r>
          </w:p>
          <w:p w14:paraId="6E3ABD1C" w14:textId="0374A4F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viestin.</w:t>
            </w:r>
          </w:p>
          <w:p w14:paraId="2CE9FF7C" w14:textId="77777777" w:rsidR="00C365E7" w:rsidRPr="00D159CE" w:rsidRDefault="00C365E7" w:rsidP="00596C14">
            <w:pPr>
              <w:spacing w:after="0" w:line="276" w:lineRule="auto"/>
              <w:contextualSpacing/>
              <w:rPr>
                <w:rFonts w:asciiTheme="minorHAnsi" w:eastAsia="Calibri" w:hAnsiTheme="minorHAnsi" w:cstheme="minorHAnsi"/>
                <w:sz w:val="24"/>
                <w:szCs w:val="24"/>
              </w:rPr>
            </w:pPr>
          </w:p>
          <w:p w14:paraId="5E75C42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w:t>
            </w:r>
          </w:p>
          <w:p w14:paraId="66F2ABB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satunnaisesti kiertää tai korvata tuntemattoman sanan tai</w:t>
            </w:r>
          </w:p>
          <w:p w14:paraId="06B25105"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muotoilla viestinsä uudelleen.</w:t>
            </w:r>
          </w:p>
        </w:tc>
      </w:tr>
      <w:tr w:rsidR="00B832E2" w:rsidRPr="00D159CE" w14:paraId="347751B2" w14:textId="77777777" w:rsidTr="002122B6">
        <w:trPr>
          <w:trHeight w:val="283"/>
          <w:jc w:val="center"/>
        </w:trPr>
        <w:tc>
          <w:tcPr>
            <w:tcW w:w="1927" w:type="dxa"/>
            <w:shd w:val="clear" w:color="auto" w:fill="auto"/>
          </w:tcPr>
          <w:p w14:paraId="42578BE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T5 ohjata opiskelijaa kiinnittämään huomiota kulttuurisesti sopivaan kielenkäyttöön viestin</w:t>
            </w:r>
            <w:r w:rsidRPr="00D159CE">
              <w:rPr>
                <w:rFonts w:asciiTheme="minorHAnsi" w:eastAsia="Calibri" w:hAnsiTheme="minorHAnsi" w:cstheme="minorHAnsi"/>
                <w:sz w:val="24"/>
                <w:szCs w:val="24"/>
              </w:rPr>
              <w:lastRenderedPageBreak/>
              <w:t>nässä, johon liittyy mielipiteiden ja asenteiden esiin tuomista</w:t>
            </w:r>
          </w:p>
        </w:tc>
        <w:tc>
          <w:tcPr>
            <w:tcW w:w="1928" w:type="dxa"/>
            <w:shd w:val="clear" w:color="auto" w:fill="auto"/>
          </w:tcPr>
          <w:p w14:paraId="339E5F4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(x)a1–(x)a8</w:t>
            </w:r>
          </w:p>
        </w:tc>
        <w:tc>
          <w:tcPr>
            <w:tcW w:w="1928" w:type="dxa"/>
            <w:shd w:val="clear" w:color="auto" w:fill="auto"/>
            <w:tcMar>
              <w:top w:w="100" w:type="dxa"/>
              <w:left w:w="100" w:type="dxa"/>
              <w:bottom w:w="100" w:type="dxa"/>
              <w:right w:w="100" w:type="dxa"/>
            </w:tcMar>
          </w:tcPr>
          <w:p w14:paraId="5DB91EA6"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käyttämään kohdekieltä kulttuurisesti sopivalla tavalla viestinnässä.</w:t>
            </w:r>
          </w:p>
        </w:tc>
        <w:tc>
          <w:tcPr>
            <w:tcW w:w="1928" w:type="dxa"/>
            <w:shd w:val="clear" w:color="auto" w:fill="auto"/>
          </w:tcPr>
          <w:p w14:paraId="21D99E9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Viestinnän kulttuurinen sopivuus</w:t>
            </w:r>
          </w:p>
        </w:tc>
        <w:tc>
          <w:tcPr>
            <w:tcW w:w="1928" w:type="dxa"/>
            <w:shd w:val="clear" w:color="auto" w:fill="auto"/>
            <w:tcMar>
              <w:top w:w="100" w:type="dxa"/>
              <w:left w:w="100" w:type="dxa"/>
              <w:bottom w:w="100" w:type="dxa"/>
              <w:right w:w="100" w:type="dxa"/>
            </w:tcMar>
          </w:tcPr>
          <w:p w14:paraId="34A51FD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muutamia kaikkein yleisimpiä kielelle ominaisia kohteliaisuuden il</w:t>
            </w:r>
            <w:r w:rsidRPr="00D159CE">
              <w:rPr>
                <w:rFonts w:asciiTheme="minorHAnsi" w:eastAsia="Calibri" w:hAnsiTheme="minorHAnsi" w:cstheme="minorHAnsi"/>
                <w:sz w:val="24"/>
                <w:szCs w:val="24"/>
              </w:rPr>
              <w:lastRenderedPageBreak/>
              <w:t>mauksia rutiininomaisissa sosiaalisissa kontakteissa.</w:t>
            </w:r>
          </w:p>
          <w:p w14:paraId="3DC2EB39" w14:textId="77777777" w:rsidR="00B832E2" w:rsidRPr="00D159CE" w:rsidRDefault="00B832E2" w:rsidP="00596C14">
            <w:pPr>
              <w:spacing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79C6B010"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selviytyy lyhyistä sosiaalisista tilanteista ja osaa käyttää yleisimpiä kohteliaita tervehdyksiä ja </w:t>
            </w:r>
            <w:r w:rsidRPr="00D159CE">
              <w:rPr>
                <w:rFonts w:asciiTheme="minorHAnsi" w:eastAsia="Calibri" w:hAnsiTheme="minorHAnsi" w:cstheme="minorHAnsi"/>
                <w:sz w:val="24"/>
                <w:szCs w:val="24"/>
              </w:rPr>
              <w:lastRenderedPageBreak/>
              <w:t>puhuttelumuotoja, esittää kohteliaasti esimerkiksi pyyntöjä, kutsuja, ehdotuksia ja anteeksipyyntöjä ja vastata sellaisiin.</w:t>
            </w:r>
          </w:p>
        </w:tc>
        <w:tc>
          <w:tcPr>
            <w:tcW w:w="1928" w:type="dxa"/>
            <w:shd w:val="clear" w:color="auto" w:fill="auto"/>
          </w:tcPr>
          <w:p w14:paraId="2F8FA303" w14:textId="77777777" w:rsidR="004A41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käyttää kieltä yksinkertaisella tavalla kaikkein keskeisimpiin tarkoituksiin, ku</w:t>
            </w:r>
            <w:r w:rsidRPr="00D159CE">
              <w:rPr>
                <w:rFonts w:asciiTheme="minorHAnsi" w:eastAsia="Calibri" w:hAnsiTheme="minorHAnsi" w:cstheme="minorHAnsi"/>
                <w:sz w:val="24"/>
                <w:szCs w:val="24"/>
              </w:rPr>
              <w:lastRenderedPageBreak/>
              <w:t xml:space="preserve">ten tiedonvaihtoon sekä mielipiteiden ja asenteiden asianmukaiseen ilmaisemiseen. </w:t>
            </w:r>
          </w:p>
          <w:p w14:paraId="65A51313" w14:textId="77777777" w:rsidR="004A4162" w:rsidRPr="00D159CE" w:rsidRDefault="004A41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565D4528" w14:textId="346D716C"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keskustelemaan kohteliaasti käyttäen tavanomaisia ilmauksia ja perustason viestintärutiineja.</w:t>
            </w:r>
          </w:p>
        </w:tc>
        <w:tc>
          <w:tcPr>
            <w:tcW w:w="1928" w:type="dxa"/>
            <w:shd w:val="clear" w:color="auto" w:fill="auto"/>
            <w:tcMar>
              <w:top w:w="100" w:type="dxa"/>
              <w:left w:w="100" w:type="dxa"/>
              <w:bottom w:w="100" w:type="dxa"/>
              <w:right w:w="100" w:type="dxa"/>
            </w:tcMar>
          </w:tcPr>
          <w:p w14:paraId="5332E65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käyttää kieltä erilaisiin tarkoituksiin.</w:t>
            </w:r>
          </w:p>
          <w:p w14:paraId="62BCB85B"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CF95FD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keskustelemaan</w:t>
            </w:r>
          </w:p>
          <w:p w14:paraId="05DE7A5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kohteliaasti käyttäen tavanomaisia ilmauksia ja</w:t>
            </w:r>
          </w:p>
          <w:p w14:paraId="4308677F"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perustason viestintärutiineja.</w:t>
            </w:r>
          </w:p>
        </w:tc>
      </w:tr>
      <w:tr w:rsidR="00B832E2" w:rsidRPr="00D159CE" w14:paraId="3A01F664" w14:textId="77777777" w:rsidTr="002122B6">
        <w:trPr>
          <w:trHeight w:val="283"/>
          <w:jc w:val="center"/>
        </w:trPr>
        <w:tc>
          <w:tcPr>
            <w:tcW w:w="7711" w:type="dxa"/>
            <w:gridSpan w:val="4"/>
            <w:shd w:val="clear" w:color="auto" w:fill="auto"/>
          </w:tcPr>
          <w:p w14:paraId="6085FC5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Kehittyvä kielitaito, taito tulkita tekstejä</w:t>
            </w:r>
          </w:p>
        </w:tc>
        <w:tc>
          <w:tcPr>
            <w:tcW w:w="1928" w:type="dxa"/>
            <w:shd w:val="clear" w:color="auto" w:fill="auto"/>
          </w:tcPr>
          <w:p w14:paraId="0F2E9E47"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Taitotaso A1.2 </w:t>
            </w:r>
          </w:p>
        </w:tc>
        <w:tc>
          <w:tcPr>
            <w:tcW w:w="1928" w:type="dxa"/>
            <w:shd w:val="clear" w:color="auto" w:fill="auto"/>
          </w:tcPr>
          <w:p w14:paraId="0A7AC943"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A2.1</w:t>
            </w:r>
          </w:p>
        </w:tc>
        <w:tc>
          <w:tcPr>
            <w:tcW w:w="1928" w:type="dxa"/>
            <w:shd w:val="clear" w:color="auto" w:fill="auto"/>
          </w:tcPr>
          <w:p w14:paraId="2387BD0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A2.2</w:t>
            </w:r>
          </w:p>
        </w:tc>
        <w:tc>
          <w:tcPr>
            <w:tcW w:w="1928" w:type="dxa"/>
            <w:shd w:val="clear" w:color="auto" w:fill="auto"/>
          </w:tcPr>
          <w:p w14:paraId="296C478F"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A2.2/B1.1</w:t>
            </w:r>
          </w:p>
        </w:tc>
      </w:tr>
      <w:tr w:rsidR="00B832E2" w:rsidRPr="00D159CE" w14:paraId="7523944D" w14:textId="77777777" w:rsidTr="002122B6">
        <w:trPr>
          <w:trHeight w:val="283"/>
          <w:jc w:val="center"/>
        </w:trPr>
        <w:tc>
          <w:tcPr>
            <w:tcW w:w="1927" w:type="dxa"/>
            <w:shd w:val="clear" w:color="auto" w:fill="auto"/>
          </w:tcPr>
          <w:p w14:paraId="7856321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T6 tarjota opiskelijalle mahdollisuuksia tulkita erilaisia tekstejä, myös selväpiirteisiä asiatekstejä, joista hankitaan tietoa, ja ohjata käyttämään tulkinnassa </w:t>
            </w:r>
            <w:r w:rsidRPr="00D159CE">
              <w:rPr>
                <w:rFonts w:asciiTheme="minorHAnsi" w:eastAsia="Calibri" w:hAnsiTheme="minorHAnsi" w:cstheme="minorHAnsi"/>
                <w:sz w:val="24"/>
                <w:szCs w:val="24"/>
              </w:rPr>
              <w:lastRenderedPageBreak/>
              <w:t>päättelytaitoa ja keskeisen sisällön ymmärtämistä</w:t>
            </w:r>
          </w:p>
        </w:tc>
        <w:tc>
          <w:tcPr>
            <w:tcW w:w="1928" w:type="dxa"/>
            <w:shd w:val="clear" w:color="auto" w:fill="auto"/>
          </w:tcPr>
          <w:p w14:paraId="1DCBAAE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(x)a1–(x)a8</w:t>
            </w:r>
          </w:p>
        </w:tc>
        <w:tc>
          <w:tcPr>
            <w:tcW w:w="1928" w:type="dxa"/>
            <w:shd w:val="clear" w:color="auto" w:fill="auto"/>
            <w:tcMar>
              <w:top w:w="100" w:type="dxa"/>
              <w:left w:w="100" w:type="dxa"/>
              <w:bottom w:w="100" w:type="dxa"/>
              <w:right w:w="100" w:type="dxa"/>
            </w:tcMar>
          </w:tcPr>
          <w:p w14:paraId="2968ACD9"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tulkitsemaan puhuttuja ja kirjoitettuja tekstejä. Hän oppii tekstien ymmärtämisstrategioita. </w:t>
            </w:r>
          </w:p>
        </w:tc>
        <w:tc>
          <w:tcPr>
            <w:tcW w:w="1928" w:type="dxa"/>
            <w:shd w:val="clear" w:color="auto" w:fill="auto"/>
          </w:tcPr>
          <w:p w14:paraId="2FBBD28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Tekstien tulkintataidot</w:t>
            </w:r>
          </w:p>
        </w:tc>
        <w:tc>
          <w:tcPr>
            <w:tcW w:w="1928" w:type="dxa"/>
            <w:shd w:val="clear" w:color="auto" w:fill="auto"/>
            <w:tcMar>
              <w:top w:w="100" w:type="dxa"/>
              <w:left w:w="100" w:type="dxa"/>
              <w:bottom w:w="100" w:type="dxa"/>
              <w:right w:w="100" w:type="dxa"/>
            </w:tcMar>
          </w:tcPr>
          <w:p w14:paraId="5387784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harjoiteltua, tuttua sanastoa ja ilmaisuja sisältävää muutaman sanan mittaista kirjoitettua tekstiä ja hidasta puhetta.</w:t>
            </w:r>
          </w:p>
          <w:p w14:paraId="0F1D23D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BF4BADB" w14:textId="747001FA" w:rsidR="00B832E2" w:rsidRPr="00D159CE" w:rsidRDefault="00930233" w:rsidP="00596C14">
            <w:pPr>
              <w:spacing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lastRenderedPageBreak/>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tunnistaa tekstistä yksittäisiä tietoja.</w:t>
            </w:r>
          </w:p>
        </w:tc>
        <w:tc>
          <w:tcPr>
            <w:tcW w:w="1928" w:type="dxa"/>
            <w:shd w:val="clear" w:color="auto" w:fill="auto"/>
            <w:tcMar>
              <w:top w:w="100" w:type="dxa"/>
              <w:left w:w="100" w:type="dxa"/>
              <w:bottom w:w="100" w:type="dxa"/>
              <w:right w:w="100" w:type="dxa"/>
            </w:tcMar>
          </w:tcPr>
          <w:p w14:paraId="26B155E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ymmärtää helppoja,</w:t>
            </w:r>
          </w:p>
          <w:p w14:paraId="7C39399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tuttua sanastoa ja ilmaisuja</w:t>
            </w:r>
          </w:p>
          <w:p w14:paraId="3A6311F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sekä selkeää puhetta sisältäviä tekstejä.</w:t>
            </w:r>
            <w:r w:rsidRPr="00D159CE">
              <w:rPr>
                <w:rFonts w:asciiTheme="minorHAnsi" w:eastAsia="Calibri" w:hAnsiTheme="minorHAnsi" w:cstheme="minorHAnsi"/>
                <w:sz w:val="24"/>
                <w:szCs w:val="24"/>
              </w:rPr>
              <w:br/>
              <w:t xml:space="preserve"> </w:t>
            </w:r>
          </w:p>
          <w:p w14:paraId="05B464D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lyhyiden,</w:t>
            </w:r>
          </w:p>
          <w:p w14:paraId="748CF2C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yksinkertaisten, itseään</w:t>
            </w:r>
          </w:p>
          <w:p w14:paraId="5E4AAD5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kiinnostavien viestien ydinsisällön ja tekstin</w:t>
            </w:r>
          </w:p>
          <w:p w14:paraId="71E9800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pääajatukset tuttua sanastoa</w:t>
            </w:r>
          </w:p>
          <w:p w14:paraId="25E0A18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sisältävästä, ennakoitavasta</w:t>
            </w:r>
          </w:p>
          <w:p w14:paraId="35A2430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tekstistä.</w:t>
            </w:r>
          </w:p>
          <w:p w14:paraId="2CF1AB0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E3BC6D9"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pystyy hyvin yksinkertaiseen päättelyyn asiayhteyden tukemana.</w:t>
            </w:r>
          </w:p>
        </w:tc>
        <w:tc>
          <w:tcPr>
            <w:tcW w:w="1928" w:type="dxa"/>
            <w:shd w:val="clear" w:color="auto" w:fill="auto"/>
          </w:tcPr>
          <w:p w14:paraId="6648445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pystyy seuraamaan hyvin summittaisesti selväpiirteisen asiapuheen pääkohtia, tunnistaa usein ympärillään käytävän keskustelun </w:t>
            </w:r>
            <w:r w:rsidRPr="00D159CE">
              <w:rPr>
                <w:rFonts w:asciiTheme="minorHAnsi" w:eastAsia="Calibri" w:hAnsiTheme="minorHAnsi" w:cstheme="minorHAnsi"/>
                <w:sz w:val="24"/>
                <w:szCs w:val="24"/>
              </w:rPr>
              <w:lastRenderedPageBreak/>
              <w:t xml:space="preserve">aiheen, ymmärtää pääasiat tuttua sanastoa sisältävästä yleiskielisestä tekstistä tai hitaasta puheesta. </w:t>
            </w:r>
          </w:p>
          <w:p w14:paraId="7D732282"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44FFD20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päätellä tuntemattomien sanojen merkityksiä asiayhteydestä.</w:t>
            </w:r>
          </w:p>
        </w:tc>
        <w:tc>
          <w:tcPr>
            <w:tcW w:w="1928" w:type="dxa"/>
            <w:shd w:val="clear" w:color="auto" w:fill="auto"/>
            <w:tcMar>
              <w:top w:w="100" w:type="dxa"/>
              <w:left w:w="100" w:type="dxa"/>
              <w:bottom w:w="100" w:type="dxa"/>
              <w:right w:w="100" w:type="dxa"/>
            </w:tcMar>
          </w:tcPr>
          <w:p w14:paraId="252A549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pystyy seuraamaan selväpiirteisen asiapuheen pääajatusta, tunnistaa usein ympärillään käytävän keskustelun aiheen, ymmärtää pääasiat tuttua sanastoa </w:t>
            </w:r>
            <w:r w:rsidRPr="00D159CE">
              <w:rPr>
                <w:rFonts w:asciiTheme="minorHAnsi" w:eastAsia="Calibri" w:hAnsiTheme="minorHAnsi" w:cstheme="minorHAnsi"/>
                <w:sz w:val="24"/>
                <w:szCs w:val="24"/>
              </w:rPr>
              <w:lastRenderedPageBreak/>
              <w:t xml:space="preserve">sisältävästä yleiskielisestä tekstistä tai hitaasta puheesta. </w:t>
            </w:r>
          </w:p>
          <w:p w14:paraId="63FC78E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7B71167" w14:textId="75D91775" w:rsidR="00B832E2" w:rsidRPr="00D159CE" w:rsidRDefault="00930233" w:rsidP="00596C14">
            <w:pPr>
              <w:spacing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osaa päätellä tuntemattomien sanojen merkityksiä asiayhteydestä.</w:t>
            </w:r>
          </w:p>
        </w:tc>
      </w:tr>
      <w:tr w:rsidR="00B832E2" w:rsidRPr="00D159CE" w14:paraId="4A175A46" w14:textId="77777777" w:rsidTr="002122B6">
        <w:trPr>
          <w:trHeight w:val="397"/>
          <w:jc w:val="center"/>
        </w:trPr>
        <w:tc>
          <w:tcPr>
            <w:tcW w:w="7711" w:type="dxa"/>
            <w:gridSpan w:val="4"/>
            <w:shd w:val="clear" w:color="auto" w:fill="auto"/>
          </w:tcPr>
          <w:p w14:paraId="70FD3FC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Kehittyvä kielitaito, taito tuottaa tekstejä</w:t>
            </w:r>
          </w:p>
        </w:tc>
        <w:tc>
          <w:tcPr>
            <w:tcW w:w="1928" w:type="dxa"/>
            <w:shd w:val="clear" w:color="auto" w:fill="auto"/>
          </w:tcPr>
          <w:p w14:paraId="3E84FEED" w14:textId="1F3F9E0B"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w:t>
            </w:r>
            <w:r w:rsidR="007E5A62" w:rsidRPr="00D159CE">
              <w:rPr>
                <w:rFonts w:asciiTheme="minorHAnsi" w:eastAsia="Calibri" w:hAnsiTheme="minorHAnsi" w:cstheme="minorHAnsi"/>
                <w:b/>
                <w:sz w:val="24"/>
                <w:szCs w:val="24"/>
              </w:rPr>
              <w:t xml:space="preserve"> </w:t>
            </w:r>
            <w:r w:rsidRPr="00D159CE">
              <w:rPr>
                <w:rFonts w:asciiTheme="minorHAnsi" w:eastAsia="Calibri" w:hAnsiTheme="minorHAnsi" w:cstheme="minorHAnsi"/>
                <w:b/>
                <w:sz w:val="24"/>
                <w:szCs w:val="24"/>
              </w:rPr>
              <w:t>A1.1</w:t>
            </w:r>
          </w:p>
        </w:tc>
        <w:tc>
          <w:tcPr>
            <w:tcW w:w="1928" w:type="dxa"/>
            <w:shd w:val="clear" w:color="auto" w:fill="auto"/>
          </w:tcPr>
          <w:p w14:paraId="0F349C26"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A1.3</w:t>
            </w:r>
          </w:p>
        </w:tc>
        <w:tc>
          <w:tcPr>
            <w:tcW w:w="1928" w:type="dxa"/>
            <w:shd w:val="clear" w:color="auto" w:fill="auto"/>
          </w:tcPr>
          <w:p w14:paraId="70570D4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A2.1</w:t>
            </w:r>
          </w:p>
        </w:tc>
        <w:tc>
          <w:tcPr>
            <w:tcW w:w="1928" w:type="dxa"/>
            <w:shd w:val="clear" w:color="auto" w:fill="auto"/>
          </w:tcPr>
          <w:p w14:paraId="56A66FAE"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Taitotaso A2.2</w:t>
            </w:r>
          </w:p>
        </w:tc>
      </w:tr>
      <w:tr w:rsidR="00B832E2" w:rsidRPr="00D159CE" w14:paraId="66DA285D" w14:textId="77777777" w:rsidTr="002122B6">
        <w:trPr>
          <w:trHeight w:val="283"/>
          <w:jc w:val="center"/>
        </w:trPr>
        <w:tc>
          <w:tcPr>
            <w:tcW w:w="1927" w:type="dxa"/>
            <w:shd w:val="clear" w:color="auto" w:fill="auto"/>
          </w:tcPr>
          <w:p w14:paraId="7CEF172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T7 tarjota opiskelijalle mahdollisuuksia tuottaa puhetta ja kirjoitusta laajenevasta aihepiiristä kiinnittäen huomiota myös kes</w:t>
            </w:r>
            <w:r w:rsidRPr="00D159CE">
              <w:rPr>
                <w:rFonts w:asciiTheme="minorHAnsi" w:eastAsia="Calibri" w:hAnsiTheme="minorHAnsi" w:cstheme="minorHAnsi"/>
                <w:sz w:val="24"/>
                <w:szCs w:val="24"/>
              </w:rPr>
              <w:lastRenderedPageBreak/>
              <w:t>keisiin rakenteisiin ja ääntämisen perussääntöihin</w:t>
            </w:r>
          </w:p>
        </w:tc>
        <w:tc>
          <w:tcPr>
            <w:tcW w:w="1928" w:type="dxa"/>
            <w:shd w:val="clear" w:color="auto" w:fill="auto"/>
          </w:tcPr>
          <w:p w14:paraId="7B5735C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(x)a1–(x)a8</w:t>
            </w:r>
          </w:p>
        </w:tc>
        <w:tc>
          <w:tcPr>
            <w:tcW w:w="1928" w:type="dxa"/>
            <w:shd w:val="clear" w:color="auto" w:fill="auto"/>
            <w:tcMar>
              <w:top w:w="100" w:type="dxa"/>
              <w:left w:w="100" w:type="dxa"/>
              <w:bottom w:w="100" w:type="dxa"/>
              <w:right w:w="100" w:type="dxa"/>
            </w:tcMar>
          </w:tcPr>
          <w:p w14:paraId="21EB5D2B" w14:textId="77777777" w:rsidR="004A416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ilmaisemaan itseään suullisesti ja kirjallisesti käyttäen kohdekielen keskeistä sanastoa ja keskeisiä rakenteita. </w:t>
            </w:r>
          </w:p>
          <w:p w14:paraId="12BB5274" w14:textId="77777777" w:rsidR="004A4162" w:rsidRPr="00D159CE" w:rsidRDefault="004A4162" w:rsidP="00596C14">
            <w:pPr>
              <w:spacing w:line="276" w:lineRule="auto"/>
              <w:contextualSpacing/>
              <w:rPr>
                <w:rFonts w:asciiTheme="minorHAnsi" w:eastAsia="Calibri" w:hAnsiTheme="minorHAnsi" w:cstheme="minorHAnsi"/>
                <w:sz w:val="24"/>
                <w:szCs w:val="24"/>
              </w:rPr>
            </w:pPr>
          </w:p>
          <w:p w14:paraId="5BB84AE5" w14:textId="5D61F9DC"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oppii ääntämään ymmärrettävästi.</w:t>
            </w:r>
          </w:p>
        </w:tc>
        <w:tc>
          <w:tcPr>
            <w:tcW w:w="1928" w:type="dxa"/>
            <w:shd w:val="clear" w:color="auto" w:fill="auto"/>
          </w:tcPr>
          <w:p w14:paraId="481E276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Tekstien tuottamistaidot</w:t>
            </w:r>
          </w:p>
        </w:tc>
        <w:tc>
          <w:tcPr>
            <w:tcW w:w="1928" w:type="dxa"/>
            <w:shd w:val="clear" w:color="auto" w:fill="auto"/>
            <w:tcMar>
              <w:top w:w="100" w:type="dxa"/>
              <w:left w:w="100" w:type="dxa"/>
              <w:bottom w:w="100" w:type="dxa"/>
              <w:right w:w="100" w:type="dxa"/>
            </w:tcMar>
          </w:tcPr>
          <w:p w14:paraId="47DA900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Opiskelijaosaa ilmaista itseään puheessa hyvin suppeasti käyttäen harjoiteltuja sanoja ja opeteltuja vakioilmaisuja. </w:t>
            </w:r>
          </w:p>
          <w:p w14:paraId="26D549A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F780421"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ääntää joitakin harjoiteltuja ilmauksia ymmärrettävästi ja osaa kirjoittaa joitakin erillisiä sanoja ja sanontoja.</w:t>
            </w:r>
          </w:p>
        </w:tc>
        <w:tc>
          <w:tcPr>
            <w:tcW w:w="1928" w:type="dxa"/>
            <w:shd w:val="clear" w:color="auto" w:fill="auto"/>
            <w:tcMar>
              <w:top w:w="100" w:type="dxa"/>
              <w:left w:w="100" w:type="dxa"/>
              <w:bottom w:w="100" w:type="dxa"/>
              <w:right w:w="100" w:type="dxa"/>
            </w:tcMar>
          </w:tcPr>
          <w:p w14:paraId="1A434C1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rajallisen määrän lyhyitä, ulkoa opeteltuja ilmauksia, keskeistä sanastoa ja perustason lauserakenteita. </w:t>
            </w:r>
          </w:p>
          <w:p w14:paraId="22CBE47B"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3090466"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pystyy kertomaan arkisista ja itselleen tärkeistä asioista käyttäen suppeaa ilmaisuvarastoa ja kirjoittamaan yksinkertaisia viestejä sekä ääntää harjoitellut ilmaisut ymmärrettävästi.</w:t>
            </w:r>
          </w:p>
        </w:tc>
        <w:tc>
          <w:tcPr>
            <w:tcW w:w="1928" w:type="dxa"/>
            <w:shd w:val="clear" w:color="auto" w:fill="auto"/>
          </w:tcPr>
          <w:p w14:paraId="1B8299ED" w14:textId="77777777" w:rsidR="004A41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pystyy kertomaan jokapäiväisistä ja konkreettisista sekä itselleen tärkeistä asioista käyttäen yksinkertaisia lauseita </w:t>
            </w:r>
            <w:r w:rsidRPr="00D159CE">
              <w:rPr>
                <w:rFonts w:asciiTheme="minorHAnsi" w:eastAsia="Calibri" w:hAnsiTheme="minorHAnsi" w:cstheme="minorHAnsi"/>
                <w:sz w:val="24"/>
                <w:szCs w:val="24"/>
              </w:rPr>
              <w:lastRenderedPageBreak/>
              <w:t xml:space="preserve">ja konkreettista sanastoa. </w:t>
            </w:r>
          </w:p>
          <w:p w14:paraId="5094C676" w14:textId="77777777" w:rsidR="004A4162" w:rsidRPr="00D159CE" w:rsidRDefault="004A41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51925941" w14:textId="77777777" w:rsidR="004A41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helposti ennakoitavan perussanaston ja monia keskeisimpiä rakenteita. </w:t>
            </w:r>
          </w:p>
          <w:p w14:paraId="4C3FE577" w14:textId="77777777" w:rsidR="004A4162" w:rsidRPr="00D159CE" w:rsidRDefault="004A41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0BFA7BFF" w14:textId="7676F272"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soveltaa joitakin ääntämisen perussääntöjä muissakin kuin harjoitelluissa ilmauksissa.</w:t>
            </w:r>
          </w:p>
        </w:tc>
        <w:tc>
          <w:tcPr>
            <w:tcW w:w="1928" w:type="dxa"/>
            <w:shd w:val="clear" w:color="auto" w:fill="auto"/>
            <w:tcMar>
              <w:top w:w="100" w:type="dxa"/>
              <w:left w:w="100" w:type="dxa"/>
              <w:bottom w:w="100" w:type="dxa"/>
              <w:right w:w="100" w:type="dxa"/>
            </w:tcMar>
          </w:tcPr>
          <w:p w14:paraId="2373AF4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kuvata luettelomaisesti (ikäkaudelleen tyypillisiä) jokapäiväiseen elämään liittyviä asioita käyttäen tavallista sanastoa ja </w:t>
            </w:r>
            <w:r w:rsidRPr="00D159CE">
              <w:rPr>
                <w:rFonts w:asciiTheme="minorHAnsi" w:eastAsia="Calibri" w:hAnsiTheme="minorHAnsi" w:cstheme="minorHAnsi"/>
                <w:sz w:val="24"/>
                <w:szCs w:val="24"/>
              </w:rPr>
              <w:lastRenderedPageBreak/>
              <w:t xml:space="preserve">joitakin idiomaattisia ilmauksia sekä perustason rakenteita ja joskus hiukan vaativampiakin. </w:t>
            </w:r>
          </w:p>
          <w:p w14:paraId="2818AFE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621B99A"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soveltaa joitakin ääntämisen perussääntöjä muissakin kuin harjoitelluissa ilmauksissa.</w:t>
            </w:r>
          </w:p>
        </w:tc>
      </w:tr>
      <w:tr w:rsidR="00B832E2" w:rsidRPr="00D159CE" w14:paraId="1B3BA29D" w14:textId="77777777" w:rsidTr="002122B6">
        <w:trPr>
          <w:trHeight w:val="397"/>
          <w:jc w:val="center"/>
        </w:trPr>
        <w:tc>
          <w:tcPr>
            <w:tcW w:w="15423" w:type="dxa"/>
            <w:gridSpan w:val="8"/>
            <w:shd w:val="clear" w:color="auto" w:fill="auto"/>
          </w:tcPr>
          <w:p w14:paraId="5A4B710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Kasvu kulttuuriseen moninaisuuteen ja kielitietoisuuteen</w:t>
            </w:r>
          </w:p>
        </w:tc>
      </w:tr>
      <w:tr w:rsidR="00B832E2" w:rsidRPr="00D159CE" w14:paraId="1BB08437" w14:textId="77777777" w:rsidTr="002122B6">
        <w:trPr>
          <w:trHeight w:val="283"/>
          <w:jc w:val="center"/>
        </w:trPr>
        <w:tc>
          <w:tcPr>
            <w:tcW w:w="1927" w:type="dxa"/>
            <w:shd w:val="clear" w:color="auto" w:fill="auto"/>
          </w:tcPr>
          <w:p w14:paraId="59DA13A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T8 motivoida opiskelijaa arvostamaan omaa kieli- ja kulttuuritaustaansa sekä Suomen ja maailman kielellistä ja </w:t>
            </w:r>
            <w:r w:rsidRPr="00D159CE">
              <w:rPr>
                <w:rFonts w:asciiTheme="minorHAnsi" w:eastAsia="Calibri" w:hAnsiTheme="minorHAnsi" w:cstheme="minorHAnsi"/>
                <w:sz w:val="24"/>
                <w:szCs w:val="24"/>
              </w:rPr>
              <w:lastRenderedPageBreak/>
              <w:t xml:space="preserve">kulttuurista monimuotoisuutta ja kohtaamaan ihmisiä ilman arvottavia ennakko-oletuksia </w:t>
            </w:r>
          </w:p>
        </w:tc>
        <w:tc>
          <w:tcPr>
            <w:tcW w:w="1928" w:type="dxa"/>
            <w:shd w:val="clear" w:color="auto" w:fill="auto"/>
          </w:tcPr>
          <w:p w14:paraId="1E3218B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(x)a1–(x)a8</w:t>
            </w:r>
          </w:p>
        </w:tc>
        <w:tc>
          <w:tcPr>
            <w:tcW w:w="1928" w:type="dxa"/>
            <w:shd w:val="clear" w:color="auto" w:fill="auto"/>
            <w:tcMar>
              <w:top w:w="100" w:type="dxa"/>
              <w:left w:w="100" w:type="dxa"/>
              <w:bottom w:w="100" w:type="dxa"/>
              <w:right w:w="100" w:type="dxa"/>
            </w:tcMar>
          </w:tcPr>
          <w:p w14:paraId="5F2787E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arvostamaan omaa kieli- ja kulttuuritaustaansa sekä Suomen ja maailman kielellistä ja kult</w:t>
            </w:r>
            <w:r w:rsidRPr="00D159CE">
              <w:rPr>
                <w:rFonts w:asciiTheme="minorHAnsi" w:eastAsia="Calibri" w:hAnsiTheme="minorHAnsi" w:cstheme="minorHAnsi"/>
                <w:sz w:val="24"/>
                <w:szCs w:val="24"/>
              </w:rPr>
              <w:lastRenderedPageBreak/>
              <w:t xml:space="preserve">tuurista monimuotoisuutta ja kohtaamaan ihmisiä ilman arvottavia ennakko-oletuksia. </w:t>
            </w:r>
          </w:p>
          <w:p w14:paraId="0A968198" w14:textId="77777777" w:rsidR="00B832E2" w:rsidRPr="00D159CE" w:rsidRDefault="00B832E2" w:rsidP="00596C14">
            <w:pPr>
              <w:spacing w:line="276" w:lineRule="auto"/>
              <w:contextualSpacing/>
              <w:rPr>
                <w:rFonts w:asciiTheme="minorHAnsi" w:eastAsia="Calibri" w:hAnsiTheme="minorHAnsi" w:cstheme="minorHAnsi"/>
                <w:sz w:val="24"/>
                <w:szCs w:val="24"/>
              </w:rPr>
            </w:pPr>
          </w:p>
        </w:tc>
        <w:tc>
          <w:tcPr>
            <w:tcW w:w="1928" w:type="dxa"/>
            <w:shd w:val="clear" w:color="auto" w:fill="auto"/>
          </w:tcPr>
          <w:p w14:paraId="4AF65D50"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466CD76E" w14:textId="253A3805" w:rsidR="00B832E2" w:rsidRPr="00D159CE" w:rsidRDefault="00930233" w:rsidP="00596C14">
            <w:pPr>
              <w:spacing w:after="0" w:line="276" w:lineRule="auto"/>
              <w:contextualSpacing/>
              <w:rPr>
                <w:rFonts w:asciiTheme="minorHAnsi" w:eastAsia="Calibri" w:hAnsiTheme="minorHAnsi" w:cstheme="minorHAnsi"/>
                <w:i/>
                <w:iCs/>
                <w:sz w:val="24"/>
                <w:szCs w:val="24"/>
              </w:rPr>
            </w:pPr>
            <w:r w:rsidRPr="00D159CE">
              <w:rPr>
                <w:rFonts w:asciiTheme="minorHAnsi" w:eastAsia="Calibri" w:hAnsiTheme="minorHAnsi" w:cstheme="minorHAnsi"/>
                <w:i/>
                <w:iCs/>
                <w:sz w:val="24"/>
                <w:szCs w:val="24"/>
              </w:rPr>
              <w:t>Ei käytetä arvosanan muodostamisen perusteena. Opiskelijaa ohjataan pohtimaan kokemuksiaan osana itsearviointia.</w:t>
            </w:r>
          </w:p>
        </w:tc>
        <w:tc>
          <w:tcPr>
            <w:tcW w:w="1928" w:type="dxa"/>
            <w:shd w:val="clear" w:color="auto" w:fill="auto"/>
            <w:tcMar>
              <w:top w:w="100" w:type="dxa"/>
              <w:left w:w="100" w:type="dxa"/>
              <w:bottom w:w="100" w:type="dxa"/>
              <w:right w:w="100" w:type="dxa"/>
            </w:tcMar>
          </w:tcPr>
          <w:p w14:paraId="58918148" w14:textId="77777777" w:rsidR="00B832E2" w:rsidRPr="00D159CE" w:rsidRDefault="00B832E2" w:rsidP="00596C14">
            <w:pPr>
              <w:spacing w:line="276" w:lineRule="auto"/>
              <w:contextualSpacing/>
              <w:rPr>
                <w:rFonts w:asciiTheme="minorHAnsi" w:eastAsia="Calibri" w:hAnsiTheme="minorHAnsi" w:cstheme="minorHAnsi"/>
                <w:strike/>
                <w:sz w:val="24"/>
                <w:szCs w:val="24"/>
              </w:rPr>
            </w:pPr>
          </w:p>
        </w:tc>
        <w:tc>
          <w:tcPr>
            <w:tcW w:w="1928" w:type="dxa"/>
            <w:shd w:val="clear" w:color="auto" w:fill="auto"/>
          </w:tcPr>
          <w:p w14:paraId="61199DB1"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2EC376C7" w14:textId="77777777" w:rsidR="00B832E2" w:rsidRPr="00D159CE" w:rsidRDefault="00B832E2" w:rsidP="00596C14">
            <w:pPr>
              <w:spacing w:line="276" w:lineRule="auto"/>
              <w:contextualSpacing/>
              <w:rPr>
                <w:rFonts w:asciiTheme="minorHAnsi" w:eastAsia="Calibri" w:hAnsiTheme="minorHAnsi" w:cstheme="minorHAnsi"/>
                <w:strike/>
                <w:sz w:val="24"/>
                <w:szCs w:val="24"/>
              </w:rPr>
            </w:pPr>
          </w:p>
        </w:tc>
      </w:tr>
      <w:tr w:rsidR="00B832E2" w:rsidRPr="00D159CE" w14:paraId="2F8C169B" w14:textId="77777777" w:rsidTr="002122B6">
        <w:trPr>
          <w:trHeight w:val="283"/>
          <w:jc w:val="center"/>
        </w:trPr>
        <w:tc>
          <w:tcPr>
            <w:tcW w:w="1927" w:type="dxa"/>
            <w:shd w:val="clear" w:color="auto" w:fill="auto"/>
          </w:tcPr>
          <w:p w14:paraId="5DCCF63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T9 edistää opiskelijan taitoa pohtia opiskeltavan kielen asemaan ja variantteihin liittyviä ilmiöitä ja arvoja</w:t>
            </w:r>
          </w:p>
        </w:tc>
        <w:tc>
          <w:tcPr>
            <w:tcW w:w="1928" w:type="dxa"/>
            <w:shd w:val="clear" w:color="auto" w:fill="auto"/>
          </w:tcPr>
          <w:p w14:paraId="1B0F6E3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(x)a1–(x)a8</w:t>
            </w:r>
          </w:p>
        </w:tc>
        <w:tc>
          <w:tcPr>
            <w:tcW w:w="1928" w:type="dxa"/>
            <w:shd w:val="clear" w:color="auto" w:fill="auto"/>
            <w:tcMar>
              <w:top w:w="100" w:type="dxa"/>
              <w:left w:w="100" w:type="dxa"/>
              <w:bottom w:w="100" w:type="dxa"/>
              <w:right w:w="100" w:type="dxa"/>
            </w:tcMar>
          </w:tcPr>
          <w:p w14:paraId="307F9551" w14:textId="77777777" w:rsidR="004A416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tuntemaan kohdekielen asemaan ja variantteihin liittyviä arvoja. </w:t>
            </w:r>
          </w:p>
          <w:p w14:paraId="185BEE96" w14:textId="77777777" w:rsidR="004A4162" w:rsidRPr="00D159CE" w:rsidRDefault="004A4162" w:rsidP="00596C14">
            <w:pPr>
              <w:spacing w:line="276" w:lineRule="auto"/>
              <w:contextualSpacing/>
              <w:rPr>
                <w:rFonts w:asciiTheme="minorHAnsi" w:eastAsia="Calibri" w:hAnsiTheme="minorHAnsi" w:cstheme="minorHAnsi"/>
                <w:sz w:val="24"/>
                <w:szCs w:val="24"/>
              </w:rPr>
            </w:pPr>
          </w:p>
          <w:p w14:paraId="3A03BE3F" w14:textId="29901AAC"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kielialueen maiden kulttuureja ja elämänmuotoja.</w:t>
            </w:r>
          </w:p>
        </w:tc>
        <w:tc>
          <w:tcPr>
            <w:tcW w:w="1928" w:type="dxa"/>
            <w:shd w:val="clear" w:color="auto" w:fill="auto"/>
          </w:tcPr>
          <w:p w14:paraId="52CA28D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Kielen asemaan ja variantteihin liittyvien kysymysten huomaaminen </w:t>
            </w:r>
          </w:p>
          <w:p w14:paraId="308ED95D"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7335A34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joitakin maita, joissa kohdekieltä puhutaan. </w:t>
            </w:r>
          </w:p>
          <w:p w14:paraId="6BC569C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F77DDB9"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jotakin kielialueen maiden kulttuureista ja elämänmuodoista.</w:t>
            </w:r>
          </w:p>
        </w:tc>
        <w:tc>
          <w:tcPr>
            <w:tcW w:w="1928" w:type="dxa"/>
            <w:shd w:val="clear" w:color="auto" w:fill="auto"/>
            <w:tcMar>
              <w:top w:w="100" w:type="dxa"/>
              <w:left w:w="100" w:type="dxa"/>
              <w:bottom w:w="100" w:type="dxa"/>
              <w:right w:w="100" w:type="dxa"/>
            </w:tcMar>
          </w:tcPr>
          <w:p w14:paraId="0481C160" w14:textId="0324797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missä kohdekieltä puhutaan ja että sitä puhutaan eri tavoin.</w:t>
            </w:r>
          </w:p>
          <w:p w14:paraId="29550840" w14:textId="77777777" w:rsidR="0021303B" w:rsidRPr="00D159CE" w:rsidRDefault="0021303B" w:rsidP="00596C14">
            <w:pPr>
              <w:spacing w:after="0" w:line="276" w:lineRule="auto"/>
              <w:contextualSpacing/>
              <w:rPr>
                <w:rFonts w:asciiTheme="minorHAnsi" w:eastAsia="Calibri" w:hAnsiTheme="minorHAnsi" w:cstheme="minorHAnsi"/>
                <w:sz w:val="24"/>
                <w:szCs w:val="24"/>
              </w:rPr>
            </w:pPr>
          </w:p>
          <w:p w14:paraId="00E4381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kuvailla kielialueen maiden kulttuureja ja elämänmuotoja. </w:t>
            </w:r>
          </w:p>
          <w:p w14:paraId="4E47ED3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8645FA7" w14:textId="77777777" w:rsidR="00B832E2" w:rsidRPr="00D159CE" w:rsidRDefault="00B832E2" w:rsidP="00596C14">
            <w:pPr>
              <w:spacing w:line="276" w:lineRule="auto"/>
              <w:contextualSpacing/>
              <w:rPr>
                <w:rFonts w:asciiTheme="minorHAnsi" w:eastAsia="Calibri" w:hAnsiTheme="minorHAnsi" w:cstheme="minorHAnsi"/>
                <w:strike/>
                <w:sz w:val="24"/>
                <w:szCs w:val="24"/>
              </w:rPr>
            </w:pPr>
          </w:p>
        </w:tc>
        <w:tc>
          <w:tcPr>
            <w:tcW w:w="1928" w:type="dxa"/>
            <w:shd w:val="clear" w:color="auto" w:fill="auto"/>
          </w:tcPr>
          <w:p w14:paraId="545144A9" w14:textId="27A46011"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kohdekielen asemasta maailmankielenä.</w:t>
            </w:r>
          </w:p>
          <w:p w14:paraId="4DEFC9FB" w14:textId="77777777" w:rsidR="0021303B" w:rsidRPr="00D159CE" w:rsidRDefault="0021303B"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4CC3D94A" w14:textId="05B0A7C0"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osaa vertailla kielialueen maiden kulttuureja ja elämänmuotoja</w:t>
            </w:r>
          </w:p>
        </w:tc>
        <w:tc>
          <w:tcPr>
            <w:tcW w:w="1928" w:type="dxa"/>
            <w:shd w:val="clear" w:color="auto" w:fill="auto"/>
            <w:tcMar>
              <w:top w:w="100" w:type="dxa"/>
              <w:left w:w="100" w:type="dxa"/>
              <w:bottom w:w="100" w:type="dxa"/>
              <w:right w:w="100" w:type="dxa"/>
            </w:tcMar>
          </w:tcPr>
          <w:p w14:paraId="1073DA2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pohtia kohdekielen asemaan liittyviä ilmiöitä maailmassa. </w:t>
            </w:r>
          </w:p>
          <w:p w14:paraId="4785D89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4D24C4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vertailla ja pohtia kielialueen maiden kulttuureja ja elämänmuotoja.</w:t>
            </w:r>
          </w:p>
          <w:p w14:paraId="42C5279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08BD58C" w14:textId="77777777" w:rsidR="00B832E2" w:rsidRPr="00D159CE" w:rsidRDefault="00B832E2" w:rsidP="00596C14">
            <w:pPr>
              <w:spacing w:line="276" w:lineRule="auto"/>
              <w:contextualSpacing/>
              <w:rPr>
                <w:rFonts w:asciiTheme="minorHAnsi" w:eastAsia="Calibri" w:hAnsiTheme="minorHAnsi" w:cstheme="minorHAnsi"/>
                <w:strike/>
                <w:sz w:val="24"/>
                <w:szCs w:val="24"/>
              </w:rPr>
            </w:pPr>
          </w:p>
        </w:tc>
      </w:tr>
      <w:tr w:rsidR="00C365E7" w:rsidRPr="00D159CE" w14:paraId="552706DF" w14:textId="77777777" w:rsidTr="002122B6">
        <w:trPr>
          <w:trHeight w:val="283"/>
          <w:jc w:val="center"/>
        </w:trPr>
        <w:tc>
          <w:tcPr>
            <w:tcW w:w="1927" w:type="dxa"/>
            <w:shd w:val="clear" w:color="auto" w:fill="auto"/>
          </w:tcPr>
          <w:p w14:paraId="2C4BFB5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T10 ohjata opiskelijaa havaitsemaan, millaisia säännönmukai</w:t>
            </w:r>
            <w:r w:rsidRPr="00D159CE">
              <w:rPr>
                <w:rFonts w:asciiTheme="minorHAnsi" w:eastAsia="Calibri" w:hAnsiTheme="minorHAnsi" w:cstheme="minorHAnsi"/>
                <w:sz w:val="24"/>
                <w:szCs w:val="24"/>
              </w:rPr>
              <w:lastRenderedPageBreak/>
              <w:t>suuksia opiskeltavassa kielessä on, miten samoja asioita ilmaistaan muissa kielissä sekä käyttämään kielitiedon käsitteitä oppimisen tukena</w:t>
            </w:r>
          </w:p>
        </w:tc>
        <w:tc>
          <w:tcPr>
            <w:tcW w:w="1928" w:type="dxa"/>
            <w:shd w:val="clear" w:color="auto" w:fill="auto"/>
          </w:tcPr>
          <w:p w14:paraId="79F734C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(x)a1–(x)a8</w:t>
            </w:r>
          </w:p>
        </w:tc>
        <w:tc>
          <w:tcPr>
            <w:tcW w:w="1928" w:type="dxa"/>
            <w:shd w:val="clear" w:color="auto" w:fill="auto"/>
            <w:tcMar>
              <w:top w:w="100" w:type="dxa"/>
              <w:left w:w="100" w:type="dxa"/>
              <w:bottom w:w="100" w:type="dxa"/>
              <w:right w:w="100" w:type="dxa"/>
            </w:tcMar>
          </w:tcPr>
          <w:p w14:paraId="415FE932" w14:textId="77777777" w:rsidR="004A416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löytämään kohdekielen säännönmukaisuuksia ja vertailemaan </w:t>
            </w:r>
            <w:r w:rsidRPr="00D159CE">
              <w:rPr>
                <w:rFonts w:asciiTheme="minorHAnsi" w:eastAsia="Calibri" w:hAnsiTheme="minorHAnsi" w:cstheme="minorHAnsi"/>
                <w:sz w:val="24"/>
                <w:szCs w:val="24"/>
              </w:rPr>
              <w:lastRenderedPageBreak/>
              <w:t xml:space="preserve">kohdekieltä muihin kieliin. </w:t>
            </w:r>
          </w:p>
          <w:p w14:paraId="710D5E72" w14:textId="77777777" w:rsidR="004A4162" w:rsidRPr="00D159CE" w:rsidRDefault="004A4162" w:rsidP="00596C14">
            <w:pPr>
              <w:spacing w:line="276" w:lineRule="auto"/>
              <w:contextualSpacing/>
              <w:rPr>
                <w:rFonts w:asciiTheme="minorHAnsi" w:eastAsia="Calibri" w:hAnsiTheme="minorHAnsi" w:cstheme="minorHAnsi"/>
                <w:sz w:val="24"/>
                <w:szCs w:val="24"/>
              </w:rPr>
            </w:pPr>
          </w:p>
          <w:p w14:paraId="1BB11BF3" w14:textId="1781FE81"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käyttämään kohdekielen kielitiedon käsitteitä oppimisensa tukena.</w:t>
            </w:r>
          </w:p>
        </w:tc>
        <w:tc>
          <w:tcPr>
            <w:tcW w:w="1928" w:type="dxa"/>
            <w:shd w:val="clear" w:color="auto" w:fill="auto"/>
          </w:tcPr>
          <w:p w14:paraId="748A08C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Kielellinen päättely</w:t>
            </w:r>
          </w:p>
        </w:tc>
        <w:tc>
          <w:tcPr>
            <w:tcW w:w="1928" w:type="dxa"/>
            <w:shd w:val="clear" w:color="auto" w:fill="auto"/>
            <w:tcMar>
              <w:top w:w="100" w:type="dxa"/>
              <w:left w:w="100" w:type="dxa"/>
              <w:bottom w:w="100" w:type="dxa"/>
              <w:right w:w="100" w:type="dxa"/>
            </w:tcMar>
          </w:tcPr>
          <w:p w14:paraId="6E7F896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tehdä havaintoja joistakin kohdekielen säännönmukaisuuksista.</w:t>
            </w:r>
          </w:p>
          <w:p w14:paraId="2DC7A085" w14:textId="77777777" w:rsidR="00B832E2" w:rsidRPr="00D159CE" w:rsidRDefault="00B832E2" w:rsidP="00596C14">
            <w:pPr>
              <w:spacing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5E65CF4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tehdä joitakin johtopäätöksiä kohdekielen </w:t>
            </w:r>
            <w:r w:rsidRPr="00D159CE">
              <w:rPr>
                <w:rFonts w:asciiTheme="minorHAnsi" w:eastAsia="Calibri" w:hAnsiTheme="minorHAnsi" w:cstheme="minorHAnsi"/>
                <w:sz w:val="24"/>
                <w:szCs w:val="24"/>
              </w:rPr>
              <w:lastRenderedPageBreak/>
              <w:t>säännönmukaisuuksia.</w:t>
            </w:r>
          </w:p>
          <w:p w14:paraId="02CDC32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AC4089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joitakin esimerkkejä siitä, miten sama asia ilmaistaan kohdekielessä ja jossakin muussa kielessä.</w:t>
            </w:r>
          </w:p>
          <w:p w14:paraId="3D8A011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257B7D9" w14:textId="12017935"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 xml:space="preserve">osaa antaa joitakin esimerkkejä kohdekielen kielitiedon käsitteistä ja käyttää niitä kielitaitonsa kehittämiseen. </w:t>
            </w:r>
          </w:p>
        </w:tc>
        <w:tc>
          <w:tcPr>
            <w:tcW w:w="1928" w:type="dxa"/>
            <w:shd w:val="clear" w:color="auto" w:fill="auto"/>
          </w:tcPr>
          <w:p w14:paraId="2A34F565" w14:textId="3E2A4B4E"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tehdä johtopäätöksiä kohdekielen säännönmukaisuuksista. </w:t>
            </w:r>
          </w:p>
          <w:p w14:paraId="7797C7D3" w14:textId="77777777" w:rsidR="0021303B" w:rsidRPr="00D159CE" w:rsidRDefault="0021303B" w:rsidP="00596C14">
            <w:pPr>
              <w:spacing w:before="240" w:after="0" w:line="276" w:lineRule="auto"/>
              <w:contextualSpacing/>
              <w:rPr>
                <w:rFonts w:asciiTheme="minorHAnsi" w:eastAsia="Calibri" w:hAnsiTheme="minorHAnsi" w:cstheme="minorHAnsi"/>
                <w:sz w:val="24"/>
                <w:szCs w:val="24"/>
              </w:rPr>
            </w:pPr>
          </w:p>
          <w:p w14:paraId="4CB6FD6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miten sama asia ilmaistaan kohdekielessä ja jossakin muussa kielessä.</w:t>
            </w:r>
          </w:p>
          <w:p w14:paraId="23235C5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E9A30E0" w14:textId="12BC46E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osaa kertoa kohdekielen keskeisistä kielitiedon käsitteistä ja käyttää niitä kielitaitonsa kehittämiseen.</w:t>
            </w:r>
          </w:p>
          <w:p w14:paraId="1C51CED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97953FF"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28" w:type="dxa"/>
            <w:shd w:val="clear" w:color="auto" w:fill="auto"/>
            <w:tcMar>
              <w:top w:w="100" w:type="dxa"/>
              <w:left w:w="100" w:type="dxa"/>
              <w:bottom w:w="100" w:type="dxa"/>
              <w:right w:w="100" w:type="dxa"/>
            </w:tcMar>
          </w:tcPr>
          <w:p w14:paraId="0E98061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tehdä johtopäätöksiä kohdekielen säännönmukaisuuksista ja </w:t>
            </w:r>
            <w:r w:rsidRPr="00D159CE">
              <w:rPr>
                <w:rFonts w:asciiTheme="minorHAnsi" w:eastAsia="Calibri" w:hAnsiTheme="minorHAnsi" w:cstheme="minorHAnsi"/>
                <w:sz w:val="24"/>
                <w:szCs w:val="24"/>
              </w:rPr>
              <w:lastRenderedPageBreak/>
              <w:t>soveltaa niitä.</w:t>
            </w:r>
            <w:r w:rsidRPr="00D159CE">
              <w:rPr>
                <w:rFonts w:asciiTheme="minorHAnsi" w:eastAsia="Calibri" w:hAnsiTheme="minorHAnsi" w:cstheme="minorHAnsi"/>
                <w:sz w:val="24"/>
                <w:szCs w:val="24"/>
              </w:rPr>
              <w:br/>
            </w:r>
          </w:p>
          <w:p w14:paraId="792ECA3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vertailla, miten sama asia ilmaistaan kohdekielessä ja jossakin muussa kielessä.</w:t>
            </w:r>
          </w:p>
          <w:p w14:paraId="131097B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E992B82" w14:textId="77777777" w:rsidR="00B832E2" w:rsidRPr="00D159CE" w:rsidRDefault="00930233" w:rsidP="00596C14">
            <w:pPr>
              <w:spacing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tuntee kohdekielen kielitiedon käsitteitä ja osaa käyttää niitä kielitaitonsa kehittämiseen.</w:t>
            </w:r>
          </w:p>
        </w:tc>
      </w:tr>
    </w:tbl>
    <w:p w14:paraId="00594D86" w14:textId="0D40DDF9" w:rsidR="00B832E2" w:rsidRPr="00D159CE" w:rsidRDefault="00C365E7" w:rsidP="00596C14">
      <w:pPr>
        <w:pStyle w:val="Otsikko1"/>
        <w:keepNext w:val="0"/>
        <w:keepLines w:val="0"/>
        <w:spacing w:before="480" w:after="120" w:line="276" w:lineRule="auto"/>
        <w:contextualSpacing/>
        <w:rPr>
          <w:rFonts w:asciiTheme="minorHAnsi" w:eastAsia="Calibri" w:hAnsiTheme="minorHAnsi" w:cstheme="minorHAnsi"/>
          <w:bCs/>
          <w:color w:val="0070C0"/>
        </w:rPr>
      </w:pPr>
      <w:bookmarkStart w:id="15" w:name="_Toc71293466"/>
      <w:r w:rsidRPr="00D159CE">
        <w:rPr>
          <w:rFonts w:asciiTheme="minorHAnsi" w:eastAsia="Calibri" w:hAnsiTheme="minorHAnsi" w:cstheme="minorHAnsi"/>
          <w:bCs/>
          <w:color w:val="0070C0"/>
        </w:rPr>
        <w:lastRenderedPageBreak/>
        <w:t>Matematiikka</w:t>
      </w:r>
      <w:bookmarkEnd w:id="15"/>
    </w:p>
    <w:p w14:paraId="7CFFBE9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Opiskelijan oppimisen ja osaamisen arviointi matematiikassa aikuisten perusopetuksen päättövaiheessa</w:t>
      </w:r>
    </w:p>
    <w:p w14:paraId="7A40319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BBBBB63" w14:textId="4108FF39"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Monipuolisella arvioinnilla ja kannustavalla palautteella tuetaan matemaattisen ajattelun ja itseluottamuksen kehittymistä ja ylläpidetään ja vahvistetaan opiskelumotivaatiota. Palaute tukee opiskelijan myönteistä minäkuvaa matematiikan oppijana. Opiskelijoille annetaan säännöllisesti tietoa oppimisen edistymisestä ja suoriutumisesta suhteessa asetettuihin matematiikan tavoitteisiin. Arviointi ohjaa opiskelijoita kehittämään matematiikan osaamistaan ja ymmärtämistään sekä pitkäjänteisen työskentelyn taitojaan. Palaute auttaa opiskelijoita huomaamaan, mitä tietoja ja taitoja tulisi edelleen kehittää ja miten.</w:t>
      </w:r>
      <w:r w:rsidR="007E5A62" w:rsidRPr="00D159CE">
        <w:rPr>
          <w:rFonts w:asciiTheme="minorHAnsi" w:eastAsia="Calibri" w:hAnsiTheme="minorHAnsi" w:cstheme="minorHAnsi"/>
          <w:sz w:val="24"/>
          <w:szCs w:val="24"/>
        </w:rPr>
        <w:t xml:space="preserve"> </w:t>
      </w:r>
    </w:p>
    <w:p w14:paraId="3C1081B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04DC8AF" w14:textId="3B2CFDD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Opiskelijoilla on aktiivinen rooli arvioinnissa. Itsearvioinnissa opiskelijat oppivat asettamaan tavoitteita oppimiselleen ja havainnoimaan edistymistään suhteessa tavoitteisiin.</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 xml:space="preserve">Lisäksi opiskelijoita ohjataan kiinnittämään huomiota tapaansa työskennellä sekä tiedostamaan asennettaan matematiikan opiskelua kohtaan. </w:t>
      </w:r>
    </w:p>
    <w:p w14:paraId="2318D50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AB1B6F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Opiskelijoilla tulee olla mahdollisuus osoittaa osaamistaan eri tavoin. Arvioinnin kohteena ovat matemaattiset tiedot ja taidot sekä niiden soveltaminen. Lisäksi arvioinnissa kiinnitetään huomiota tekemisen tapaan ja taitoon perustella ratkaisuja sekä ratkaisujen rakenteeseen ja oikeellisuuteen. Arvioinnissa otetaan huomioon myös taito hyödyntää välineitä, mukaan lukien tieto- ja viestintäteknologiaa. </w:t>
      </w:r>
    </w:p>
    <w:p w14:paraId="5EC46BB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3064DA05" w14:textId="3BD1F5C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Yhdessä työskenneltäessä arvioidaan sekä ryhmän jäsenten että koko ryhmän toimintaa ja tuotosta. Tuotoksen arvioinnissa kiinnitetään huomiota tuotoksen matemaattiseen sisältöön ja esitystapaan. Palautteella ohjataan opiskelijoita ymmärtämään jokaisen ryhmän jäsenen työskentelyn ja kehittymisen merkitys. Opiskelijoita ohjataan tuotosten ja toiminnan arvioimiseen.</w:t>
      </w:r>
      <w:r w:rsidR="007E5A62" w:rsidRPr="00D159CE">
        <w:rPr>
          <w:rFonts w:asciiTheme="minorHAnsi" w:eastAsia="Calibri" w:hAnsiTheme="minorHAnsi" w:cstheme="minorHAnsi"/>
          <w:sz w:val="24"/>
          <w:szCs w:val="24"/>
        </w:rPr>
        <w:t xml:space="preserve"> </w:t>
      </w:r>
    </w:p>
    <w:p w14:paraId="280CAE6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98CB02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Päättöarviointi kuvaa sitä, kuinka hyvin ja missä määrin opiskelija on opiskelun päättyessä saavuttanut matematiikan oppimäärän tavoitteet. Päättöarvosanan muodostamisessa otetaan huomioon kaikki aikuisten perusopetuksen opetussuunnitelman perusteissa määritellyt matematiikan tavoitteet ja niihin liittyvät päättöarvioinnin kriteerit. Päättöarvosana on matematiikan tavoitteiden ja kriteerien perusteella muodostettu kokonaisarviointi. Opiskelija on saavuttanut oppimäärän tavoitteet arvosanan 5, 7, 8 tai 9 mukaisesti, kun opiskelijan osaaminen vastaa pääosin kyseisen arvosanan kriteereissä kuvattua osaamisen tasoa. Arvosanojen 4, 6 ja 10 mukaisen osaamisen kokonaisarviointi muodostetaan matematiikan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matematiikan päättöarviointiin ja siitä muodostettavaan päättöarvosanaan. </w:t>
      </w:r>
    </w:p>
    <w:p w14:paraId="754E2A6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2BE46CD" w14:textId="20D8722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Kriteerikuvauksissa alempien arvosanojen osaamisen kuvaukset sisältyvät ylemmän arvosanan kuvauksiin. Kriteereitä voidaan myös hyödyntää, kun opiskelijan osaamisen näyttötilanteita suunnitellaan tai opiskelijan näyttöä arvioidaan.</w:t>
      </w:r>
      <w:r w:rsidR="007E5A62" w:rsidRPr="00D159CE">
        <w:rPr>
          <w:rFonts w:asciiTheme="minorHAnsi" w:eastAsia="Calibri" w:hAnsiTheme="minorHAnsi" w:cstheme="minorHAnsi"/>
          <w:sz w:val="24"/>
          <w:szCs w:val="24"/>
        </w:rPr>
        <w:t xml:space="preserve"> </w:t>
      </w:r>
    </w:p>
    <w:p w14:paraId="68AF111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F2FB1C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Opiskelijan työskentelyn ohjaamisella matematiikassa tarkoitetaan esimerkiksi suullisten lisäohjeiden antamista, ohjaavien kysymysten esittämistä, välineillä havainnollistamista tai vastaavien esimerkkien antamista työskentelyn aikana. </w:t>
      </w:r>
    </w:p>
    <w:p w14:paraId="03C3833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bl>
      <w:tblPr>
        <w:tblStyle w:val="af9"/>
        <w:tblW w:w="1543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30"/>
        <w:gridCol w:w="1930"/>
        <w:gridCol w:w="1930"/>
        <w:gridCol w:w="1929"/>
        <w:gridCol w:w="1929"/>
        <w:gridCol w:w="1929"/>
        <w:gridCol w:w="1929"/>
        <w:gridCol w:w="1929"/>
      </w:tblGrid>
      <w:tr w:rsidR="00C365E7" w:rsidRPr="00D159CE" w14:paraId="4AC0F90B" w14:textId="77777777" w:rsidTr="002122B6">
        <w:trPr>
          <w:trHeight w:val="284"/>
        </w:trPr>
        <w:tc>
          <w:tcPr>
            <w:tcW w:w="1930" w:type="dxa"/>
            <w:shd w:val="clear" w:color="auto" w:fill="B4C6E7" w:themeFill="accent1" w:themeFillTint="66"/>
            <w:tcMar>
              <w:top w:w="120" w:type="dxa"/>
              <w:left w:w="120" w:type="dxa"/>
              <w:bottom w:w="120" w:type="dxa"/>
              <w:right w:w="120" w:type="dxa"/>
            </w:tcMar>
          </w:tcPr>
          <w:p w14:paraId="2EFD969D" w14:textId="77777777" w:rsidR="00155AA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7E8CEA94" w14:textId="2C114E82"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30" w:type="dxa"/>
            <w:shd w:val="clear" w:color="auto" w:fill="B4C6E7" w:themeFill="accent1" w:themeFillTint="66"/>
            <w:tcMar>
              <w:top w:w="120" w:type="dxa"/>
              <w:left w:w="120" w:type="dxa"/>
              <w:bottom w:w="120" w:type="dxa"/>
              <w:right w:w="120" w:type="dxa"/>
            </w:tcMar>
          </w:tcPr>
          <w:p w14:paraId="7F1032A9"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Kurssit</w:t>
            </w:r>
          </w:p>
        </w:tc>
        <w:tc>
          <w:tcPr>
            <w:tcW w:w="1930" w:type="dxa"/>
            <w:shd w:val="clear" w:color="auto" w:fill="B4C6E7" w:themeFill="accent1" w:themeFillTint="66"/>
            <w:tcMar>
              <w:top w:w="100" w:type="dxa"/>
              <w:left w:w="100" w:type="dxa"/>
              <w:bottom w:w="100" w:type="dxa"/>
              <w:right w:w="100" w:type="dxa"/>
            </w:tcMar>
          </w:tcPr>
          <w:p w14:paraId="5FE37E12"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7E5B22D6"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084AA2D1"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3B1BCAEB"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2B748A30" w14:textId="5E0684A6"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tavoitteet</w:t>
            </w:r>
          </w:p>
        </w:tc>
        <w:tc>
          <w:tcPr>
            <w:tcW w:w="1929" w:type="dxa"/>
            <w:shd w:val="clear" w:color="auto" w:fill="B4C6E7" w:themeFill="accent1" w:themeFillTint="66"/>
            <w:tcMar>
              <w:top w:w="120" w:type="dxa"/>
              <w:left w:w="120" w:type="dxa"/>
              <w:bottom w:w="120" w:type="dxa"/>
              <w:right w:w="120" w:type="dxa"/>
            </w:tcMar>
          </w:tcPr>
          <w:p w14:paraId="30E6129A"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Arvioinnin kohde</w:t>
            </w:r>
          </w:p>
        </w:tc>
        <w:tc>
          <w:tcPr>
            <w:tcW w:w="1929" w:type="dxa"/>
            <w:shd w:val="clear" w:color="auto" w:fill="B4C6E7" w:themeFill="accent1" w:themeFillTint="66"/>
            <w:tcMar>
              <w:top w:w="100" w:type="dxa"/>
              <w:left w:w="100" w:type="dxa"/>
              <w:bottom w:w="100" w:type="dxa"/>
              <w:right w:w="100" w:type="dxa"/>
            </w:tcMar>
          </w:tcPr>
          <w:p w14:paraId="45616B99" w14:textId="4569B555"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54F643E9"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05647C82" w14:textId="035E552D"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5</w:t>
            </w:r>
          </w:p>
        </w:tc>
        <w:tc>
          <w:tcPr>
            <w:tcW w:w="1929" w:type="dxa"/>
            <w:shd w:val="clear" w:color="auto" w:fill="B4C6E7" w:themeFill="accent1" w:themeFillTint="66"/>
            <w:tcMar>
              <w:top w:w="100" w:type="dxa"/>
              <w:left w:w="100" w:type="dxa"/>
              <w:bottom w:w="100" w:type="dxa"/>
              <w:right w:w="100" w:type="dxa"/>
            </w:tcMar>
          </w:tcPr>
          <w:p w14:paraId="012593F8"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310789E4"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7B09438A" w14:textId="19AA3031"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7</w:t>
            </w:r>
          </w:p>
        </w:tc>
        <w:tc>
          <w:tcPr>
            <w:tcW w:w="1929" w:type="dxa"/>
            <w:shd w:val="clear" w:color="auto" w:fill="B4C6E7" w:themeFill="accent1" w:themeFillTint="66"/>
            <w:tcMar>
              <w:top w:w="120" w:type="dxa"/>
              <w:left w:w="120" w:type="dxa"/>
              <w:bottom w:w="120" w:type="dxa"/>
              <w:right w:w="120" w:type="dxa"/>
            </w:tcMar>
          </w:tcPr>
          <w:p w14:paraId="252FA8C8" w14:textId="306AC392" w:rsidR="00155AA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6CA04B0B" w14:textId="77777777" w:rsidR="00155AA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2D710DCE" w14:textId="0ADD7363"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29" w:type="dxa"/>
            <w:shd w:val="clear" w:color="auto" w:fill="B4C6E7" w:themeFill="accent1" w:themeFillTint="66"/>
            <w:tcMar>
              <w:top w:w="100" w:type="dxa"/>
              <w:left w:w="100" w:type="dxa"/>
              <w:bottom w:w="100" w:type="dxa"/>
              <w:right w:w="100" w:type="dxa"/>
            </w:tcMar>
          </w:tcPr>
          <w:p w14:paraId="30985A9F"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2D83B32B"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652B574C" w14:textId="5FD946F3"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9</w:t>
            </w:r>
          </w:p>
        </w:tc>
      </w:tr>
      <w:tr w:rsidR="00B832E2" w:rsidRPr="00D159CE" w14:paraId="057E549C" w14:textId="77777777" w:rsidTr="002122B6">
        <w:trPr>
          <w:trHeight w:val="284"/>
        </w:trPr>
        <w:tc>
          <w:tcPr>
            <w:tcW w:w="15435" w:type="dxa"/>
            <w:gridSpan w:val="8"/>
            <w:shd w:val="clear" w:color="auto" w:fill="auto"/>
            <w:tcMar>
              <w:top w:w="120" w:type="dxa"/>
              <w:left w:w="120" w:type="dxa"/>
              <w:bottom w:w="120" w:type="dxa"/>
              <w:right w:w="120" w:type="dxa"/>
            </w:tcMar>
          </w:tcPr>
          <w:p w14:paraId="681EED31"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Merkitys, arvot ja asenteet </w:t>
            </w:r>
          </w:p>
        </w:tc>
      </w:tr>
      <w:tr w:rsidR="00B832E2" w:rsidRPr="00D159CE" w14:paraId="2E5761FC" w14:textId="77777777" w:rsidTr="002122B6">
        <w:trPr>
          <w:trHeight w:val="284"/>
        </w:trPr>
        <w:tc>
          <w:tcPr>
            <w:tcW w:w="1930" w:type="dxa"/>
            <w:shd w:val="clear" w:color="auto" w:fill="auto"/>
            <w:tcMar>
              <w:top w:w="120" w:type="dxa"/>
              <w:left w:w="120" w:type="dxa"/>
              <w:bottom w:w="120" w:type="dxa"/>
              <w:right w:w="120" w:type="dxa"/>
            </w:tcMar>
          </w:tcPr>
          <w:p w14:paraId="5A80960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 vahvistaa opiskelijan motivaatiota, positiivista minäkuvaa ja itseluottamusta matematiikan oppijana</w:t>
            </w:r>
          </w:p>
        </w:tc>
        <w:tc>
          <w:tcPr>
            <w:tcW w:w="1930" w:type="dxa"/>
            <w:shd w:val="clear" w:color="auto" w:fill="auto"/>
            <w:tcMar>
              <w:top w:w="120" w:type="dxa"/>
              <w:left w:w="120" w:type="dxa"/>
              <w:bottom w:w="120" w:type="dxa"/>
              <w:right w:w="120" w:type="dxa"/>
            </w:tcMar>
          </w:tcPr>
          <w:p w14:paraId="12093F1A" w14:textId="0853387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ma1</w:t>
            </w:r>
            <w:r w:rsidR="006209A9"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ma8</w:t>
            </w:r>
          </w:p>
        </w:tc>
        <w:tc>
          <w:tcPr>
            <w:tcW w:w="1930" w:type="dxa"/>
            <w:shd w:val="clear" w:color="auto" w:fill="auto"/>
            <w:tcMar>
              <w:top w:w="100" w:type="dxa"/>
              <w:left w:w="100" w:type="dxa"/>
              <w:bottom w:w="100" w:type="dxa"/>
              <w:right w:w="100" w:type="dxa"/>
            </w:tcMar>
          </w:tcPr>
          <w:p w14:paraId="789DD648" w14:textId="77777777" w:rsidR="00E75FBD"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tunnistamaan, mitkä asiat ja opiskelutavat motivoivat häntä.</w:t>
            </w:r>
          </w:p>
          <w:p w14:paraId="6DF206DD" w14:textId="77777777" w:rsidR="00596C14" w:rsidRPr="00D159CE" w:rsidRDefault="00596C14" w:rsidP="00596C14">
            <w:pPr>
              <w:spacing w:after="0" w:line="276" w:lineRule="auto"/>
              <w:contextualSpacing/>
              <w:rPr>
                <w:rFonts w:asciiTheme="minorHAnsi" w:eastAsia="Calibri" w:hAnsiTheme="minorHAnsi" w:cstheme="minorHAnsi"/>
                <w:sz w:val="24"/>
                <w:szCs w:val="24"/>
              </w:rPr>
            </w:pPr>
          </w:p>
          <w:p w14:paraId="07C67BC6" w14:textId="5160142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pyrkii vahvistamaan positiivista minäkuvaansa ja itseluottamusta matematiikan oppijana.</w:t>
            </w:r>
          </w:p>
        </w:tc>
        <w:tc>
          <w:tcPr>
            <w:tcW w:w="1929" w:type="dxa"/>
            <w:shd w:val="clear" w:color="auto" w:fill="auto"/>
            <w:tcMar>
              <w:top w:w="120" w:type="dxa"/>
              <w:left w:w="120" w:type="dxa"/>
              <w:bottom w:w="120" w:type="dxa"/>
              <w:right w:w="120" w:type="dxa"/>
            </w:tcMar>
          </w:tcPr>
          <w:p w14:paraId="64871EA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9" w:type="dxa"/>
            <w:shd w:val="clear" w:color="auto" w:fill="auto"/>
            <w:tcMar>
              <w:top w:w="100" w:type="dxa"/>
              <w:left w:w="100" w:type="dxa"/>
              <w:bottom w:w="100" w:type="dxa"/>
              <w:right w:w="100" w:type="dxa"/>
            </w:tcMar>
          </w:tcPr>
          <w:p w14:paraId="2EB04164" w14:textId="6FCF9D11" w:rsidR="00B832E2" w:rsidRPr="00D159CE" w:rsidRDefault="004A6AD1" w:rsidP="00596C14">
            <w:pP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i/>
                <w:sz w:val="24"/>
                <w:szCs w:val="24"/>
              </w:rPr>
              <w:t>Ei käytetä arvosanan muodostamisen perusteena. Opiskelijoita ohjataan pohtimaan kokemuksiaan osana itsearviointia.</w:t>
            </w:r>
          </w:p>
        </w:tc>
        <w:tc>
          <w:tcPr>
            <w:tcW w:w="1929" w:type="dxa"/>
            <w:shd w:val="clear" w:color="auto" w:fill="auto"/>
            <w:tcMar>
              <w:top w:w="100" w:type="dxa"/>
              <w:left w:w="100" w:type="dxa"/>
              <w:bottom w:w="100" w:type="dxa"/>
              <w:right w:w="100" w:type="dxa"/>
            </w:tcMar>
          </w:tcPr>
          <w:p w14:paraId="3AC966C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9" w:type="dxa"/>
            <w:shd w:val="clear" w:color="auto" w:fill="auto"/>
            <w:tcMar>
              <w:top w:w="120" w:type="dxa"/>
              <w:left w:w="120" w:type="dxa"/>
              <w:bottom w:w="120" w:type="dxa"/>
              <w:right w:w="120" w:type="dxa"/>
            </w:tcMar>
          </w:tcPr>
          <w:p w14:paraId="5B79BFA1" w14:textId="41BFBF71"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9" w:type="dxa"/>
            <w:shd w:val="clear" w:color="auto" w:fill="auto"/>
            <w:tcMar>
              <w:top w:w="100" w:type="dxa"/>
              <w:left w:w="100" w:type="dxa"/>
              <w:bottom w:w="100" w:type="dxa"/>
              <w:right w:w="100" w:type="dxa"/>
            </w:tcMar>
          </w:tcPr>
          <w:p w14:paraId="68B978A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r>
      <w:tr w:rsidR="00B832E2" w:rsidRPr="00D159CE" w14:paraId="233B7C3D" w14:textId="77777777" w:rsidTr="002122B6">
        <w:trPr>
          <w:trHeight w:val="284"/>
        </w:trPr>
        <w:tc>
          <w:tcPr>
            <w:tcW w:w="1930" w:type="dxa"/>
            <w:shd w:val="clear" w:color="auto" w:fill="auto"/>
            <w:tcMar>
              <w:top w:w="120" w:type="dxa"/>
              <w:left w:w="120" w:type="dxa"/>
              <w:bottom w:w="120" w:type="dxa"/>
              <w:right w:w="120" w:type="dxa"/>
            </w:tcMar>
          </w:tcPr>
          <w:p w14:paraId="6956D1E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T2 kannustaa opiskelijaa ottamaan vastuuta </w:t>
            </w:r>
            <w:r w:rsidRPr="00D159CE">
              <w:rPr>
                <w:rFonts w:asciiTheme="minorHAnsi" w:eastAsia="Calibri" w:hAnsiTheme="minorHAnsi" w:cstheme="minorHAnsi"/>
                <w:sz w:val="24"/>
                <w:szCs w:val="24"/>
              </w:rPr>
              <w:lastRenderedPageBreak/>
              <w:t>matematiikan oppimisesta sekä yksin että yhdessä toimien</w:t>
            </w:r>
          </w:p>
        </w:tc>
        <w:tc>
          <w:tcPr>
            <w:tcW w:w="1930" w:type="dxa"/>
            <w:shd w:val="clear" w:color="auto" w:fill="auto"/>
            <w:tcMar>
              <w:top w:w="120" w:type="dxa"/>
              <w:left w:w="120" w:type="dxa"/>
              <w:bottom w:w="120" w:type="dxa"/>
              <w:right w:w="120" w:type="dxa"/>
            </w:tcMar>
          </w:tcPr>
          <w:p w14:paraId="42C00840" w14:textId="1FEA2B0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ma1</w:t>
            </w:r>
            <w:r w:rsidR="006209A9"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ma8</w:t>
            </w:r>
          </w:p>
        </w:tc>
        <w:tc>
          <w:tcPr>
            <w:tcW w:w="1930" w:type="dxa"/>
            <w:shd w:val="clear" w:color="auto" w:fill="auto"/>
            <w:tcMar>
              <w:top w:w="100" w:type="dxa"/>
              <w:left w:w="100" w:type="dxa"/>
              <w:bottom w:w="100" w:type="dxa"/>
              <w:right w:w="100" w:type="dxa"/>
            </w:tcMar>
          </w:tcPr>
          <w:p w14:paraId="5C095DF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aloittaa työskentelyn, ylläpitää sitä ja </w:t>
            </w:r>
            <w:r w:rsidRPr="00D159CE">
              <w:rPr>
                <w:rFonts w:asciiTheme="minorHAnsi" w:eastAsia="Calibri" w:hAnsiTheme="minorHAnsi" w:cstheme="minorHAnsi"/>
                <w:sz w:val="24"/>
                <w:szCs w:val="24"/>
              </w:rPr>
              <w:lastRenderedPageBreak/>
              <w:t>arvioi, milloin työskentely on saatu päätökseen. Hän osallistuu omatoimisesti ryhmän toimintaan.</w:t>
            </w:r>
          </w:p>
        </w:tc>
        <w:tc>
          <w:tcPr>
            <w:tcW w:w="1929" w:type="dxa"/>
            <w:shd w:val="clear" w:color="auto" w:fill="auto"/>
            <w:tcMar>
              <w:top w:w="120" w:type="dxa"/>
              <w:left w:w="120" w:type="dxa"/>
              <w:bottom w:w="120" w:type="dxa"/>
              <w:right w:w="120" w:type="dxa"/>
            </w:tcMar>
          </w:tcPr>
          <w:p w14:paraId="6E66709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Vastuunottaminen opiskelusta</w:t>
            </w:r>
          </w:p>
        </w:tc>
        <w:tc>
          <w:tcPr>
            <w:tcW w:w="1929" w:type="dxa"/>
            <w:shd w:val="clear" w:color="auto" w:fill="auto"/>
            <w:tcMar>
              <w:top w:w="100" w:type="dxa"/>
              <w:left w:w="100" w:type="dxa"/>
              <w:bottom w:w="100" w:type="dxa"/>
              <w:right w:w="100" w:type="dxa"/>
            </w:tcMar>
          </w:tcPr>
          <w:p w14:paraId="6AFB5DD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kykenee ohjattuna </w:t>
            </w:r>
            <w:r w:rsidRPr="00D159CE">
              <w:rPr>
                <w:rFonts w:asciiTheme="minorHAnsi" w:eastAsia="Calibri" w:hAnsiTheme="minorHAnsi" w:cstheme="minorHAnsi"/>
                <w:sz w:val="24"/>
                <w:szCs w:val="24"/>
              </w:rPr>
              <w:lastRenderedPageBreak/>
              <w:t>aloittamaan työskentelyn ja ylläpitämään sitä.</w:t>
            </w:r>
          </w:p>
        </w:tc>
        <w:tc>
          <w:tcPr>
            <w:tcW w:w="1929" w:type="dxa"/>
            <w:shd w:val="clear" w:color="auto" w:fill="auto"/>
            <w:tcMar>
              <w:top w:w="100" w:type="dxa"/>
              <w:left w:w="100" w:type="dxa"/>
              <w:bottom w:w="100" w:type="dxa"/>
              <w:right w:w="100" w:type="dxa"/>
            </w:tcMar>
          </w:tcPr>
          <w:p w14:paraId="484B4E61" w14:textId="5A327759"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työskentelee osin it</w:t>
            </w:r>
            <w:r w:rsidRPr="00D159CE">
              <w:rPr>
                <w:rFonts w:asciiTheme="minorHAnsi" w:eastAsia="Calibri" w:hAnsiTheme="minorHAnsi" w:cstheme="minorHAnsi"/>
                <w:sz w:val="24"/>
                <w:szCs w:val="24"/>
              </w:rPr>
              <w:lastRenderedPageBreak/>
              <w:t>senäisesti ja saattaa työskentelyn ohjattuna loppuun.</w:t>
            </w:r>
          </w:p>
          <w:p w14:paraId="5D198073" w14:textId="77777777" w:rsidR="00E75FBD" w:rsidRPr="00D159CE" w:rsidRDefault="00E75FBD" w:rsidP="00596C14">
            <w:pPr>
              <w:spacing w:after="0" w:line="276" w:lineRule="auto"/>
              <w:contextualSpacing/>
              <w:rPr>
                <w:rFonts w:asciiTheme="minorHAnsi" w:eastAsia="Calibri" w:hAnsiTheme="minorHAnsi" w:cstheme="minorHAnsi"/>
                <w:sz w:val="24"/>
                <w:szCs w:val="24"/>
              </w:rPr>
            </w:pPr>
          </w:p>
          <w:p w14:paraId="0C0ABA4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osallistuu ryhmän toimintaan vaihtelevasti.</w:t>
            </w:r>
          </w:p>
        </w:tc>
        <w:tc>
          <w:tcPr>
            <w:tcW w:w="1929" w:type="dxa"/>
            <w:shd w:val="clear" w:color="auto" w:fill="auto"/>
            <w:tcMar>
              <w:top w:w="120" w:type="dxa"/>
              <w:left w:w="120" w:type="dxa"/>
              <w:bottom w:w="120" w:type="dxa"/>
              <w:right w:w="120" w:type="dxa"/>
            </w:tcMar>
          </w:tcPr>
          <w:p w14:paraId="129903D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ottaa vastuun omasta oppimisestaan ja </w:t>
            </w:r>
            <w:r w:rsidRPr="00D159CE">
              <w:rPr>
                <w:rFonts w:asciiTheme="minorHAnsi" w:eastAsia="Calibri" w:hAnsiTheme="minorHAnsi" w:cstheme="minorHAnsi"/>
                <w:sz w:val="24"/>
                <w:szCs w:val="24"/>
              </w:rPr>
              <w:lastRenderedPageBreak/>
              <w:t>osallistuu rakentavasti ryhmän toimintaan.</w:t>
            </w:r>
          </w:p>
        </w:tc>
        <w:tc>
          <w:tcPr>
            <w:tcW w:w="1929" w:type="dxa"/>
            <w:shd w:val="clear" w:color="auto" w:fill="auto"/>
            <w:tcMar>
              <w:top w:w="100" w:type="dxa"/>
              <w:left w:w="100" w:type="dxa"/>
              <w:bottom w:w="100" w:type="dxa"/>
              <w:right w:w="100" w:type="dxa"/>
            </w:tcMar>
          </w:tcPr>
          <w:p w14:paraId="13363FD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ottaa vastuuta ryhmän toiminnasta ja </w:t>
            </w:r>
            <w:r w:rsidRPr="00D159CE">
              <w:rPr>
                <w:rFonts w:asciiTheme="minorHAnsi" w:eastAsia="Calibri" w:hAnsiTheme="minorHAnsi" w:cstheme="minorHAnsi"/>
                <w:sz w:val="24"/>
                <w:szCs w:val="24"/>
              </w:rPr>
              <w:lastRenderedPageBreak/>
              <w:t>pyrkii kehittämään koko ryhmän osaamista.</w:t>
            </w:r>
          </w:p>
        </w:tc>
      </w:tr>
      <w:tr w:rsidR="00B832E2" w:rsidRPr="00D159CE" w14:paraId="49302B06" w14:textId="77777777" w:rsidTr="002122B6">
        <w:trPr>
          <w:trHeight w:val="284"/>
        </w:trPr>
        <w:tc>
          <w:tcPr>
            <w:tcW w:w="15435" w:type="dxa"/>
            <w:gridSpan w:val="8"/>
            <w:shd w:val="clear" w:color="auto" w:fill="auto"/>
            <w:tcMar>
              <w:top w:w="120" w:type="dxa"/>
              <w:left w:w="120" w:type="dxa"/>
              <w:bottom w:w="120" w:type="dxa"/>
              <w:right w:w="120" w:type="dxa"/>
            </w:tcMar>
          </w:tcPr>
          <w:p w14:paraId="3C19E9EE"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Työskentelyn taidot</w:t>
            </w:r>
          </w:p>
        </w:tc>
      </w:tr>
      <w:tr w:rsidR="00B832E2" w:rsidRPr="00D159CE" w14:paraId="20F6965C" w14:textId="77777777" w:rsidTr="002122B6">
        <w:trPr>
          <w:trHeight w:val="284"/>
        </w:trPr>
        <w:tc>
          <w:tcPr>
            <w:tcW w:w="1930" w:type="dxa"/>
            <w:shd w:val="clear" w:color="auto" w:fill="auto"/>
            <w:tcMar>
              <w:top w:w="120" w:type="dxa"/>
              <w:left w:w="120" w:type="dxa"/>
              <w:bottom w:w="120" w:type="dxa"/>
              <w:right w:w="120" w:type="dxa"/>
            </w:tcMar>
          </w:tcPr>
          <w:p w14:paraId="57EF5DA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T3 ohjata opiskelijaa havaitsemaan ja ymmärtämään oppimiensa asioiden välisiä yhteyksiä</w:t>
            </w:r>
          </w:p>
        </w:tc>
        <w:tc>
          <w:tcPr>
            <w:tcW w:w="1930" w:type="dxa"/>
            <w:shd w:val="clear" w:color="auto" w:fill="auto"/>
            <w:tcMar>
              <w:top w:w="120" w:type="dxa"/>
              <w:left w:w="120" w:type="dxa"/>
              <w:bottom w:w="120" w:type="dxa"/>
              <w:right w:w="120" w:type="dxa"/>
            </w:tcMar>
          </w:tcPr>
          <w:p w14:paraId="14E956D2" w14:textId="5C68B0D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ma1</w:t>
            </w:r>
            <w:r w:rsidR="006209A9"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ma8</w:t>
            </w:r>
          </w:p>
        </w:tc>
        <w:tc>
          <w:tcPr>
            <w:tcW w:w="1930" w:type="dxa"/>
            <w:shd w:val="clear" w:color="auto" w:fill="auto"/>
            <w:tcMar>
              <w:top w:w="100" w:type="dxa"/>
              <w:left w:w="100" w:type="dxa"/>
              <w:bottom w:w="100" w:type="dxa"/>
              <w:right w:w="100" w:type="dxa"/>
            </w:tcMar>
          </w:tcPr>
          <w:p w14:paraId="56B466C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havaitsee ja ymmärtää oppimiensa asioiden välisiä yhteyksiä. Hän osaa kuvailla, selittää ja soveltaa ymmärtämäänsä.</w:t>
            </w:r>
          </w:p>
        </w:tc>
        <w:tc>
          <w:tcPr>
            <w:tcW w:w="1929" w:type="dxa"/>
            <w:shd w:val="clear" w:color="auto" w:fill="auto"/>
            <w:tcMar>
              <w:top w:w="120" w:type="dxa"/>
              <w:left w:w="120" w:type="dxa"/>
              <w:bottom w:w="120" w:type="dxa"/>
              <w:right w:w="120" w:type="dxa"/>
            </w:tcMar>
          </w:tcPr>
          <w:p w14:paraId="61D75B0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Opittujen asioiden yhteydet</w:t>
            </w:r>
          </w:p>
        </w:tc>
        <w:tc>
          <w:tcPr>
            <w:tcW w:w="1929" w:type="dxa"/>
            <w:shd w:val="clear" w:color="auto" w:fill="auto"/>
            <w:tcMar>
              <w:top w:w="100" w:type="dxa"/>
              <w:left w:w="100" w:type="dxa"/>
              <w:bottom w:w="100" w:type="dxa"/>
              <w:right w:w="100" w:type="dxa"/>
            </w:tcMar>
          </w:tcPr>
          <w:p w14:paraId="1DCCC02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havaitsee ohjattuna opittavien asioiden välisiä yhteyksiä.</w:t>
            </w:r>
          </w:p>
        </w:tc>
        <w:tc>
          <w:tcPr>
            <w:tcW w:w="1929" w:type="dxa"/>
            <w:shd w:val="clear" w:color="auto" w:fill="auto"/>
            <w:tcMar>
              <w:top w:w="100" w:type="dxa"/>
              <w:left w:w="100" w:type="dxa"/>
              <w:bottom w:w="100" w:type="dxa"/>
              <w:right w:w="100" w:type="dxa"/>
            </w:tcMar>
          </w:tcPr>
          <w:p w14:paraId="52F3E45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havaitsee ja kuvailee oppimiensa asioiden välisiä yhteyksiä.</w:t>
            </w:r>
          </w:p>
        </w:tc>
        <w:tc>
          <w:tcPr>
            <w:tcW w:w="1929" w:type="dxa"/>
            <w:shd w:val="clear" w:color="auto" w:fill="auto"/>
            <w:tcMar>
              <w:top w:w="120" w:type="dxa"/>
              <w:left w:w="120" w:type="dxa"/>
              <w:bottom w:w="120" w:type="dxa"/>
              <w:right w:w="120" w:type="dxa"/>
            </w:tcMar>
          </w:tcPr>
          <w:p w14:paraId="718ADCF3" w14:textId="15F2B55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löytää</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ja selittää perustellen oppimiensa asioiden välisiä yhteyksiä.</w:t>
            </w:r>
          </w:p>
        </w:tc>
        <w:tc>
          <w:tcPr>
            <w:tcW w:w="1929" w:type="dxa"/>
            <w:shd w:val="clear" w:color="auto" w:fill="auto"/>
            <w:tcMar>
              <w:top w:w="100" w:type="dxa"/>
              <w:left w:w="100" w:type="dxa"/>
              <w:bottom w:w="100" w:type="dxa"/>
              <w:right w:w="100" w:type="dxa"/>
            </w:tcMar>
          </w:tcPr>
          <w:p w14:paraId="774B5B3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yhdistää oppimiaan asioita ja kuvailee, mistä opittujen asioiden yhteys johtuu.</w:t>
            </w:r>
          </w:p>
        </w:tc>
      </w:tr>
      <w:tr w:rsidR="00B832E2" w:rsidRPr="00D159CE" w14:paraId="195FEA6D" w14:textId="77777777" w:rsidTr="002122B6">
        <w:trPr>
          <w:trHeight w:val="284"/>
        </w:trPr>
        <w:tc>
          <w:tcPr>
            <w:tcW w:w="1930" w:type="dxa"/>
            <w:shd w:val="clear" w:color="auto" w:fill="auto"/>
            <w:tcMar>
              <w:top w:w="120" w:type="dxa"/>
              <w:left w:w="120" w:type="dxa"/>
              <w:bottom w:w="120" w:type="dxa"/>
              <w:right w:w="120" w:type="dxa"/>
            </w:tcMar>
          </w:tcPr>
          <w:p w14:paraId="2EF3116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T4 harjaannuttaa opiskelijaa täsmälliseen matemaattiseen ilmaisuun suullisesti ja kirjallisesti</w:t>
            </w:r>
          </w:p>
        </w:tc>
        <w:tc>
          <w:tcPr>
            <w:tcW w:w="1930" w:type="dxa"/>
            <w:shd w:val="clear" w:color="auto" w:fill="auto"/>
            <w:tcMar>
              <w:top w:w="120" w:type="dxa"/>
              <w:left w:w="120" w:type="dxa"/>
              <w:bottom w:w="120" w:type="dxa"/>
              <w:right w:w="120" w:type="dxa"/>
            </w:tcMar>
          </w:tcPr>
          <w:p w14:paraId="3DEE746E" w14:textId="4B75310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ma1</w:t>
            </w:r>
            <w:r w:rsidR="006209A9"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ma8</w:t>
            </w:r>
          </w:p>
        </w:tc>
        <w:tc>
          <w:tcPr>
            <w:tcW w:w="1930" w:type="dxa"/>
            <w:shd w:val="clear" w:color="auto" w:fill="auto"/>
            <w:tcMar>
              <w:top w:w="100" w:type="dxa"/>
              <w:left w:w="100" w:type="dxa"/>
              <w:bottom w:w="100" w:type="dxa"/>
              <w:right w:w="100" w:type="dxa"/>
            </w:tcMar>
          </w:tcPr>
          <w:p w14:paraId="7FF570A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ilmaisee matemaattista ajatteluaan täsmällisesti eri ilmaisukeinoja käyttäen.</w:t>
            </w:r>
          </w:p>
        </w:tc>
        <w:tc>
          <w:tcPr>
            <w:tcW w:w="1929" w:type="dxa"/>
            <w:shd w:val="clear" w:color="auto" w:fill="auto"/>
            <w:tcMar>
              <w:top w:w="120" w:type="dxa"/>
              <w:left w:w="120" w:type="dxa"/>
              <w:bottom w:w="120" w:type="dxa"/>
              <w:right w:w="120" w:type="dxa"/>
            </w:tcMar>
          </w:tcPr>
          <w:p w14:paraId="05EFCEE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Ilmaisu</w:t>
            </w:r>
          </w:p>
        </w:tc>
        <w:tc>
          <w:tcPr>
            <w:tcW w:w="1929" w:type="dxa"/>
            <w:shd w:val="clear" w:color="auto" w:fill="auto"/>
            <w:tcMar>
              <w:top w:w="100" w:type="dxa"/>
              <w:left w:w="100" w:type="dxa"/>
              <w:bottom w:w="100" w:type="dxa"/>
              <w:right w:w="100" w:type="dxa"/>
            </w:tcMar>
          </w:tcPr>
          <w:p w14:paraId="5BE2112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ilmaisee ohjattuna matemaattista ajatteluaan jollakin tavalla.</w:t>
            </w:r>
          </w:p>
        </w:tc>
        <w:tc>
          <w:tcPr>
            <w:tcW w:w="1929" w:type="dxa"/>
            <w:shd w:val="clear" w:color="auto" w:fill="auto"/>
            <w:tcMar>
              <w:top w:w="100" w:type="dxa"/>
              <w:left w:w="100" w:type="dxa"/>
              <w:bottom w:w="100" w:type="dxa"/>
              <w:right w:w="100" w:type="dxa"/>
            </w:tcMar>
          </w:tcPr>
          <w:p w14:paraId="0AB98BD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ilmaisee matemaattista ajatteluaan joko suullisesti tai kirjallisesti.</w:t>
            </w:r>
          </w:p>
        </w:tc>
        <w:tc>
          <w:tcPr>
            <w:tcW w:w="1929" w:type="dxa"/>
            <w:shd w:val="clear" w:color="auto" w:fill="auto"/>
            <w:tcMar>
              <w:top w:w="120" w:type="dxa"/>
              <w:left w:w="120" w:type="dxa"/>
              <w:bottom w:w="120" w:type="dxa"/>
              <w:right w:w="120" w:type="dxa"/>
            </w:tcMar>
          </w:tcPr>
          <w:p w14:paraId="0B37970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ilmaisee matemaattista ajatteluaan sekä suullisesti että kirjallisesti.</w:t>
            </w:r>
          </w:p>
        </w:tc>
        <w:tc>
          <w:tcPr>
            <w:tcW w:w="1929" w:type="dxa"/>
            <w:shd w:val="clear" w:color="auto" w:fill="auto"/>
            <w:tcMar>
              <w:top w:w="100" w:type="dxa"/>
              <w:left w:w="100" w:type="dxa"/>
              <w:bottom w:w="100" w:type="dxa"/>
              <w:right w:w="100" w:type="dxa"/>
            </w:tcMar>
          </w:tcPr>
          <w:p w14:paraId="6EAA613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ilmaisee perustellen matemaattista ajatteluaan.</w:t>
            </w:r>
          </w:p>
        </w:tc>
      </w:tr>
      <w:tr w:rsidR="00B832E2" w:rsidRPr="00D159CE" w14:paraId="70FCED67" w14:textId="77777777" w:rsidTr="002122B6">
        <w:trPr>
          <w:trHeight w:val="284"/>
        </w:trPr>
        <w:tc>
          <w:tcPr>
            <w:tcW w:w="1930" w:type="dxa"/>
            <w:shd w:val="clear" w:color="auto" w:fill="auto"/>
            <w:tcMar>
              <w:top w:w="120" w:type="dxa"/>
              <w:left w:w="120" w:type="dxa"/>
              <w:bottom w:w="120" w:type="dxa"/>
              <w:right w:w="120" w:type="dxa"/>
            </w:tcMar>
          </w:tcPr>
          <w:p w14:paraId="73FC6AF2" w14:textId="77777777"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T5 tukea opiskelijaa loogista ja luovaa ajattelua vaativien matemaattisten tehtävien ratkaisemisessa ja siinä tarvittavien taitojen kehittymisessä</w:t>
            </w:r>
          </w:p>
          <w:p w14:paraId="4CB147F5"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7B627DA9" w14:textId="359FC0B9"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T6 ohjata opiskelijaa arvioimaan ja kehittämään matemaattisia ratkaisujaan sekä tarkastelemaan kriittisesti tuloksen mielekkyyttä</w:t>
            </w:r>
          </w:p>
          <w:p w14:paraId="0C7BBC6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0" w:type="dxa"/>
            <w:shd w:val="clear" w:color="auto" w:fill="auto"/>
            <w:tcMar>
              <w:top w:w="120" w:type="dxa"/>
              <w:left w:w="120" w:type="dxa"/>
              <w:bottom w:w="120" w:type="dxa"/>
              <w:right w:w="120" w:type="dxa"/>
            </w:tcMar>
          </w:tcPr>
          <w:p w14:paraId="01F66BA5" w14:textId="1D0A083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ma1</w:t>
            </w:r>
            <w:r w:rsidR="006209A9"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ma8</w:t>
            </w:r>
          </w:p>
        </w:tc>
        <w:tc>
          <w:tcPr>
            <w:tcW w:w="1930" w:type="dxa"/>
            <w:shd w:val="clear" w:color="auto" w:fill="auto"/>
            <w:tcMar>
              <w:top w:w="100" w:type="dxa"/>
              <w:left w:w="100" w:type="dxa"/>
              <w:bottom w:w="100" w:type="dxa"/>
              <w:right w:w="100" w:type="dxa"/>
            </w:tcMar>
          </w:tcPr>
          <w:p w14:paraId="658C5854" w14:textId="77777777"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jäsentää ongelmia, tunnistaa niistä matemaattista informaatiota ja ratkaisee niitä sekä arvioi ja kehittää ratkaisuaan ja tarkastelee tuloksen mielekkyyttä. </w:t>
            </w:r>
          </w:p>
        </w:tc>
        <w:tc>
          <w:tcPr>
            <w:tcW w:w="1929" w:type="dxa"/>
            <w:shd w:val="clear" w:color="auto" w:fill="auto"/>
            <w:tcMar>
              <w:top w:w="120" w:type="dxa"/>
              <w:left w:w="120" w:type="dxa"/>
              <w:bottom w:w="120" w:type="dxa"/>
              <w:right w:w="120" w:type="dxa"/>
            </w:tcMar>
          </w:tcPr>
          <w:p w14:paraId="542581FB" w14:textId="0D1E47CA"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Matemaattisten ratkaisujen tuottaminen, arviointi ja kehittäminen</w:t>
            </w:r>
          </w:p>
        </w:tc>
        <w:tc>
          <w:tcPr>
            <w:tcW w:w="1929" w:type="dxa"/>
            <w:shd w:val="clear" w:color="auto" w:fill="auto"/>
            <w:tcMar>
              <w:top w:w="100" w:type="dxa"/>
              <w:left w:w="100" w:type="dxa"/>
              <w:bottom w:w="100" w:type="dxa"/>
              <w:right w:w="100" w:type="dxa"/>
            </w:tcMar>
          </w:tcPr>
          <w:p w14:paraId="3DF8678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jäsentää ohjattuna ongelmia ja ratkaisee osia ongelmasta sekä selittää ohjattuna tuottamansa ratkaisun.</w:t>
            </w:r>
          </w:p>
        </w:tc>
        <w:tc>
          <w:tcPr>
            <w:tcW w:w="1929" w:type="dxa"/>
            <w:shd w:val="clear" w:color="auto" w:fill="auto"/>
            <w:tcMar>
              <w:top w:w="100" w:type="dxa"/>
              <w:left w:w="100" w:type="dxa"/>
              <w:bottom w:w="100" w:type="dxa"/>
              <w:right w:w="100" w:type="dxa"/>
            </w:tcMar>
          </w:tcPr>
          <w:p w14:paraId="5ADAA75E" w14:textId="14D9D75A" w:rsidR="00E75FBD"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poimia annetusta ongelmasta matemaattisen informaation ja ratkaisee ohjattuna ongelmia. </w:t>
            </w:r>
          </w:p>
          <w:p w14:paraId="0427482E" w14:textId="77777777" w:rsidR="0021303B" w:rsidRPr="00D159CE" w:rsidRDefault="0021303B" w:rsidP="00596C14">
            <w:pPr>
              <w:spacing w:after="0" w:line="276" w:lineRule="auto"/>
              <w:contextualSpacing/>
              <w:rPr>
                <w:rFonts w:asciiTheme="minorHAnsi" w:eastAsia="Calibri" w:hAnsiTheme="minorHAnsi" w:cstheme="minorHAnsi"/>
                <w:sz w:val="24"/>
                <w:szCs w:val="24"/>
              </w:rPr>
            </w:pPr>
          </w:p>
          <w:p w14:paraId="7DA79A39" w14:textId="3661A3E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pohtii tuloksen mielekkyyttä ja arvioi ohjattuna ratkaisuaan.</w:t>
            </w:r>
          </w:p>
        </w:tc>
        <w:tc>
          <w:tcPr>
            <w:tcW w:w="1929" w:type="dxa"/>
            <w:shd w:val="clear" w:color="auto" w:fill="auto"/>
            <w:tcMar>
              <w:top w:w="120" w:type="dxa"/>
              <w:left w:w="120" w:type="dxa"/>
              <w:bottom w:w="120" w:type="dxa"/>
              <w:right w:w="120" w:type="dxa"/>
            </w:tcMar>
          </w:tcPr>
          <w:p w14:paraId="21D47F2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jäsentää ja ratkaisee loogista ja luovaa ajattelua vaativia ongelmia sekä arvioi kriittisesti ratkaisuaan ja tuloksen mielekkyyttä.</w:t>
            </w:r>
          </w:p>
        </w:tc>
        <w:tc>
          <w:tcPr>
            <w:tcW w:w="1929" w:type="dxa"/>
            <w:shd w:val="clear" w:color="auto" w:fill="auto"/>
            <w:tcMar>
              <w:top w:w="100" w:type="dxa"/>
              <w:left w:w="100" w:type="dxa"/>
              <w:bottom w:w="100" w:type="dxa"/>
              <w:right w:w="100" w:type="dxa"/>
            </w:tcMar>
          </w:tcPr>
          <w:p w14:paraId="701F048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tutkii, onko olemassa muita ratkaisuvaihtoehtoja.</w:t>
            </w:r>
          </w:p>
        </w:tc>
      </w:tr>
      <w:tr w:rsidR="00B832E2" w:rsidRPr="00D159CE" w14:paraId="16E71B78" w14:textId="77777777" w:rsidTr="002122B6">
        <w:trPr>
          <w:trHeight w:val="284"/>
        </w:trPr>
        <w:tc>
          <w:tcPr>
            <w:tcW w:w="1930" w:type="dxa"/>
            <w:shd w:val="clear" w:color="auto" w:fill="auto"/>
            <w:tcMar>
              <w:top w:w="120" w:type="dxa"/>
              <w:left w:w="120" w:type="dxa"/>
              <w:bottom w:w="120" w:type="dxa"/>
              <w:right w:w="120" w:type="dxa"/>
            </w:tcMar>
          </w:tcPr>
          <w:p w14:paraId="07F64AD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T7 rohkaista opiskelijaa soveltamaan matematiikkaa muissakin oppiaineissa ja ympäröivässä yhteiskunnassa</w:t>
            </w:r>
          </w:p>
        </w:tc>
        <w:tc>
          <w:tcPr>
            <w:tcW w:w="1930" w:type="dxa"/>
            <w:shd w:val="clear" w:color="auto" w:fill="auto"/>
            <w:tcMar>
              <w:top w:w="120" w:type="dxa"/>
              <w:left w:w="120" w:type="dxa"/>
              <w:bottom w:w="120" w:type="dxa"/>
              <w:right w:w="120" w:type="dxa"/>
            </w:tcMar>
          </w:tcPr>
          <w:p w14:paraId="0EA1388E" w14:textId="4AF244E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ma1</w:t>
            </w:r>
            <w:r w:rsidR="006209A9"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ma8</w:t>
            </w:r>
          </w:p>
        </w:tc>
        <w:tc>
          <w:tcPr>
            <w:tcW w:w="1930" w:type="dxa"/>
            <w:shd w:val="clear" w:color="auto" w:fill="auto"/>
            <w:tcMar>
              <w:top w:w="100" w:type="dxa"/>
              <w:left w:w="100" w:type="dxa"/>
              <w:bottom w:w="100" w:type="dxa"/>
              <w:right w:w="100" w:type="dxa"/>
            </w:tcMar>
          </w:tcPr>
          <w:p w14:paraId="5A03570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ja käyttää matematiikkaa eri ympäristöissä ja toisissa oppiaineissa sekä muotoilee ongelmia </w:t>
            </w:r>
            <w:r w:rsidRPr="00D159CE">
              <w:rPr>
                <w:rFonts w:asciiTheme="minorHAnsi" w:eastAsia="Calibri" w:hAnsiTheme="minorHAnsi" w:cstheme="minorHAnsi"/>
                <w:sz w:val="24"/>
                <w:szCs w:val="24"/>
              </w:rPr>
              <w:lastRenderedPageBreak/>
              <w:t>matematiikan kielelle.</w:t>
            </w:r>
          </w:p>
        </w:tc>
        <w:tc>
          <w:tcPr>
            <w:tcW w:w="1929" w:type="dxa"/>
            <w:shd w:val="clear" w:color="auto" w:fill="auto"/>
            <w:tcMar>
              <w:top w:w="120" w:type="dxa"/>
              <w:left w:w="120" w:type="dxa"/>
              <w:bottom w:w="120" w:type="dxa"/>
              <w:right w:w="120" w:type="dxa"/>
            </w:tcMar>
          </w:tcPr>
          <w:p w14:paraId="4D2E5BA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Matematiikan soveltaminen</w:t>
            </w:r>
          </w:p>
        </w:tc>
        <w:tc>
          <w:tcPr>
            <w:tcW w:w="1929" w:type="dxa"/>
            <w:shd w:val="clear" w:color="auto" w:fill="auto"/>
            <w:tcMar>
              <w:top w:w="100" w:type="dxa"/>
              <w:left w:w="100" w:type="dxa"/>
              <w:bottom w:w="100" w:type="dxa"/>
              <w:right w:w="100" w:type="dxa"/>
            </w:tcMar>
          </w:tcPr>
          <w:p w14:paraId="067F0F5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matematiikan käyttömahdollisuudet ympärillään ja tietää ongelman mate</w:t>
            </w:r>
            <w:r w:rsidRPr="00D159CE">
              <w:rPr>
                <w:rFonts w:asciiTheme="minorHAnsi" w:eastAsia="Calibri" w:hAnsiTheme="minorHAnsi" w:cstheme="minorHAnsi"/>
                <w:sz w:val="24"/>
                <w:szCs w:val="24"/>
              </w:rPr>
              <w:lastRenderedPageBreak/>
              <w:t>maattisen muotoilun tarpeellisuuden.</w:t>
            </w:r>
          </w:p>
        </w:tc>
        <w:tc>
          <w:tcPr>
            <w:tcW w:w="1929" w:type="dxa"/>
            <w:shd w:val="clear" w:color="auto" w:fill="auto"/>
            <w:tcMar>
              <w:top w:w="100" w:type="dxa"/>
              <w:left w:w="100" w:type="dxa"/>
              <w:bottom w:w="100" w:type="dxa"/>
              <w:right w:w="100" w:type="dxa"/>
            </w:tcMar>
          </w:tcPr>
          <w:p w14:paraId="537CC8E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soveltaa matematiikkaa muotoillen ongelmia matematiikan kielelle </w:t>
            </w:r>
            <w:r w:rsidRPr="00D159CE">
              <w:rPr>
                <w:rFonts w:asciiTheme="minorHAnsi" w:eastAsia="Calibri" w:hAnsiTheme="minorHAnsi" w:cstheme="minorHAnsi"/>
                <w:sz w:val="24"/>
                <w:szCs w:val="24"/>
              </w:rPr>
              <w:lastRenderedPageBreak/>
              <w:t>annettuja esimerkkejä noudattaen.</w:t>
            </w:r>
          </w:p>
        </w:tc>
        <w:tc>
          <w:tcPr>
            <w:tcW w:w="1929" w:type="dxa"/>
            <w:shd w:val="clear" w:color="auto" w:fill="auto"/>
            <w:tcMar>
              <w:top w:w="120" w:type="dxa"/>
              <w:left w:w="120" w:type="dxa"/>
              <w:bottom w:w="120" w:type="dxa"/>
              <w:right w:w="120" w:type="dxa"/>
            </w:tcMar>
          </w:tcPr>
          <w:p w14:paraId="75355F7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soveltaa matematiikkaa eri ympäristöissä muotoillen reaalimaailman ongelmia matematiikan kielelle.</w:t>
            </w:r>
          </w:p>
        </w:tc>
        <w:tc>
          <w:tcPr>
            <w:tcW w:w="1929" w:type="dxa"/>
            <w:shd w:val="clear" w:color="auto" w:fill="auto"/>
            <w:tcMar>
              <w:top w:w="100" w:type="dxa"/>
              <w:left w:w="100" w:type="dxa"/>
              <w:bottom w:w="100" w:type="dxa"/>
              <w:right w:w="100" w:type="dxa"/>
            </w:tcMar>
          </w:tcPr>
          <w:p w14:paraId="1B9C9F51" w14:textId="1153AD0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antaa esimerkkejä, kuinka matematiikkaa sovelletaan yhteiskunnassa.</w:t>
            </w:r>
          </w:p>
          <w:p w14:paraId="52226E6A" w14:textId="77777777" w:rsidR="00E75FBD" w:rsidRPr="00D159CE" w:rsidRDefault="00E75FBD" w:rsidP="00596C14">
            <w:pPr>
              <w:spacing w:after="0" w:line="276" w:lineRule="auto"/>
              <w:contextualSpacing/>
              <w:rPr>
                <w:rFonts w:asciiTheme="minorHAnsi" w:eastAsia="Calibri" w:hAnsiTheme="minorHAnsi" w:cstheme="minorHAnsi"/>
                <w:sz w:val="24"/>
                <w:szCs w:val="24"/>
              </w:rPr>
            </w:pPr>
          </w:p>
          <w:p w14:paraId="6298B1B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hyödyntää matematiikan taitojaan eri tilanteissa.</w:t>
            </w:r>
          </w:p>
        </w:tc>
      </w:tr>
      <w:tr w:rsidR="00B832E2" w:rsidRPr="00D159CE" w14:paraId="5B413F89" w14:textId="77777777" w:rsidTr="002122B6">
        <w:trPr>
          <w:trHeight w:val="284"/>
        </w:trPr>
        <w:tc>
          <w:tcPr>
            <w:tcW w:w="1930" w:type="dxa"/>
            <w:shd w:val="clear" w:color="auto" w:fill="auto"/>
            <w:tcMar>
              <w:top w:w="120" w:type="dxa"/>
              <w:left w:w="120" w:type="dxa"/>
              <w:bottom w:w="120" w:type="dxa"/>
              <w:right w:w="120" w:type="dxa"/>
            </w:tcMar>
          </w:tcPr>
          <w:p w14:paraId="3B15777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T8 ohjata opiskelijaa tiedonhallinta- ja analysointitaitoja sekä opastaa opiskelijaa tiedon kriittiseen tarkasteluun</w:t>
            </w:r>
          </w:p>
        </w:tc>
        <w:tc>
          <w:tcPr>
            <w:tcW w:w="1930" w:type="dxa"/>
            <w:shd w:val="clear" w:color="auto" w:fill="auto"/>
            <w:tcMar>
              <w:top w:w="120" w:type="dxa"/>
              <w:left w:w="120" w:type="dxa"/>
              <w:bottom w:w="120" w:type="dxa"/>
              <w:right w:w="120" w:type="dxa"/>
            </w:tcMar>
          </w:tcPr>
          <w:p w14:paraId="41955598" w14:textId="22436B6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ma1</w:t>
            </w:r>
            <w:r w:rsidR="006209A9"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ma8</w:t>
            </w:r>
          </w:p>
        </w:tc>
        <w:tc>
          <w:tcPr>
            <w:tcW w:w="1930" w:type="dxa"/>
            <w:shd w:val="clear" w:color="auto" w:fill="auto"/>
            <w:tcMar>
              <w:top w:w="100" w:type="dxa"/>
              <w:left w:w="100" w:type="dxa"/>
              <w:bottom w:w="100" w:type="dxa"/>
              <w:right w:w="100" w:type="dxa"/>
            </w:tcMar>
          </w:tcPr>
          <w:p w14:paraId="19016CA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hankkii ja analysoi tietoa ja pohtii sen todenperäisyyttä ja merkitsevyyttä.</w:t>
            </w:r>
          </w:p>
        </w:tc>
        <w:tc>
          <w:tcPr>
            <w:tcW w:w="1929" w:type="dxa"/>
            <w:shd w:val="clear" w:color="auto" w:fill="auto"/>
            <w:tcMar>
              <w:top w:w="120" w:type="dxa"/>
              <w:left w:w="120" w:type="dxa"/>
              <w:bottom w:w="120" w:type="dxa"/>
              <w:right w:w="120" w:type="dxa"/>
            </w:tcMar>
          </w:tcPr>
          <w:p w14:paraId="66B1301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Tiedon analysointi ja kriittinen tarkastelu</w:t>
            </w:r>
          </w:p>
        </w:tc>
        <w:tc>
          <w:tcPr>
            <w:tcW w:w="1929" w:type="dxa"/>
            <w:shd w:val="clear" w:color="auto" w:fill="auto"/>
            <w:tcMar>
              <w:top w:w="100" w:type="dxa"/>
              <w:left w:w="100" w:type="dxa"/>
              <w:bottom w:w="100" w:type="dxa"/>
              <w:right w:w="100" w:type="dxa"/>
            </w:tcMar>
          </w:tcPr>
          <w:p w14:paraId="368F70E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vertailla ohjattuna tietoa matemaattisella perusteella.</w:t>
            </w:r>
          </w:p>
        </w:tc>
        <w:tc>
          <w:tcPr>
            <w:tcW w:w="1929" w:type="dxa"/>
            <w:shd w:val="clear" w:color="auto" w:fill="auto"/>
            <w:tcMar>
              <w:top w:w="100" w:type="dxa"/>
              <w:left w:w="100" w:type="dxa"/>
              <w:bottom w:w="100" w:type="dxa"/>
              <w:right w:w="100" w:type="dxa"/>
            </w:tcMar>
          </w:tcPr>
          <w:p w14:paraId="37EBE3E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käsittelee ja esittää tietoa annetun esimerkin mukaisesti.</w:t>
            </w:r>
          </w:p>
        </w:tc>
        <w:tc>
          <w:tcPr>
            <w:tcW w:w="1929" w:type="dxa"/>
            <w:shd w:val="clear" w:color="auto" w:fill="auto"/>
            <w:tcMar>
              <w:top w:w="120" w:type="dxa"/>
              <w:left w:w="120" w:type="dxa"/>
              <w:bottom w:w="120" w:type="dxa"/>
              <w:right w:w="120" w:type="dxa"/>
            </w:tcMar>
          </w:tcPr>
          <w:p w14:paraId="6F92EA69" w14:textId="77777777"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käsittelee ja esittää tietoa sekä pohtii sen uskottavuutta. </w:t>
            </w:r>
          </w:p>
        </w:tc>
        <w:tc>
          <w:tcPr>
            <w:tcW w:w="1929" w:type="dxa"/>
            <w:shd w:val="clear" w:color="auto" w:fill="auto"/>
            <w:tcMar>
              <w:top w:w="100" w:type="dxa"/>
              <w:left w:w="100" w:type="dxa"/>
              <w:bottom w:w="100" w:type="dxa"/>
              <w:right w:w="100" w:type="dxa"/>
            </w:tcMar>
          </w:tcPr>
          <w:p w14:paraId="7237A1A6" w14:textId="1CC96DFA"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tulkitsee tietoa sekä arvioi tiedon luotettavuutta.</w:t>
            </w:r>
          </w:p>
        </w:tc>
      </w:tr>
      <w:tr w:rsidR="00B832E2" w:rsidRPr="00D159CE" w14:paraId="2BBB1519" w14:textId="77777777" w:rsidTr="002122B6">
        <w:trPr>
          <w:trHeight w:val="284"/>
        </w:trPr>
        <w:tc>
          <w:tcPr>
            <w:tcW w:w="1930" w:type="dxa"/>
            <w:shd w:val="clear" w:color="auto" w:fill="auto"/>
            <w:tcMar>
              <w:top w:w="120" w:type="dxa"/>
              <w:left w:w="120" w:type="dxa"/>
              <w:bottom w:w="120" w:type="dxa"/>
              <w:right w:w="120" w:type="dxa"/>
            </w:tcMar>
          </w:tcPr>
          <w:p w14:paraId="712F49B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T9 opastaa opiskelijaa soveltamaan tieto- ja viestintäteknologiaa matematiikan opiskelussa sekä ongelmien ratkaisemisessa</w:t>
            </w:r>
          </w:p>
        </w:tc>
        <w:tc>
          <w:tcPr>
            <w:tcW w:w="1930" w:type="dxa"/>
            <w:shd w:val="clear" w:color="auto" w:fill="auto"/>
            <w:tcMar>
              <w:top w:w="120" w:type="dxa"/>
              <w:left w:w="120" w:type="dxa"/>
              <w:bottom w:w="120" w:type="dxa"/>
              <w:right w:w="120" w:type="dxa"/>
            </w:tcMar>
          </w:tcPr>
          <w:p w14:paraId="3E2B5D8D" w14:textId="31187AD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ma1</w:t>
            </w:r>
            <w:r w:rsidR="006209A9"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ma8</w:t>
            </w:r>
          </w:p>
        </w:tc>
        <w:tc>
          <w:tcPr>
            <w:tcW w:w="1930" w:type="dxa"/>
            <w:shd w:val="clear" w:color="auto" w:fill="auto"/>
            <w:tcMar>
              <w:top w:w="100" w:type="dxa"/>
              <w:left w:w="100" w:type="dxa"/>
              <w:bottom w:w="100" w:type="dxa"/>
              <w:right w:w="100" w:type="dxa"/>
            </w:tcMar>
          </w:tcPr>
          <w:p w14:paraId="20B0B81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soveltaa tarkoituksenmukaista teknologiaa matematiikan opiskelussa ja ongelmia ratkaistaessa. </w:t>
            </w:r>
          </w:p>
        </w:tc>
        <w:tc>
          <w:tcPr>
            <w:tcW w:w="1929" w:type="dxa"/>
            <w:shd w:val="clear" w:color="auto" w:fill="auto"/>
            <w:tcMar>
              <w:top w:w="120" w:type="dxa"/>
              <w:left w:w="120" w:type="dxa"/>
              <w:bottom w:w="120" w:type="dxa"/>
              <w:right w:w="120" w:type="dxa"/>
            </w:tcMar>
          </w:tcPr>
          <w:p w14:paraId="3692802D" w14:textId="7D98679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Tieto- ja viestintäteknologian käyttö</w:t>
            </w:r>
          </w:p>
        </w:tc>
        <w:tc>
          <w:tcPr>
            <w:tcW w:w="1929" w:type="dxa"/>
            <w:shd w:val="clear" w:color="auto" w:fill="auto"/>
            <w:tcMar>
              <w:top w:w="100" w:type="dxa"/>
              <w:left w:w="100" w:type="dxa"/>
              <w:bottom w:w="100" w:type="dxa"/>
              <w:right w:w="100" w:type="dxa"/>
            </w:tcMar>
          </w:tcPr>
          <w:p w14:paraId="2D4C1EE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tutustuu matematiikan oppimista tukevaan ohjelmistoon ja käyttää sitä ohjatusti.</w:t>
            </w:r>
          </w:p>
        </w:tc>
        <w:tc>
          <w:tcPr>
            <w:tcW w:w="1929" w:type="dxa"/>
            <w:shd w:val="clear" w:color="auto" w:fill="auto"/>
            <w:tcMar>
              <w:top w:w="100" w:type="dxa"/>
              <w:left w:w="100" w:type="dxa"/>
              <w:bottom w:w="100" w:type="dxa"/>
              <w:right w:w="100" w:type="dxa"/>
            </w:tcMar>
          </w:tcPr>
          <w:p w14:paraId="5C4B6F7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sopivaa ohjelmistoa omien tuotosten laatimiseen ja matematiikan opiskeluun.</w:t>
            </w:r>
          </w:p>
        </w:tc>
        <w:tc>
          <w:tcPr>
            <w:tcW w:w="1929" w:type="dxa"/>
            <w:shd w:val="clear" w:color="auto" w:fill="auto"/>
            <w:tcMar>
              <w:top w:w="120" w:type="dxa"/>
              <w:left w:w="120" w:type="dxa"/>
              <w:bottom w:w="120" w:type="dxa"/>
              <w:right w:w="120" w:type="dxa"/>
            </w:tcMar>
          </w:tcPr>
          <w:p w14:paraId="550034B8" w14:textId="77777777"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käyttää tieto- ja viestintäteknologiaa matemaattisten ongelmien tarkastelemiseen ja ratkaisemiseen. </w:t>
            </w:r>
          </w:p>
        </w:tc>
        <w:tc>
          <w:tcPr>
            <w:tcW w:w="1929" w:type="dxa"/>
            <w:shd w:val="clear" w:color="auto" w:fill="auto"/>
            <w:tcMar>
              <w:top w:w="100" w:type="dxa"/>
              <w:left w:w="100" w:type="dxa"/>
              <w:bottom w:w="100" w:type="dxa"/>
              <w:right w:w="100" w:type="dxa"/>
            </w:tcMar>
          </w:tcPr>
          <w:p w14:paraId="03F366C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soveltaa ja yhdistää tieto- ja viestintäteknologiaa tutkivassa työskentelyssä.</w:t>
            </w:r>
          </w:p>
        </w:tc>
      </w:tr>
      <w:tr w:rsidR="00B832E2" w:rsidRPr="00D159CE" w14:paraId="0223F2D7" w14:textId="77777777" w:rsidTr="002122B6">
        <w:trPr>
          <w:trHeight w:val="284"/>
        </w:trPr>
        <w:tc>
          <w:tcPr>
            <w:tcW w:w="15435" w:type="dxa"/>
            <w:gridSpan w:val="8"/>
            <w:shd w:val="clear" w:color="auto" w:fill="auto"/>
            <w:tcMar>
              <w:top w:w="120" w:type="dxa"/>
              <w:left w:w="120" w:type="dxa"/>
              <w:bottom w:w="120" w:type="dxa"/>
              <w:right w:w="120" w:type="dxa"/>
            </w:tcMar>
          </w:tcPr>
          <w:p w14:paraId="43251F06"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Käsitteelliset ja tiedonalakohtaiset tavoitteet</w:t>
            </w:r>
          </w:p>
        </w:tc>
      </w:tr>
      <w:tr w:rsidR="00B832E2" w:rsidRPr="00D159CE" w14:paraId="03255D97" w14:textId="77777777" w:rsidTr="002122B6">
        <w:trPr>
          <w:trHeight w:val="2845"/>
        </w:trPr>
        <w:tc>
          <w:tcPr>
            <w:tcW w:w="1930" w:type="dxa"/>
            <w:shd w:val="clear" w:color="auto" w:fill="auto"/>
            <w:tcMar>
              <w:top w:w="120" w:type="dxa"/>
              <w:left w:w="120" w:type="dxa"/>
              <w:bottom w:w="120" w:type="dxa"/>
              <w:right w:w="120" w:type="dxa"/>
            </w:tcMar>
          </w:tcPr>
          <w:p w14:paraId="3827C46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T10 vahvistaa päättely- ja päässälaskutaitoa sekä kannustaa opiskelijaa käyttämään laskutaitoaan eri tilanteissa</w:t>
            </w:r>
          </w:p>
        </w:tc>
        <w:tc>
          <w:tcPr>
            <w:tcW w:w="1930" w:type="dxa"/>
            <w:shd w:val="clear" w:color="auto" w:fill="auto"/>
            <w:tcMar>
              <w:top w:w="120" w:type="dxa"/>
              <w:left w:w="120" w:type="dxa"/>
              <w:bottom w:w="120" w:type="dxa"/>
              <w:right w:w="120" w:type="dxa"/>
            </w:tcMar>
          </w:tcPr>
          <w:p w14:paraId="68A7446B" w14:textId="735BEF09"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ma1</w:t>
            </w:r>
            <w:r w:rsidR="006209A9"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ma8</w:t>
            </w:r>
          </w:p>
        </w:tc>
        <w:tc>
          <w:tcPr>
            <w:tcW w:w="1930" w:type="dxa"/>
            <w:shd w:val="clear" w:color="auto" w:fill="auto"/>
            <w:tcMar>
              <w:top w:w="100" w:type="dxa"/>
              <w:left w:w="100" w:type="dxa"/>
              <w:bottom w:w="100" w:type="dxa"/>
              <w:right w:w="100" w:type="dxa"/>
            </w:tcMar>
          </w:tcPr>
          <w:p w14:paraId="73F89DE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tekee päätelmiä ja laskelmia arjen toimintojensa tueksi. Hän rohkaistuu käyttämään päässälaskutaitoaan.</w:t>
            </w:r>
          </w:p>
        </w:tc>
        <w:tc>
          <w:tcPr>
            <w:tcW w:w="1929" w:type="dxa"/>
            <w:shd w:val="clear" w:color="auto" w:fill="auto"/>
            <w:tcMar>
              <w:top w:w="120" w:type="dxa"/>
              <w:left w:w="120" w:type="dxa"/>
              <w:bottom w:w="120" w:type="dxa"/>
              <w:right w:w="120" w:type="dxa"/>
            </w:tcMar>
          </w:tcPr>
          <w:p w14:paraId="23CE896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Päättely- ja laskutaito</w:t>
            </w:r>
          </w:p>
        </w:tc>
        <w:tc>
          <w:tcPr>
            <w:tcW w:w="1929" w:type="dxa"/>
            <w:shd w:val="clear" w:color="auto" w:fill="auto"/>
            <w:tcMar>
              <w:top w:w="100" w:type="dxa"/>
              <w:left w:w="100" w:type="dxa"/>
              <w:bottom w:w="100" w:type="dxa"/>
              <w:right w:w="100" w:type="dxa"/>
            </w:tcMar>
          </w:tcPr>
          <w:p w14:paraId="4578F56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päässään lyhyitä laskutoimituksia ja löytää ohjattuna matemaattisia säännönmukaisuuksia.</w:t>
            </w:r>
          </w:p>
        </w:tc>
        <w:tc>
          <w:tcPr>
            <w:tcW w:w="1929" w:type="dxa"/>
            <w:shd w:val="clear" w:color="auto" w:fill="auto"/>
            <w:tcMar>
              <w:top w:w="100" w:type="dxa"/>
              <w:left w:w="100" w:type="dxa"/>
              <w:bottom w:w="100" w:type="dxa"/>
              <w:right w:w="100" w:type="dxa"/>
            </w:tcMar>
          </w:tcPr>
          <w:p w14:paraId="4C6C305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päässään laskutoimituksia ja löytää matemaattisia säännönmukaisuuksia.</w:t>
            </w:r>
          </w:p>
        </w:tc>
        <w:tc>
          <w:tcPr>
            <w:tcW w:w="1929" w:type="dxa"/>
            <w:shd w:val="clear" w:color="auto" w:fill="auto"/>
            <w:tcMar>
              <w:top w:w="120" w:type="dxa"/>
              <w:left w:w="120" w:type="dxa"/>
              <w:bottom w:w="120" w:type="dxa"/>
              <w:right w:w="120" w:type="dxa"/>
            </w:tcMar>
          </w:tcPr>
          <w:p w14:paraId="6D882A7C" w14:textId="53B12B7F"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aktiivisesti päättely- ja päässälaskutaitoa</w:t>
            </w:r>
            <w:r w:rsidR="00A5088E" w:rsidRPr="00D159CE">
              <w:rPr>
                <w:rFonts w:asciiTheme="minorHAnsi" w:eastAsia="Calibri" w:hAnsiTheme="minorHAnsi" w:cstheme="minorHAnsi"/>
                <w:sz w:val="24"/>
                <w:szCs w:val="24"/>
              </w:rPr>
              <w:t>.</w:t>
            </w:r>
          </w:p>
        </w:tc>
        <w:tc>
          <w:tcPr>
            <w:tcW w:w="1929" w:type="dxa"/>
            <w:shd w:val="clear" w:color="auto" w:fill="auto"/>
            <w:tcMar>
              <w:top w:w="100" w:type="dxa"/>
              <w:left w:w="100" w:type="dxa"/>
              <w:bottom w:w="100" w:type="dxa"/>
              <w:right w:w="100" w:type="dxa"/>
            </w:tcMar>
          </w:tcPr>
          <w:p w14:paraId="1BD2DAE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päässään monivaiheisia laskutoimituksia ja soveltaa päättelykykyään eri tilanteissa.</w:t>
            </w:r>
          </w:p>
        </w:tc>
      </w:tr>
      <w:tr w:rsidR="00B832E2" w:rsidRPr="00D159CE" w14:paraId="016C1015" w14:textId="77777777" w:rsidTr="002122B6">
        <w:trPr>
          <w:trHeight w:val="284"/>
        </w:trPr>
        <w:tc>
          <w:tcPr>
            <w:tcW w:w="1930" w:type="dxa"/>
            <w:shd w:val="clear" w:color="auto" w:fill="auto"/>
            <w:tcMar>
              <w:top w:w="120" w:type="dxa"/>
              <w:left w:w="120" w:type="dxa"/>
              <w:bottom w:w="120" w:type="dxa"/>
              <w:right w:w="120" w:type="dxa"/>
            </w:tcMar>
          </w:tcPr>
          <w:p w14:paraId="4B8412C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T11 ohjata opiskelijaa kehittämään kykyään laskea peruslaskutoimituksia rationaaliluvuilla</w:t>
            </w:r>
          </w:p>
        </w:tc>
        <w:tc>
          <w:tcPr>
            <w:tcW w:w="1930" w:type="dxa"/>
            <w:shd w:val="clear" w:color="auto" w:fill="auto"/>
            <w:tcMar>
              <w:top w:w="120" w:type="dxa"/>
              <w:left w:w="120" w:type="dxa"/>
              <w:bottom w:w="120" w:type="dxa"/>
              <w:right w:w="120" w:type="dxa"/>
            </w:tcMar>
          </w:tcPr>
          <w:p w14:paraId="24D0C9C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ma1, ma2</w:t>
            </w:r>
          </w:p>
        </w:tc>
        <w:tc>
          <w:tcPr>
            <w:tcW w:w="1930" w:type="dxa"/>
            <w:shd w:val="clear" w:color="auto" w:fill="auto"/>
            <w:tcMar>
              <w:top w:w="100" w:type="dxa"/>
              <w:left w:w="100" w:type="dxa"/>
              <w:bottom w:w="100" w:type="dxa"/>
              <w:right w:w="100" w:type="dxa"/>
            </w:tcMar>
          </w:tcPr>
          <w:p w14:paraId="78DA1A0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peruslaskutoimituksia rationaaliluvuilla.</w:t>
            </w:r>
          </w:p>
        </w:tc>
        <w:tc>
          <w:tcPr>
            <w:tcW w:w="1929" w:type="dxa"/>
            <w:shd w:val="clear" w:color="auto" w:fill="auto"/>
            <w:tcMar>
              <w:top w:w="120" w:type="dxa"/>
              <w:left w:w="120" w:type="dxa"/>
              <w:bottom w:w="120" w:type="dxa"/>
              <w:right w:w="120" w:type="dxa"/>
            </w:tcMar>
          </w:tcPr>
          <w:p w14:paraId="622581F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Peruslaskutoimitukset rationaaliluvuilla</w:t>
            </w:r>
          </w:p>
        </w:tc>
        <w:tc>
          <w:tcPr>
            <w:tcW w:w="1929" w:type="dxa"/>
            <w:shd w:val="clear" w:color="auto" w:fill="auto"/>
            <w:tcMar>
              <w:top w:w="100" w:type="dxa"/>
              <w:left w:w="100" w:type="dxa"/>
              <w:bottom w:w="100" w:type="dxa"/>
              <w:right w:w="100" w:type="dxa"/>
            </w:tcMar>
          </w:tcPr>
          <w:p w14:paraId="53F7D1A6" w14:textId="5657F0B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samannimisten, positiivisten murtolukujen yhteen- ja vähennyslaskuja.</w:t>
            </w:r>
            <w:r w:rsidR="007E5A62" w:rsidRPr="00D159CE">
              <w:rPr>
                <w:rFonts w:asciiTheme="minorHAnsi" w:eastAsia="Calibri" w:hAnsiTheme="minorHAnsi" w:cstheme="minorHAnsi"/>
                <w:sz w:val="24"/>
                <w:szCs w:val="24"/>
              </w:rPr>
              <w:t xml:space="preserve"> </w:t>
            </w:r>
          </w:p>
          <w:p w14:paraId="65329CE0"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c>
          <w:tcPr>
            <w:tcW w:w="1929" w:type="dxa"/>
            <w:shd w:val="clear" w:color="auto" w:fill="auto"/>
            <w:tcMar>
              <w:top w:w="100" w:type="dxa"/>
              <w:left w:w="100" w:type="dxa"/>
              <w:bottom w:w="100" w:type="dxa"/>
              <w:right w:w="100" w:type="dxa"/>
            </w:tcMar>
          </w:tcPr>
          <w:p w14:paraId="61B939D4" w14:textId="0DF2B62C"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positiivisten murtolukujen yhteen- ja vähennyslaskuja.</w:t>
            </w:r>
            <w:r w:rsidR="007E5A62" w:rsidRPr="00D159CE">
              <w:rPr>
                <w:rFonts w:asciiTheme="minorHAnsi" w:eastAsia="Calibri" w:hAnsiTheme="minorHAnsi" w:cstheme="minorHAnsi"/>
                <w:sz w:val="24"/>
                <w:szCs w:val="24"/>
              </w:rPr>
              <w:t xml:space="preserve"> </w:t>
            </w:r>
          </w:p>
          <w:p w14:paraId="33436B69" w14:textId="77777777" w:rsidR="00E75FBD" w:rsidRPr="00D159CE" w:rsidRDefault="00E75FBD" w:rsidP="00596C14">
            <w:pPr>
              <w:spacing w:after="0" w:line="276" w:lineRule="auto"/>
              <w:contextualSpacing/>
              <w:rPr>
                <w:rFonts w:asciiTheme="minorHAnsi" w:eastAsia="Calibri" w:hAnsiTheme="minorHAnsi" w:cstheme="minorHAnsi"/>
                <w:sz w:val="24"/>
                <w:szCs w:val="24"/>
              </w:rPr>
            </w:pPr>
          </w:p>
          <w:p w14:paraId="19EC6EE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kertoo ja jakaa murtoluvun kokonaisluvulla. </w:t>
            </w:r>
          </w:p>
        </w:tc>
        <w:tc>
          <w:tcPr>
            <w:tcW w:w="1929" w:type="dxa"/>
            <w:shd w:val="clear" w:color="auto" w:fill="auto"/>
            <w:tcMar>
              <w:top w:w="120" w:type="dxa"/>
              <w:left w:w="120" w:type="dxa"/>
              <w:bottom w:w="120" w:type="dxa"/>
              <w:right w:w="120" w:type="dxa"/>
            </w:tcMar>
          </w:tcPr>
          <w:p w14:paraId="1E677B8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sujuvasti peruslaskutoimituksia rationaaliluvuilla.</w:t>
            </w:r>
          </w:p>
        </w:tc>
        <w:tc>
          <w:tcPr>
            <w:tcW w:w="1929" w:type="dxa"/>
            <w:shd w:val="clear" w:color="auto" w:fill="auto"/>
            <w:tcMar>
              <w:top w:w="100" w:type="dxa"/>
              <w:left w:w="100" w:type="dxa"/>
              <w:bottom w:w="100" w:type="dxa"/>
              <w:right w:w="100" w:type="dxa"/>
            </w:tcMar>
          </w:tcPr>
          <w:p w14:paraId="02FB655B" w14:textId="5C3B49A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hyödyntää rationaalilukujen peruslaskutoimituksia ongelmanratkaisussa.</w:t>
            </w:r>
            <w:r w:rsidR="007E5A62" w:rsidRPr="00D159CE">
              <w:rPr>
                <w:rFonts w:asciiTheme="minorHAnsi" w:eastAsia="Calibri" w:hAnsiTheme="minorHAnsi" w:cstheme="minorHAnsi"/>
                <w:sz w:val="24"/>
                <w:szCs w:val="24"/>
              </w:rPr>
              <w:t xml:space="preserve"> </w:t>
            </w:r>
          </w:p>
        </w:tc>
      </w:tr>
      <w:tr w:rsidR="00B832E2" w:rsidRPr="00D159CE" w14:paraId="4E3D0DC4" w14:textId="77777777" w:rsidTr="002122B6">
        <w:trPr>
          <w:trHeight w:val="284"/>
        </w:trPr>
        <w:tc>
          <w:tcPr>
            <w:tcW w:w="1930" w:type="dxa"/>
            <w:shd w:val="clear" w:color="auto" w:fill="auto"/>
            <w:tcMar>
              <w:top w:w="120" w:type="dxa"/>
              <w:left w:w="120" w:type="dxa"/>
              <w:bottom w:w="120" w:type="dxa"/>
              <w:right w:w="120" w:type="dxa"/>
            </w:tcMar>
          </w:tcPr>
          <w:p w14:paraId="29B195B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T12 tukea opiskelijaa laajentamaan lukukäsitteen ymmärtämistä reaalilukuihin</w:t>
            </w:r>
          </w:p>
        </w:tc>
        <w:tc>
          <w:tcPr>
            <w:tcW w:w="1930" w:type="dxa"/>
            <w:shd w:val="clear" w:color="auto" w:fill="auto"/>
            <w:tcMar>
              <w:top w:w="120" w:type="dxa"/>
              <w:left w:w="120" w:type="dxa"/>
              <w:bottom w:w="120" w:type="dxa"/>
              <w:right w:w="120" w:type="dxa"/>
            </w:tcMar>
          </w:tcPr>
          <w:p w14:paraId="1CC8DAF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ma1, ma2</w:t>
            </w:r>
          </w:p>
        </w:tc>
        <w:tc>
          <w:tcPr>
            <w:tcW w:w="1930" w:type="dxa"/>
            <w:shd w:val="clear" w:color="auto" w:fill="auto"/>
            <w:tcMar>
              <w:top w:w="100" w:type="dxa"/>
              <w:left w:w="100" w:type="dxa"/>
              <w:bottom w:w="100" w:type="dxa"/>
              <w:right w:w="100" w:type="dxa"/>
            </w:tcMar>
          </w:tcPr>
          <w:p w14:paraId="60855F2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reaalilukujen algebrallisia, järjestys- ja tarkkuusominaisuuksia sekä tutustuu piihin ja neliöjuureen.</w:t>
            </w:r>
          </w:p>
        </w:tc>
        <w:tc>
          <w:tcPr>
            <w:tcW w:w="1929" w:type="dxa"/>
            <w:shd w:val="clear" w:color="auto" w:fill="auto"/>
            <w:tcMar>
              <w:top w:w="120" w:type="dxa"/>
              <w:left w:w="120" w:type="dxa"/>
              <w:bottom w:w="120" w:type="dxa"/>
              <w:right w:w="120" w:type="dxa"/>
            </w:tcMar>
          </w:tcPr>
          <w:p w14:paraId="77A14C4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Lukukäsite</w:t>
            </w:r>
          </w:p>
        </w:tc>
        <w:tc>
          <w:tcPr>
            <w:tcW w:w="1929" w:type="dxa"/>
            <w:shd w:val="clear" w:color="auto" w:fill="auto"/>
            <w:tcMar>
              <w:top w:w="100" w:type="dxa"/>
              <w:left w:w="100" w:type="dxa"/>
              <w:bottom w:w="100" w:type="dxa"/>
              <w:right w:w="100" w:type="dxa"/>
            </w:tcMar>
          </w:tcPr>
          <w:p w14:paraId="01F90D6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sijoittaa annetun desimaaliluvun lukusuoralle.</w:t>
            </w:r>
          </w:p>
          <w:p w14:paraId="4A82E8D3" w14:textId="77777777" w:rsidR="00B832E2" w:rsidRPr="00D159CE" w:rsidRDefault="00B832E2" w:rsidP="00596C14">
            <w:pPr>
              <w:spacing w:after="0" w:line="276" w:lineRule="auto"/>
              <w:contextualSpacing/>
              <w:rPr>
                <w:rFonts w:asciiTheme="minorHAnsi" w:eastAsia="Calibri" w:hAnsiTheme="minorHAnsi" w:cstheme="minorHAnsi"/>
                <w:strike/>
                <w:sz w:val="24"/>
                <w:szCs w:val="24"/>
              </w:rPr>
            </w:pPr>
          </w:p>
        </w:tc>
        <w:tc>
          <w:tcPr>
            <w:tcW w:w="1929" w:type="dxa"/>
            <w:shd w:val="clear" w:color="auto" w:fill="auto"/>
            <w:tcMar>
              <w:top w:w="100" w:type="dxa"/>
              <w:left w:w="100" w:type="dxa"/>
              <w:bottom w:w="100" w:type="dxa"/>
              <w:right w:w="100" w:type="dxa"/>
            </w:tcMar>
          </w:tcPr>
          <w:p w14:paraId="0ACF39AF" w14:textId="77777777" w:rsidR="00E75FBD"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tuntee alkuluvun käsitteen. </w:t>
            </w:r>
          </w:p>
          <w:p w14:paraId="1B2AD567" w14:textId="3C7C622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pyöristää luvun annettuun tarkkuuteen.</w:t>
            </w:r>
          </w:p>
        </w:tc>
        <w:tc>
          <w:tcPr>
            <w:tcW w:w="1929" w:type="dxa"/>
            <w:shd w:val="clear" w:color="auto" w:fill="auto"/>
            <w:tcMar>
              <w:top w:w="120" w:type="dxa"/>
              <w:left w:w="120" w:type="dxa"/>
              <w:bottom w:w="120" w:type="dxa"/>
              <w:right w:w="120" w:type="dxa"/>
            </w:tcMar>
          </w:tcPr>
          <w:p w14:paraId="5549865E" w14:textId="4AE4A02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rationaaliluvun ja irrationaaliluvun eron. </w:t>
            </w:r>
          </w:p>
          <w:p w14:paraId="3FE1C1A1" w14:textId="77777777" w:rsidR="00E75FBD" w:rsidRPr="00D159CE" w:rsidRDefault="00E75FBD" w:rsidP="00596C14">
            <w:pPr>
              <w:spacing w:after="0" w:line="276" w:lineRule="auto"/>
              <w:contextualSpacing/>
              <w:rPr>
                <w:rFonts w:asciiTheme="minorHAnsi" w:eastAsia="Calibri" w:hAnsiTheme="minorHAnsi" w:cstheme="minorHAnsi"/>
                <w:sz w:val="24"/>
                <w:szCs w:val="24"/>
              </w:rPr>
            </w:pPr>
          </w:p>
          <w:p w14:paraId="00B4959A" w14:textId="3124FAE9"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pyöristää luvun oikeaan tarkkuuteen.</w:t>
            </w:r>
          </w:p>
        </w:tc>
        <w:tc>
          <w:tcPr>
            <w:tcW w:w="1929" w:type="dxa"/>
            <w:shd w:val="clear" w:color="auto" w:fill="auto"/>
            <w:tcMar>
              <w:top w:w="100" w:type="dxa"/>
              <w:left w:w="100" w:type="dxa"/>
              <w:bottom w:w="100" w:type="dxa"/>
              <w:right w:w="100" w:type="dxa"/>
            </w:tcMar>
          </w:tcPr>
          <w:p w14:paraId="2ADBD31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tarkan arvon ja likiarvon eron sekä määrittää lukujen suuruusjärjestyksen.</w:t>
            </w:r>
          </w:p>
        </w:tc>
      </w:tr>
      <w:tr w:rsidR="00B832E2" w:rsidRPr="00D159CE" w14:paraId="3CFC4E42" w14:textId="77777777" w:rsidTr="002122B6">
        <w:trPr>
          <w:trHeight w:val="284"/>
        </w:trPr>
        <w:tc>
          <w:tcPr>
            <w:tcW w:w="1930" w:type="dxa"/>
            <w:shd w:val="clear" w:color="auto" w:fill="auto"/>
            <w:tcMar>
              <w:top w:w="120" w:type="dxa"/>
              <w:left w:w="120" w:type="dxa"/>
              <w:bottom w:w="120" w:type="dxa"/>
              <w:right w:w="120" w:type="dxa"/>
            </w:tcMar>
          </w:tcPr>
          <w:p w14:paraId="1745EE5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T13 tukea opiskelijaa laajentamaan ymmärrystään prosenttilaskennasta</w:t>
            </w:r>
          </w:p>
        </w:tc>
        <w:tc>
          <w:tcPr>
            <w:tcW w:w="1930" w:type="dxa"/>
            <w:shd w:val="clear" w:color="auto" w:fill="auto"/>
            <w:tcMar>
              <w:top w:w="120" w:type="dxa"/>
              <w:left w:w="120" w:type="dxa"/>
              <w:bottom w:w="120" w:type="dxa"/>
              <w:right w:w="120" w:type="dxa"/>
            </w:tcMar>
          </w:tcPr>
          <w:p w14:paraId="70D5180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ma6</w:t>
            </w:r>
          </w:p>
        </w:tc>
        <w:tc>
          <w:tcPr>
            <w:tcW w:w="1930" w:type="dxa"/>
            <w:shd w:val="clear" w:color="auto" w:fill="auto"/>
            <w:tcMar>
              <w:top w:w="100" w:type="dxa"/>
              <w:left w:w="100" w:type="dxa"/>
              <w:bottom w:w="100" w:type="dxa"/>
              <w:right w:w="100" w:type="dxa"/>
            </w:tcMar>
          </w:tcPr>
          <w:p w14:paraId="3A07CCF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prosentin ja prosenttiyksikön käsitteet ja kertoo niiden käytöstä eri tilanteissa. Hän laskee prosenttiosuuden, prosenttiluvun osoittaman määrän sekä muutos- ja vertailuprosentin.</w:t>
            </w:r>
          </w:p>
        </w:tc>
        <w:tc>
          <w:tcPr>
            <w:tcW w:w="1929" w:type="dxa"/>
            <w:shd w:val="clear" w:color="auto" w:fill="auto"/>
            <w:tcMar>
              <w:top w:w="120" w:type="dxa"/>
              <w:left w:w="120" w:type="dxa"/>
              <w:bottom w:w="120" w:type="dxa"/>
              <w:right w:w="120" w:type="dxa"/>
            </w:tcMar>
          </w:tcPr>
          <w:p w14:paraId="584FD6E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Prosentin käsite ja prosenttilaskenta</w:t>
            </w:r>
          </w:p>
        </w:tc>
        <w:tc>
          <w:tcPr>
            <w:tcW w:w="1929" w:type="dxa"/>
            <w:shd w:val="clear" w:color="auto" w:fill="auto"/>
            <w:tcMar>
              <w:top w:w="100" w:type="dxa"/>
              <w:left w:w="100" w:type="dxa"/>
              <w:bottom w:w="100" w:type="dxa"/>
              <w:right w:w="100" w:type="dxa"/>
            </w:tcMar>
          </w:tcPr>
          <w:p w14:paraId="09F469B0" w14:textId="69E49F48"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selittää, päättelee tai laskee prosenttiosuuden</w:t>
            </w:r>
            <w:r w:rsidR="00A5088E"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 xml:space="preserve"> </w:t>
            </w:r>
          </w:p>
        </w:tc>
        <w:tc>
          <w:tcPr>
            <w:tcW w:w="1929" w:type="dxa"/>
            <w:shd w:val="clear" w:color="auto" w:fill="auto"/>
            <w:tcMar>
              <w:top w:w="100" w:type="dxa"/>
              <w:left w:w="100" w:type="dxa"/>
              <w:bottom w:w="100" w:type="dxa"/>
              <w:right w:w="100" w:type="dxa"/>
            </w:tcMar>
          </w:tcPr>
          <w:p w14:paraId="00872B88" w14:textId="3BEA8F5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prosenttiluvun osoittaman määrän kokonaisuudesta sekä muutoksen suuruuden ja muutoksen prosentteina.</w:t>
            </w:r>
          </w:p>
        </w:tc>
        <w:tc>
          <w:tcPr>
            <w:tcW w:w="1929" w:type="dxa"/>
            <w:shd w:val="clear" w:color="auto" w:fill="auto"/>
            <w:tcMar>
              <w:top w:w="120" w:type="dxa"/>
              <w:left w:w="120" w:type="dxa"/>
              <w:bottom w:w="120" w:type="dxa"/>
              <w:right w:w="120" w:type="dxa"/>
            </w:tcMar>
          </w:tcPr>
          <w:p w14:paraId="09136A68" w14:textId="77777777"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prosenttilaskennan eri menetelmiä.</w:t>
            </w:r>
          </w:p>
          <w:p w14:paraId="45D3F735" w14:textId="77777777" w:rsidR="00596C14" w:rsidRPr="00D159CE" w:rsidRDefault="00596C14" w:rsidP="00596C14">
            <w:pPr>
              <w:spacing w:after="0" w:line="276" w:lineRule="auto"/>
              <w:contextualSpacing/>
              <w:rPr>
                <w:rFonts w:asciiTheme="minorHAnsi" w:eastAsia="Calibri" w:hAnsiTheme="minorHAnsi" w:cstheme="minorHAnsi"/>
                <w:sz w:val="24"/>
                <w:szCs w:val="24"/>
              </w:rPr>
            </w:pPr>
          </w:p>
          <w:p w14:paraId="5C9DA26C" w14:textId="4CCF3FEB"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 xml:space="preserve">ymmärtää prosentin ja prosenttiyksikön välisen eron. </w:t>
            </w:r>
          </w:p>
        </w:tc>
        <w:tc>
          <w:tcPr>
            <w:tcW w:w="1929" w:type="dxa"/>
            <w:shd w:val="clear" w:color="auto" w:fill="auto"/>
            <w:tcMar>
              <w:top w:w="100" w:type="dxa"/>
              <w:left w:w="100" w:type="dxa"/>
              <w:bottom w:w="100" w:type="dxa"/>
              <w:right w:w="100" w:type="dxa"/>
            </w:tcMar>
          </w:tcPr>
          <w:p w14:paraId="266CF4E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tekee suhteellista vertailua ja hyödyntää prosenttilaskentaa eri tilanteissa. </w:t>
            </w:r>
          </w:p>
        </w:tc>
      </w:tr>
      <w:tr w:rsidR="00B832E2" w:rsidRPr="00D159CE" w14:paraId="5C7AB43A" w14:textId="77777777" w:rsidTr="002122B6">
        <w:trPr>
          <w:trHeight w:val="284"/>
        </w:trPr>
        <w:tc>
          <w:tcPr>
            <w:tcW w:w="1930" w:type="dxa"/>
            <w:shd w:val="clear" w:color="auto" w:fill="auto"/>
            <w:tcMar>
              <w:top w:w="120" w:type="dxa"/>
              <w:left w:w="120" w:type="dxa"/>
              <w:bottom w:w="120" w:type="dxa"/>
              <w:right w:w="120" w:type="dxa"/>
            </w:tcMar>
          </w:tcPr>
          <w:p w14:paraId="36531BF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T14 ohjata opiskelijaa ymmärtämään tuntemattoman käsitteen ja kehittämään yhtälönratkaisutaitojaan</w:t>
            </w:r>
          </w:p>
        </w:tc>
        <w:tc>
          <w:tcPr>
            <w:tcW w:w="1930" w:type="dxa"/>
            <w:shd w:val="clear" w:color="auto" w:fill="auto"/>
            <w:tcMar>
              <w:top w:w="120" w:type="dxa"/>
              <w:left w:w="120" w:type="dxa"/>
              <w:bottom w:w="120" w:type="dxa"/>
              <w:right w:w="120" w:type="dxa"/>
            </w:tcMar>
          </w:tcPr>
          <w:p w14:paraId="2D655C8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ma3, ma4</w:t>
            </w:r>
          </w:p>
        </w:tc>
        <w:tc>
          <w:tcPr>
            <w:tcW w:w="1930" w:type="dxa"/>
            <w:shd w:val="clear" w:color="auto" w:fill="auto"/>
            <w:tcMar>
              <w:top w:w="100" w:type="dxa"/>
              <w:left w:w="100" w:type="dxa"/>
              <w:bottom w:w="100" w:type="dxa"/>
              <w:right w:w="100" w:type="dxa"/>
            </w:tcMar>
          </w:tcPr>
          <w:p w14:paraId="345CF881" w14:textId="72BA9309"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ymmärtää tuntemattoman ja lausekkeen käsitteet sekä ratkaisee ensimmäisen asteen ja vaillinaisen toisen asteen yhtälöitä päättelemällä ja symbolisesti. </w:t>
            </w:r>
          </w:p>
          <w:p w14:paraId="7AA7AAAA"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249A7F0E" w14:textId="48E5D659"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verrantoa.</w:t>
            </w:r>
          </w:p>
        </w:tc>
        <w:tc>
          <w:tcPr>
            <w:tcW w:w="1929" w:type="dxa"/>
            <w:shd w:val="clear" w:color="auto" w:fill="auto"/>
            <w:tcMar>
              <w:top w:w="120" w:type="dxa"/>
              <w:left w:w="120" w:type="dxa"/>
              <w:bottom w:w="120" w:type="dxa"/>
              <w:right w:w="120" w:type="dxa"/>
            </w:tcMar>
          </w:tcPr>
          <w:p w14:paraId="56090CC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Tuntemattoman käsite ja yhtälönratkaisutaidot</w:t>
            </w:r>
          </w:p>
        </w:tc>
        <w:tc>
          <w:tcPr>
            <w:tcW w:w="1929" w:type="dxa"/>
            <w:shd w:val="clear" w:color="auto" w:fill="auto"/>
            <w:tcMar>
              <w:top w:w="100" w:type="dxa"/>
              <w:left w:w="100" w:type="dxa"/>
              <w:bottom w:w="100" w:type="dxa"/>
              <w:right w:w="100" w:type="dxa"/>
            </w:tcMar>
          </w:tcPr>
          <w:p w14:paraId="343C468C" w14:textId="6DB631C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yhdistää samanmuotoisia termejä.</w:t>
            </w:r>
          </w:p>
          <w:p w14:paraId="01A13D26"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002CB46C" w14:textId="77777777" w:rsidR="00A5088E"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eastAsia="Calibri" w:hAnsiTheme="minorHAnsi" w:cstheme="minorHAnsi"/>
                <w:sz w:val="24"/>
                <w:szCs w:val="24"/>
              </w:rPr>
              <w:t>Opiskelija ratkaisee ohjattuna ensimmäisen asteen yhtälöitä</w:t>
            </w:r>
            <w:r w:rsidRPr="00D159CE">
              <w:rPr>
                <w:rFonts w:asciiTheme="minorHAnsi" w:hAnsiTheme="minorHAnsi" w:cstheme="minorHAnsi"/>
                <w:sz w:val="24"/>
                <w:szCs w:val="24"/>
              </w:rPr>
              <w:t xml:space="preserve">. </w:t>
            </w:r>
          </w:p>
          <w:p w14:paraId="2AF23B1A" w14:textId="77777777" w:rsidR="00A5088E" w:rsidRPr="00D159CE" w:rsidRDefault="00A5088E" w:rsidP="00596C14">
            <w:pPr>
              <w:spacing w:after="0" w:line="276" w:lineRule="auto"/>
              <w:contextualSpacing/>
              <w:rPr>
                <w:rFonts w:asciiTheme="minorHAnsi" w:hAnsiTheme="minorHAnsi" w:cstheme="minorHAnsi"/>
                <w:sz w:val="24"/>
                <w:szCs w:val="24"/>
              </w:rPr>
            </w:pPr>
          </w:p>
          <w:p w14:paraId="076B464C" w14:textId="4E123118"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hAnsiTheme="minorHAnsi" w:cstheme="minorHAnsi"/>
                <w:sz w:val="24"/>
                <w:szCs w:val="24"/>
              </w:rPr>
              <w:t>Opiskelija tunnistaa suoraan verrannollisuuden.</w:t>
            </w:r>
          </w:p>
        </w:tc>
        <w:tc>
          <w:tcPr>
            <w:tcW w:w="1929" w:type="dxa"/>
            <w:shd w:val="clear" w:color="auto" w:fill="auto"/>
            <w:tcMar>
              <w:top w:w="100" w:type="dxa"/>
              <w:left w:w="100" w:type="dxa"/>
              <w:bottom w:w="100" w:type="dxa"/>
              <w:right w:w="100" w:type="dxa"/>
            </w:tcMar>
          </w:tcPr>
          <w:p w14:paraId="3974987E" w14:textId="29D228A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sieventää lausekkeita.</w:t>
            </w:r>
          </w:p>
          <w:p w14:paraId="7E6EE1E3"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7640ABF7" w14:textId="77777777"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ymmärtää yhtäsuuruuden säilymisen ja ratkaisee ensimmäisen asteen yhtälön symbolisesti ja ohjattuna ratkaisee vaillinaisen toisen asteen yhtälön. </w:t>
            </w:r>
          </w:p>
          <w:p w14:paraId="14268455"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490AED2B" w14:textId="2A121E70"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muodostaa verrannon.</w:t>
            </w:r>
          </w:p>
        </w:tc>
        <w:tc>
          <w:tcPr>
            <w:tcW w:w="1929" w:type="dxa"/>
            <w:shd w:val="clear" w:color="auto" w:fill="auto"/>
            <w:tcMar>
              <w:top w:w="120" w:type="dxa"/>
              <w:left w:w="120" w:type="dxa"/>
              <w:bottom w:w="120" w:type="dxa"/>
              <w:right w:w="120" w:type="dxa"/>
            </w:tcMar>
          </w:tcPr>
          <w:p w14:paraId="7B333FFD" w14:textId="0D4B3944"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ymmärtää yhtäsuuruuden käsitteen ja ratkaisee vaillinaisen toisen asteen yhtälön</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 xml:space="preserve">symbolisesti. </w:t>
            </w:r>
          </w:p>
          <w:p w14:paraId="19E0A2C6"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43396AD4" w14:textId="24AF7BF6"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ratkaista verrannon.</w:t>
            </w:r>
          </w:p>
        </w:tc>
        <w:tc>
          <w:tcPr>
            <w:tcW w:w="1929" w:type="dxa"/>
            <w:shd w:val="clear" w:color="auto" w:fill="auto"/>
            <w:tcMar>
              <w:top w:w="100" w:type="dxa"/>
              <w:left w:w="100" w:type="dxa"/>
              <w:bottom w:w="100" w:type="dxa"/>
              <w:right w:w="100" w:type="dxa"/>
            </w:tcMar>
          </w:tcPr>
          <w:p w14:paraId="0CC4298D" w14:textId="26641A96"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sujuvasti tuntematonta yhtälön muodostamisessa ja hyödyntää yhtälönratkaisun taitoja ongelmanratkaisussa.</w:t>
            </w:r>
            <w:r w:rsidR="007E5A62" w:rsidRPr="00D159CE">
              <w:rPr>
                <w:rFonts w:asciiTheme="minorHAnsi" w:eastAsia="Calibri" w:hAnsiTheme="minorHAnsi" w:cstheme="minorHAnsi"/>
                <w:sz w:val="24"/>
                <w:szCs w:val="24"/>
              </w:rPr>
              <w:t xml:space="preserve"> </w:t>
            </w:r>
          </w:p>
        </w:tc>
      </w:tr>
      <w:tr w:rsidR="00B832E2" w:rsidRPr="00D159CE" w14:paraId="7958FFDB" w14:textId="77777777" w:rsidTr="002122B6">
        <w:trPr>
          <w:trHeight w:val="284"/>
        </w:trPr>
        <w:tc>
          <w:tcPr>
            <w:tcW w:w="1930" w:type="dxa"/>
            <w:shd w:val="clear" w:color="auto" w:fill="auto"/>
            <w:tcMar>
              <w:top w:w="120" w:type="dxa"/>
              <w:left w:w="120" w:type="dxa"/>
              <w:bottom w:w="120" w:type="dxa"/>
              <w:right w:w="120" w:type="dxa"/>
            </w:tcMar>
          </w:tcPr>
          <w:p w14:paraId="6A61032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T15 ohjata opiskelijaa ymmärtämään muuttujan käsite ja tutustuttaa funktion käsitteeseen. Ohjata opiskelijaa harjoittelemaan funktion kuvaajan tulkitsemista ja tuottamista</w:t>
            </w:r>
          </w:p>
        </w:tc>
        <w:tc>
          <w:tcPr>
            <w:tcW w:w="1930" w:type="dxa"/>
            <w:shd w:val="clear" w:color="auto" w:fill="auto"/>
            <w:tcMar>
              <w:top w:w="120" w:type="dxa"/>
              <w:left w:w="120" w:type="dxa"/>
              <w:bottom w:w="120" w:type="dxa"/>
              <w:right w:w="120" w:type="dxa"/>
            </w:tcMar>
          </w:tcPr>
          <w:p w14:paraId="26C24F6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ma3, ma4, ma7</w:t>
            </w:r>
          </w:p>
        </w:tc>
        <w:tc>
          <w:tcPr>
            <w:tcW w:w="1930" w:type="dxa"/>
            <w:shd w:val="clear" w:color="auto" w:fill="auto"/>
            <w:tcMar>
              <w:top w:w="100" w:type="dxa"/>
              <w:left w:w="100" w:type="dxa"/>
              <w:bottom w:w="100" w:type="dxa"/>
              <w:right w:w="100" w:type="dxa"/>
            </w:tcMar>
          </w:tcPr>
          <w:p w14:paraId="1DE8F940" w14:textId="5E4E4373"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laajentaa käsitystään muuttujista kahden muuttujan yhtälöihin ja piirtää ensimmäisen ja toisen asteen funktion kuvaajia. </w:t>
            </w:r>
          </w:p>
          <w:p w14:paraId="7B7E8E7B"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076CD54C" w14:textId="782AD2E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tekee päätelmiä funktion ja sen kuvaajan välisestä yhteydestä.</w:t>
            </w:r>
          </w:p>
        </w:tc>
        <w:tc>
          <w:tcPr>
            <w:tcW w:w="1929" w:type="dxa"/>
            <w:shd w:val="clear" w:color="auto" w:fill="auto"/>
            <w:tcMar>
              <w:top w:w="120" w:type="dxa"/>
              <w:left w:w="120" w:type="dxa"/>
              <w:bottom w:w="120" w:type="dxa"/>
              <w:right w:w="120" w:type="dxa"/>
            </w:tcMar>
          </w:tcPr>
          <w:p w14:paraId="753F84E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Muuttujan ja funktion käsitteet sekä kuvaajien tulkitseminen ja tuottaminen</w:t>
            </w:r>
          </w:p>
        </w:tc>
        <w:tc>
          <w:tcPr>
            <w:tcW w:w="1929" w:type="dxa"/>
            <w:shd w:val="clear" w:color="auto" w:fill="auto"/>
            <w:tcMar>
              <w:top w:w="100" w:type="dxa"/>
              <w:left w:w="100" w:type="dxa"/>
              <w:bottom w:w="100" w:type="dxa"/>
              <w:right w:w="100" w:type="dxa"/>
            </w:tcMar>
          </w:tcPr>
          <w:p w14:paraId="4A939FAD" w14:textId="1D4B8B5B"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lausekkeen arvon ja piirtää pisteen (x,y) kuvan koordinaatistoon.</w:t>
            </w:r>
          </w:p>
          <w:p w14:paraId="762DDCCD" w14:textId="77777777" w:rsidR="00260469" w:rsidRPr="00D159CE" w:rsidRDefault="00260469" w:rsidP="00596C14">
            <w:pPr>
              <w:spacing w:after="0" w:line="276" w:lineRule="auto"/>
              <w:contextualSpacing/>
              <w:rPr>
                <w:rFonts w:asciiTheme="minorHAnsi" w:eastAsia="Calibri" w:hAnsiTheme="minorHAnsi" w:cstheme="minorHAnsi"/>
                <w:sz w:val="24"/>
                <w:szCs w:val="24"/>
              </w:rPr>
            </w:pPr>
          </w:p>
          <w:p w14:paraId="20DA3F8D" w14:textId="081FE4A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nousevan ja laskevan suoran kuvaajan koordinaatistosta ja yhtälöstä. </w:t>
            </w:r>
          </w:p>
        </w:tc>
        <w:tc>
          <w:tcPr>
            <w:tcW w:w="1929" w:type="dxa"/>
            <w:shd w:val="clear" w:color="auto" w:fill="auto"/>
            <w:tcMar>
              <w:top w:w="100" w:type="dxa"/>
              <w:left w:w="100" w:type="dxa"/>
              <w:bottom w:w="100" w:type="dxa"/>
              <w:right w:w="100" w:type="dxa"/>
            </w:tcMar>
          </w:tcPr>
          <w:p w14:paraId="6C5A3692" w14:textId="73F8E170"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piirtää ensimmäisen asteen funktion kuvaajan ja ratkaisee ohjattuna yhtälöparin graafisesti</w:t>
            </w:r>
            <w:r w:rsidR="00A5088E"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 xml:space="preserve"> </w:t>
            </w:r>
          </w:p>
        </w:tc>
        <w:tc>
          <w:tcPr>
            <w:tcW w:w="1929" w:type="dxa"/>
            <w:shd w:val="clear" w:color="auto" w:fill="auto"/>
            <w:tcMar>
              <w:top w:w="120" w:type="dxa"/>
              <w:left w:w="120" w:type="dxa"/>
              <w:bottom w:w="120" w:type="dxa"/>
              <w:right w:w="120" w:type="dxa"/>
            </w:tcMar>
          </w:tcPr>
          <w:p w14:paraId="66984356" w14:textId="77777777"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muuttujan ja funktion käsitteet n sekä osaa piirtää funktion kuvaajia.</w:t>
            </w:r>
            <w:r w:rsidR="007E5A62" w:rsidRPr="00D159CE">
              <w:rPr>
                <w:rFonts w:asciiTheme="minorHAnsi" w:eastAsia="Calibri" w:hAnsiTheme="minorHAnsi" w:cstheme="minorHAnsi"/>
                <w:sz w:val="24"/>
                <w:szCs w:val="24"/>
              </w:rPr>
              <w:t xml:space="preserve"> </w:t>
            </w:r>
          </w:p>
          <w:p w14:paraId="767D71A8"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5BEC78A5" w14:textId="412D009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ratkaisee annetun yhtälöparin algebrallisesti.</w:t>
            </w:r>
          </w:p>
        </w:tc>
        <w:tc>
          <w:tcPr>
            <w:tcW w:w="1929" w:type="dxa"/>
            <w:shd w:val="clear" w:color="auto" w:fill="auto"/>
            <w:tcMar>
              <w:top w:w="100" w:type="dxa"/>
              <w:left w:w="100" w:type="dxa"/>
              <w:bottom w:w="100" w:type="dxa"/>
              <w:right w:w="100" w:type="dxa"/>
            </w:tcMar>
          </w:tcPr>
          <w:p w14:paraId="19DD4AA7" w14:textId="7A5C39C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yhtälöparia ongelmanratkaisussa ja ymmärtää yhtälönratkaisun geometrisen merkityksen.</w:t>
            </w:r>
          </w:p>
          <w:p w14:paraId="3F211A40"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5985B40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tulkita kuvaajia monipuolisesti. </w:t>
            </w:r>
          </w:p>
        </w:tc>
      </w:tr>
      <w:tr w:rsidR="00B832E2" w:rsidRPr="00D159CE" w14:paraId="59CE6085" w14:textId="77777777" w:rsidTr="002122B6">
        <w:trPr>
          <w:trHeight w:val="284"/>
        </w:trPr>
        <w:tc>
          <w:tcPr>
            <w:tcW w:w="1930" w:type="dxa"/>
            <w:shd w:val="clear" w:color="auto" w:fill="auto"/>
            <w:tcMar>
              <w:top w:w="120" w:type="dxa"/>
              <w:left w:w="120" w:type="dxa"/>
              <w:bottom w:w="120" w:type="dxa"/>
              <w:right w:w="120" w:type="dxa"/>
            </w:tcMar>
          </w:tcPr>
          <w:p w14:paraId="665C6A0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T16 tukea opiskelijaa ymmärtämään geometrian käsitteitä ja niiden välisiä yhteyksiä</w:t>
            </w:r>
          </w:p>
        </w:tc>
        <w:tc>
          <w:tcPr>
            <w:tcW w:w="1930" w:type="dxa"/>
            <w:shd w:val="clear" w:color="auto" w:fill="auto"/>
            <w:tcMar>
              <w:top w:w="120" w:type="dxa"/>
              <w:left w:w="120" w:type="dxa"/>
              <w:bottom w:w="120" w:type="dxa"/>
              <w:right w:w="120" w:type="dxa"/>
            </w:tcMar>
          </w:tcPr>
          <w:p w14:paraId="025D210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ma5</w:t>
            </w:r>
          </w:p>
        </w:tc>
        <w:tc>
          <w:tcPr>
            <w:tcW w:w="1930" w:type="dxa"/>
            <w:shd w:val="clear" w:color="auto" w:fill="auto"/>
            <w:tcMar>
              <w:top w:w="100" w:type="dxa"/>
              <w:left w:w="100" w:type="dxa"/>
              <w:bottom w:w="100" w:type="dxa"/>
              <w:right w:w="100" w:type="dxa"/>
            </w:tcMar>
          </w:tcPr>
          <w:p w14:paraId="0B02BB57" w14:textId="77777777"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tuntee pisteen, suoran, kulman, janan ja puolisuoran käsitteet ja niihin liittyviä ominai</w:t>
            </w:r>
            <w:r w:rsidRPr="00D159CE">
              <w:rPr>
                <w:rFonts w:asciiTheme="minorHAnsi" w:eastAsia="Calibri" w:hAnsiTheme="minorHAnsi" w:cstheme="minorHAnsi"/>
                <w:sz w:val="24"/>
                <w:szCs w:val="24"/>
              </w:rPr>
              <w:lastRenderedPageBreak/>
              <w:t xml:space="preserve">suuksia. Hän nimeää monikulmioita, tietää niiden ominaisuuksia ja laskee niiden piirejä. </w:t>
            </w:r>
          </w:p>
          <w:p w14:paraId="7671735B"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49C80A9D" w14:textId="02D9BE98"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yhdenmuotoisuuden ja yhtenevyyden käsitteet.</w:t>
            </w:r>
          </w:p>
        </w:tc>
        <w:tc>
          <w:tcPr>
            <w:tcW w:w="1929" w:type="dxa"/>
            <w:shd w:val="clear" w:color="auto" w:fill="auto"/>
            <w:tcMar>
              <w:top w:w="120" w:type="dxa"/>
              <w:left w:w="120" w:type="dxa"/>
              <w:bottom w:w="120" w:type="dxa"/>
              <w:right w:w="120" w:type="dxa"/>
            </w:tcMar>
          </w:tcPr>
          <w:p w14:paraId="1A4C0E6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Geometrian käsitteet ja niiden väliset yhteydet</w:t>
            </w:r>
          </w:p>
        </w:tc>
        <w:tc>
          <w:tcPr>
            <w:tcW w:w="1929" w:type="dxa"/>
            <w:shd w:val="clear" w:color="auto" w:fill="auto"/>
            <w:tcMar>
              <w:top w:w="100" w:type="dxa"/>
              <w:left w:w="100" w:type="dxa"/>
              <w:bottom w:w="100" w:type="dxa"/>
              <w:right w:w="100" w:type="dxa"/>
            </w:tcMar>
          </w:tcPr>
          <w:p w14:paraId="72D1E02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ja nimeää kulmia ja monikulmioita ja laskee ohjattuna niihin liittyviä laskuja.</w:t>
            </w:r>
          </w:p>
          <w:p w14:paraId="72CE792B"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78905A34" w14:textId="7963555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piirtää suoran suhteen symmetrisiä kuvioita. </w:t>
            </w:r>
          </w:p>
        </w:tc>
        <w:tc>
          <w:tcPr>
            <w:tcW w:w="1929" w:type="dxa"/>
            <w:shd w:val="clear" w:color="auto" w:fill="auto"/>
            <w:tcMar>
              <w:top w:w="100" w:type="dxa"/>
              <w:left w:w="100" w:type="dxa"/>
              <w:bottom w:w="100" w:type="dxa"/>
              <w:right w:w="100" w:type="dxa"/>
            </w:tcMar>
          </w:tcPr>
          <w:p w14:paraId="54E185C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piirtää pisteen suhteen symmetrisiä kuvioita.</w:t>
            </w:r>
          </w:p>
          <w:p w14:paraId="6AD6447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390D57E8" w14:textId="18EE14BD"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lastRenderedPageBreak/>
              <w:t>Opiskelija löytää vastinosat yhdenmuotoisista kuvioista</w:t>
            </w:r>
            <w:r w:rsidR="00A5088E"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 xml:space="preserve"> </w:t>
            </w:r>
          </w:p>
        </w:tc>
        <w:tc>
          <w:tcPr>
            <w:tcW w:w="1929" w:type="dxa"/>
            <w:shd w:val="clear" w:color="auto" w:fill="auto"/>
            <w:tcMar>
              <w:top w:w="120" w:type="dxa"/>
              <w:left w:w="120" w:type="dxa"/>
              <w:bottom w:w="120" w:type="dxa"/>
              <w:right w:w="120" w:type="dxa"/>
            </w:tcMar>
          </w:tcPr>
          <w:p w14:paraId="2DEA849C" w14:textId="457E2614"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hyödyntää perustellen geometrian peruskäsitteisiin ja yhdenmuotoisuuteen liittyviä ominaisuuksia.</w:t>
            </w:r>
          </w:p>
          <w:p w14:paraId="1387A469"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4FF22EA1" w14:textId="5A8A17E6" w:rsidR="00B832E2" w:rsidRPr="00D159CE" w:rsidRDefault="00596C14"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w:t>
            </w:r>
            <w:r w:rsidR="00930233" w:rsidRPr="00D159CE">
              <w:rPr>
                <w:rFonts w:asciiTheme="minorHAnsi" w:eastAsia="Calibri" w:hAnsiTheme="minorHAnsi" w:cstheme="minorHAnsi"/>
                <w:sz w:val="24"/>
                <w:szCs w:val="24"/>
              </w:rPr>
              <w:t xml:space="preserve">ymmärtää mittakaavan käsitteen. </w:t>
            </w:r>
          </w:p>
        </w:tc>
        <w:tc>
          <w:tcPr>
            <w:tcW w:w="1929" w:type="dxa"/>
            <w:shd w:val="clear" w:color="auto" w:fill="auto"/>
            <w:tcMar>
              <w:top w:w="100" w:type="dxa"/>
              <w:left w:w="100" w:type="dxa"/>
              <w:bottom w:w="100" w:type="dxa"/>
              <w:right w:w="100" w:type="dxa"/>
            </w:tcMar>
          </w:tcPr>
          <w:p w14:paraId="18F3BE0B" w14:textId="78D0925A"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käyttää yhdenmuotoisuutta ongelmanratkaisussa. </w:t>
            </w:r>
          </w:p>
        </w:tc>
      </w:tr>
      <w:tr w:rsidR="00B832E2" w:rsidRPr="00D159CE" w14:paraId="43808FBE" w14:textId="77777777" w:rsidTr="002122B6">
        <w:trPr>
          <w:trHeight w:val="284"/>
        </w:trPr>
        <w:tc>
          <w:tcPr>
            <w:tcW w:w="1930" w:type="dxa"/>
            <w:shd w:val="clear" w:color="auto" w:fill="auto"/>
            <w:tcMar>
              <w:top w:w="120" w:type="dxa"/>
              <w:left w:w="120" w:type="dxa"/>
              <w:bottom w:w="120" w:type="dxa"/>
              <w:right w:w="120" w:type="dxa"/>
            </w:tcMar>
          </w:tcPr>
          <w:p w14:paraId="5D59B4D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T17 ohjata opiskelijaa ymmärtämään ja hyödyntämään suorakulmaiseen kolmioon ja ympyrään liittyviä ominaisuuksia</w:t>
            </w:r>
          </w:p>
        </w:tc>
        <w:tc>
          <w:tcPr>
            <w:tcW w:w="1930" w:type="dxa"/>
            <w:shd w:val="clear" w:color="auto" w:fill="auto"/>
            <w:tcMar>
              <w:top w:w="120" w:type="dxa"/>
              <w:left w:w="120" w:type="dxa"/>
              <w:bottom w:w="120" w:type="dxa"/>
              <w:right w:w="120" w:type="dxa"/>
            </w:tcMar>
          </w:tcPr>
          <w:p w14:paraId="557AA25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ma5, ma8</w:t>
            </w:r>
          </w:p>
        </w:tc>
        <w:tc>
          <w:tcPr>
            <w:tcW w:w="1930" w:type="dxa"/>
            <w:shd w:val="clear" w:color="auto" w:fill="auto"/>
            <w:tcMar>
              <w:top w:w="100" w:type="dxa"/>
              <w:left w:w="100" w:type="dxa"/>
              <w:bottom w:w="100" w:type="dxa"/>
              <w:right w:w="100" w:type="dxa"/>
            </w:tcMar>
          </w:tcPr>
          <w:p w14:paraId="5CB303CD" w14:textId="009E55C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suorakulmaisen kolmion ominaisuuksia ja hyödyntää Pythagoraan lausetta ja trigonometrisia funktioita.</w:t>
            </w:r>
          </w:p>
          <w:p w14:paraId="554C7E57"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5AA5B6A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tietää ympyrään liittyviä käsitteitä ja ominaisuuksia sekä osaa laskea </w:t>
            </w:r>
            <w:r w:rsidRPr="00D159CE">
              <w:rPr>
                <w:rFonts w:asciiTheme="minorHAnsi" w:eastAsia="Calibri" w:hAnsiTheme="minorHAnsi" w:cstheme="minorHAnsi"/>
                <w:sz w:val="24"/>
                <w:szCs w:val="24"/>
              </w:rPr>
              <w:lastRenderedPageBreak/>
              <w:t>ympyrän kehän pituuden.</w:t>
            </w:r>
          </w:p>
        </w:tc>
        <w:tc>
          <w:tcPr>
            <w:tcW w:w="1929" w:type="dxa"/>
            <w:shd w:val="clear" w:color="auto" w:fill="auto"/>
            <w:tcMar>
              <w:top w:w="120" w:type="dxa"/>
              <w:left w:w="120" w:type="dxa"/>
              <w:bottom w:w="120" w:type="dxa"/>
              <w:right w:w="120" w:type="dxa"/>
            </w:tcMar>
          </w:tcPr>
          <w:p w14:paraId="225CDCB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Suorakulmaisen kolmion ja ympyrän ominaisuudet</w:t>
            </w:r>
          </w:p>
        </w:tc>
        <w:tc>
          <w:tcPr>
            <w:tcW w:w="1929" w:type="dxa"/>
            <w:shd w:val="clear" w:color="auto" w:fill="auto"/>
            <w:tcMar>
              <w:top w:w="100" w:type="dxa"/>
              <w:left w:w="100" w:type="dxa"/>
              <w:bottom w:w="100" w:type="dxa"/>
              <w:right w:w="100" w:type="dxa"/>
            </w:tcMar>
          </w:tcPr>
          <w:p w14:paraId="5F8C2D39" w14:textId="7297B668"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ohjattuna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hypotenuusan pituuden.</w:t>
            </w:r>
          </w:p>
          <w:p w14:paraId="413DA12D"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1FAFCE42" w14:textId="745D1CA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tutkia kolmion suorakulmaisuutta.</w:t>
            </w:r>
          </w:p>
          <w:p w14:paraId="3322172E"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368878B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ympyrään liittyviä käsitteitä ja laskee ohjattuna </w:t>
            </w:r>
            <w:r w:rsidRPr="00D159CE">
              <w:rPr>
                <w:rFonts w:asciiTheme="minorHAnsi" w:eastAsia="Calibri" w:hAnsiTheme="minorHAnsi" w:cstheme="minorHAnsi"/>
                <w:sz w:val="24"/>
                <w:szCs w:val="24"/>
              </w:rPr>
              <w:lastRenderedPageBreak/>
              <w:t>ympyrän kehän pituuden.</w:t>
            </w:r>
          </w:p>
        </w:tc>
        <w:tc>
          <w:tcPr>
            <w:tcW w:w="1929" w:type="dxa"/>
            <w:shd w:val="clear" w:color="auto" w:fill="auto"/>
            <w:tcMar>
              <w:top w:w="100" w:type="dxa"/>
              <w:left w:w="100" w:type="dxa"/>
              <w:bottom w:w="100" w:type="dxa"/>
              <w:right w:w="100" w:type="dxa"/>
            </w:tcMar>
          </w:tcPr>
          <w:p w14:paraId="2C8AF96A" w14:textId="3DDFFCC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ratkaisee suorakulmaisen kolmion sivun pituuden Pythagoraan lauseella ja löytää kulmalle viereisen ja vastaisen kateetin ja hypotenuusan sekä tietää, miten ne liittyvät trigonometrisiin funktioihin.</w:t>
            </w:r>
          </w:p>
          <w:p w14:paraId="54F1398E"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6A8F2C8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laskee ympyrän kehän pituuden.</w:t>
            </w:r>
          </w:p>
        </w:tc>
        <w:tc>
          <w:tcPr>
            <w:tcW w:w="1929" w:type="dxa"/>
            <w:shd w:val="clear" w:color="auto" w:fill="auto"/>
            <w:tcMar>
              <w:top w:w="120" w:type="dxa"/>
              <w:left w:w="120" w:type="dxa"/>
              <w:bottom w:w="120" w:type="dxa"/>
              <w:right w:w="120" w:type="dxa"/>
            </w:tcMar>
          </w:tcPr>
          <w:p w14:paraId="248204F0" w14:textId="77777777" w:rsidR="007E5A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ratkaisee annetusta suorakulmaisesta kolmiosta kulmien suuruudet ja sivujen pituudet.</w:t>
            </w:r>
            <w:r w:rsidR="007E5A62" w:rsidRPr="00D159CE">
              <w:rPr>
                <w:rFonts w:asciiTheme="minorHAnsi" w:eastAsia="Calibri" w:hAnsiTheme="minorHAnsi" w:cstheme="minorHAnsi"/>
                <w:sz w:val="24"/>
                <w:szCs w:val="24"/>
              </w:rPr>
              <w:t xml:space="preserve"> </w:t>
            </w:r>
          </w:p>
          <w:p w14:paraId="03F3CC03"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347D87C0" w14:textId="3D5C79E9"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kehäkulman ja keskuskulman käsitteet sekä laskee kes</w:t>
            </w:r>
            <w:r w:rsidRPr="00D159CE">
              <w:rPr>
                <w:rFonts w:asciiTheme="minorHAnsi" w:eastAsia="Calibri" w:hAnsiTheme="minorHAnsi" w:cstheme="minorHAnsi"/>
                <w:sz w:val="24"/>
                <w:szCs w:val="24"/>
              </w:rPr>
              <w:lastRenderedPageBreak/>
              <w:t>kuskulmaa vastaavan kaaren pituuden.</w:t>
            </w:r>
          </w:p>
        </w:tc>
        <w:tc>
          <w:tcPr>
            <w:tcW w:w="1929" w:type="dxa"/>
            <w:shd w:val="clear" w:color="auto" w:fill="auto"/>
            <w:tcMar>
              <w:top w:w="100" w:type="dxa"/>
              <w:left w:w="100" w:type="dxa"/>
              <w:bottom w:w="100" w:type="dxa"/>
              <w:right w:w="100" w:type="dxa"/>
            </w:tcMar>
          </w:tcPr>
          <w:p w14:paraId="4ECDAD5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käyttää Pythagoraan lausetta ja sen käänteislausetta sekä trigonometriaa ongelmanratkaisussa. </w:t>
            </w:r>
          </w:p>
        </w:tc>
      </w:tr>
      <w:tr w:rsidR="00B832E2" w:rsidRPr="00D159CE" w14:paraId="46BBB007" w14:textId="77777777" w:rsidTr="002122B6">
        <w:trPr>
          <w:trHeight w:val="284"/>
        </w:trPr>
        <w:tc>
          <w:tcPr>
            <w:tcW w:w="1930" w:type="dxa"/>
            <w:shd w:val="clear" w:color="auto" w:fill="auto"/>
            <w:tcMar>
              <w:top w:w="120" w:type="dxa"/>
              <w:left w:w="120" w:type="dxa"/>
              <w:bottom w:w="120" w:type="dxa"/>
              <w:right w:w="120" w:type="dxa"/>
            </w:tcMar>
          </w:tcPr>
          <w:p w14:paraId="3617466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T18 kannustaa opiskelijaa kehittämään taitoaan laskea pinta-aloja ja tilavuuksia</w:t>
            </w:r>
          </w:p>
        </w:tc>
        <w:tc>
          <w:tcPr>
            <w:tcW w:w="1930" w:type="dxa"/>
            <w:shd w:val="clear" w:color="auto" w:fill="auto"/>
            <w:tcMar>
              <w:top w:w="120" w:type="dxa"/>
              <w:left w:w="120" w:type="dxa"/>
              <w:bottom w:w="120" w:type="dxa"/>
              <w:right w:w="120" w:type="dxa"/>
            </w:tcMar>
          </w:tcPr>
          <w:p w14:paraId="35F4200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ma5, ma8</w:t>
            </w:r>
          </w:p>
        </w:tc>
        <w:tc>
          <w:tcPr>
            <w:tcW w:w="1930" w:type="dxa"/>
            <w:shd w:val="clear" w:color="auto" w:fill="auto"/>
            <w:tcMar>
              <w:top w:w="100" w:type="dxa"/>
              <w:left w:w="100" w:type="dxa"/>
              <w:bottom w:w="100" w:type="dxa"/>
              <w:right w:w="100" w:type="dxa"/>
            </w:tcMar>
          </w:tcPr>
          <w:p w14:paraId="717E75A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tietää avaruuskappaleisiin liittyviä nimityksiä ja ominaisuuksia. Hän osaa laskea tasokuvioiden pinta-aloja sekä kappaleiden tilavuuksia ja vaipan pinta-aloja. Hän soveltaa tietojaan käytännön tilanteisiin ja tekee pinta-alayksiköiden, tilavuusyksiköiden ja vetomittojen välillä muunnoksia.</w:t>
            </w:r>
          </w:p>
        </w:tc>
        <w:tc>
          <w:tcPr>
            <w:tcW w:w="1929" w:type="dxa"/>
            <w:shd w:val="clear" w:color="auto" w:fill="auto"/>
            <w:tcMar>
              <w:top w:w="120" w:type="dxa"/>
              <w:left w:w="120" w:type="dxa"/>
              <w:bottom w:w="120" w:type="dxa"/>
              <w:right w:w="120" w:type="dxa"/>
            </w:tcMar>
          </w:tcPr>
          <w:p w14:paraId="1B73725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Pinta-alojen ja tilavuuksien laskutaito</w:t>
            </w:r>
          </w:p>
        </w:tc>
        <w:tc>
          <w:tcPr>
            <w:tcW w:w="1929" w:type="dxa"/>
            <w:shd w:val="clear" w:color="auto" w:fill="auto"/>
            <w:tcMar>
              <w:top w:w="100" w:type="dxa"/>
              <w:left w:w="100" w:type="dxa"/>
              <w:bottom w:w="100" w:type="dxa"/>
              <w:right w:w="100" w:type="dxa"/>
            </w:tcMar>
          </w:tcPr>
          <w:p w14:paraId="36F626C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muuntaa yleisimmin käytettyjä pinta-alan ja tilavuuden yksiköitä.</w:t>
            </w:r>
          </w:p>
          <w:p w14:paraId="1C3AA2D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08515C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laskea suorakulmion pinta-alan ja suorakulmaisen särmiön tilavuuden.</w:t>
            </w:r>
          </w:p>
        </w:tc>
        <w:tc>
          <w:tcPr>
            <w:tcW w:w="1929" w:type="dxa"/>
            <w:shd w:val="clear" w:color="auto" w:fill="auto"/>
            <w:tcMar>
              <w:top w:w="100" w:type="dxa"/>
              <w:left w:w="100" w:type="dxa"/>
              <w:bottom w:w="100" w:type="dxa"/>
              <w:right w:w="100" w:type="dxa"/>
            </w:tcMar>
          </w:tcPr>
          <w:p w14:paraId="5CA2263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muuntaa pinta-alan ja tilavuuden yksiköitä.</w:t>
            </w:r>
          </w:p>
          <w:p w14:paraId="53A04C5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79E83D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laskee yleisimpien tasokuvioiden pinta-alat ja kappaleiden tilavuudet. </w:t>
            </w:r>
          </w:p>
        </w:tc>
        <w:tc>
          <w:tcPr>
            <w:tcW w:w="1929" w:type="dxa"/>
            <w:shd w:val="clear" w:color="auto" w:fill="auto"/>
            <w:tcMar>
              <w:top w:w="120" w:type="dxa"/>
              <w:left w:w="120" w:type="dxa"/>
              <w:bottom w:w="120" w:type="dxa"/>
              <w:right w:w="120" w:type="dxa"/>
            </w:tcMar>
          </w:tcPr>
          <w:p w14:paraId="57361BBC" w14:textId="77777777"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käyttää pinta-ala- ja tilavuusyksiköiden muunnoksia. </w:t>
            </w:r>
          </w:p>
          <w:p w14:paraId="30914F75"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2733E8AE" w14:textId="3AE64FD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yksittäisen tasokuvion pinta-alan ja kappaleen tilavuuden sekä vaipan pinta-alan.</w:t>
            </w:r>
          </w:p>
          <w:p w14:paraId="4A08CC77"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0D722971" w14:textId="0D6DD81F" w:rsidR="00B832E2" w:rsidRPr="00D159CE" w:rsidRDefault="00930233" w:rsidP="00596C14">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laskee keskuskulmaa vastaavan sektorin pinta-alan. </w:t>
            </w:r>
          </w:p>
        </w:tc>
        <w:tc>
          <w:tcPr>
            <w:tcW w:w="1929" w:type="dxa"/>
            <w:shd w:val="clear" w:color="auto" w:fill="auto"/>
            <w:tcMar>
              <w:top w:w="100" w:type="dxa"/>
              <w:left w:w="100" w:type="dxa"/>
              <w:bottom w:w="100" w:type="dxa"/>
              <w:right w:w="100" w:type="dxa"/>
            </w:tcMar>
          </w:tcPr>
          <w:p w14:paraId="6FAC797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moniosaisen tasokuvion pinta-alan, kappaleen tilavuuden ja vaipan pinta-alan sekä hyödyntää osaamistaan ongelmanratkaisussa.</w:t>
            </w:r>
          </w:p>
        </w:tc>
      </w:tr>
      <w:tr w:rsidR="00B832E2" w:rsidRPr="00D159CE" w14:paraId="346B75B6" w14:textId="77777777" w:rsidTr="002122B6">
        <w:trPr>
          <w:trHeight w:val="284"/>
        </w:trPr>
        <w:tc>
          <w:tcPr>
            <w:tcW w:w="1930" w:type="dxa"/>
            <w:shd w:val="clear" w:color="auto" w:fill="auto"/>
            <w:tcMar>
              <w:top w:w="120" w:type="dxa"/>
              <w:left w:w="120" w:type="dxa"/>
              <w:bottom w:w="120" w:type="dxa"/>
              <w:right w:w="120" w:type="dxa"/>
            </w:tcMar>
          </w:tcPr>
          <w:p w14:paraId="295CDD9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T19 ohjata opiskelijaa määrittämään tilastollisia tunnuslukuja ja </w:t>
            </w:r>
            <w:r w:rsidRPr="00D159CE">
              <w:rPr>
                <w:rFonts w:asciiTheme="minorHAnsi" w:eastAsia="Calibri" w:hAnsiTheme="minorHAnsi" w:cstheme="minorHAnsi"/>
                <w:sz w:val="24"/>
                <w:szCs w:val="24"/>
              </w:rPr>
              <w:lastRenderedPageBreak/>
              <w:t>laskemaan todennäköisyyksiä</w:t>
            </w:r>
          </w:p>
        </w:tc>
        <w:tc>
          <w:tcPr>
            <w:tcW w:w="1930" w:type="dxa"/>
            <w:shd w:val="clear" w:color="auto" w:fill="auto"/>
            <w:tcMar>
              <w:top w:w="120" w:type="dxa"/>
              <w:left w:w="120" w:type="dxa"/>
              <w:bottom w:w="120" w:type="dxa"/>
              <w:right w:w="120" w:type="dxa"/>
            </w:tcMar>
          </w:tcPr>
          <w:p w14:paraId="6AAD32D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ma6, ma7</w:t>
            </w:r>
          </w:p>
        </w:tc>
        <w:tc>
          <w:tcPr>
            <w:tcW w:w="1930" w:type="dxa"/>
            <w:shd w:val="clear" w:color="auto" w:fill="auto"/>
            <w:tcMar>
              <w:top w:w="100" w:type="dxa"/>
              <w:left w:w="100" w:type="dxa"/>
              <w:bottom w:w="100" w:type="dxa"/>
              <w:right w:w="100" w:type="dxa"/>
            </w:tcMar>
          </w:tcPr>
          <w:p w14:paraId="1F811A50" w14:textId="51A2145E"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hallitsee aineistojen keräämisen, luokittelun, analy</w:t>
            </w:r>
            <w:r w:rsidRPr="00D159CE">
              <w:rPr>
                <w:rFonts w:asciiTheme="minorHAnsi" w:eastAsia="Calibri" w:hAnsiTheme="minorHAnsi" w:cstheme="minorHAnsi"/>
                <w:sz w:val="24"/>
                <w:szCs w:val="24"/>
              </w:rPr>
              <w:lastRenderedPageBreak/>
              <w:t xml:space="preserve">soinnin ja raportoinnin. Hän lukee ja tulkitsee diagrammeja sekä tekee ennusteita niihin perustuen. </w:t>
            </w:r>
          </w:p>
          <w:p w14:paraId="51F44452"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12161F4C" w14:textId="22EDE664" w:rsidR="00A5088E"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laskee keskiarvon ja määrittää tyyppiarvon sekä mediaanin ja tekee niiden perusteella päätelmiä. </w:t>
            </w:r>
          </w:p>
          <w:p w14:paraId="1BAC53AF"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1184EF53" w14:textId="36DB31E6"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määrittää klassisen ja tilastollisen todennäköisyyden sekä ymmärtää niiden antamaa informaatiota.</w:t>
            </w:r>
          </w:p>
        </w:tc>
        <w:tc>
          <w:tcPr>
            <w:tcW w:w="1929" w:type="dxa"/>
            <w:shd w:val="clear" w:color="auto" w:fill="auto"/>
            <w:tcMar>
              <w:top w:w="120" w:type="dxa"/>
              <w:left w:w="120" w:type="dxa"/>
              <w:bottom w:w="120" w:type="dxa"/>
              <w:right w:w="120" w:type="dxa"/>
            </w:tcMar>
          </w:tcPr>
          <w:p w14:paraId="33DE0EF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Tilastolliset tunnusluvut ja todennäköisyyslaskenta</w:t>
            </w:r>
          </w:p>
        </w:tc>
        <w:tc>
          <w:tcPr>
            <w:tcW w:w="1929" w:type="dxa"/>
            <w:shd w:val="clear" w:color="auto" w:fill="auto"/>
            <w:tcMar>
              <w:top w:w="100" w:type="dxa"/>
              <w:left w:w="100" w:type="dxa"/>
              <w:bottom w:w="100" w:type="dxa"/>
              <w:right w:w="100" w:type="dxa"/>
            </w:tcMar>
          </w:tcPr>
          <w:p w14:paraId="68F1862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lukee tiedon pylväs-, viiva- ja ympyrädiagrammista sekä taulukosta.</w:t>
            </w:r>
          </w:p>
          <w:p w14:paraId="14B37CC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w:t>
            </w:r>
          </w:p>
          <w:p w14:paraId="44C5A6A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keskiarvon ja määrittää ohjattuna tyyppiarvon ja mediaanin.</w:t>
            </w:r>
          </w:p>
          <w:p w14:paraId="6D96DA0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F3874A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päättelee ohjattuna klassisia todennäköisyyksiä. </w:t>
            </w:r>
          </w:p>
          <w:p w14:paraId="43DFE03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9" w:type="dxa"/>
            <w:shd w:val="clear" w:color="auto" w:fill="auto"/>
            <w:tcMar>
              <w:top w:w="100" w:type="dxa"/>
              <w:left w:w="100" w:type="dxa"/>
              <w:bottom w:w="100" w:type="dxa"/>
              <w:right w:w="100" w:type="dxa"/>
            </w:tcMar>
          </w:tcPr>
          <w:p w14:paraId="7EAA7F7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esittää tiedon sopivalla diagrammilla tai taulukolla.</w:t>
            </w:r>
          </w:p>
          <w:p w14:paraId="6DE9DDD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3FF1401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laskee tavallisimpia keskilukuja, määrittää vaihteluvälin ja osaa ohjattuna kertoa tutkimustuloksista ja johtopäätöksistä.</w:t>
            </w:r>
          </w:p>
          <w:p w14:paraId="2533FC2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65E646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laskee klassisia todennäköisyyksiä.</w:t>
            </w:r>
          </w:p>
        </w:tc>
        <w:tc>
          <w:tcPr>
            <w:tcW w:w="1929" w:type="dxa"/>
            <w:shd w:val="clear" w:color="auto" w:fill="auto"/>
            <w:tcMar>
              <w:top w:w="120" w:type="dxa"/>
              <w:left w:w="120" w:type="dxa"/>
              <w:bottom w:w="120" w:type="dxa"/>
              <w:right w:w="120" w:type="dxa"/>
            </w:tcMar>
          </w:tcPr>
          <w:p w14:paraId="688308A5" w14:textId="77777777" w:rsidR="007E5A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hallitsee keskeiset tilastolliset tunnusluvut.</w:t>
            </w:r>
            <w:r w:rsidR="007E5A62" w:rsidRPr="00D159CE">
              <w:rPr>
                <w:rFonts w:asciiTheme="minorHAnsi" w:eastAsia="Calibri" w:hAnsiTheme="minorHAnsi" w:cstheme="minorHAnsi"/>
                <w:sz w:val="24"/>
                <w:szCs w:val="24"/>
              </w:rPr>
              <w:t xml:space="preserve"> </w:t>
            </w:r>
          </w:p>
          <w:p w14:paraId="7E3E8846" w14:textId="75BB58C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hyödyntää tilastolaskentaa annetussa pienessä tutkimusaineistossa.</w:t>
            </w:r>
          </w:p>
          <w:p w14:paraId="2F4AF1DD"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3FFEE2D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määrittää klassisia ja tilastollisia todennäköisyyksiä.</w:t>
            </w:r>
          </w:p>
        </w:tc>
        <w:tc>
          <w:tcPr>
            <w:tcW w:w="1929" w:type="dxa"/>
            <w:shd w:val="clear" w:color="auto" w:fill="auto"/>
            <w:tcMar>
              <w:top w:w="100" w:type="dxa"/>
              <w:left w:w="100" w:type="dxa"/>
              <w:bottom w:w="100" w:type="dxa"/>
              <w:right w:w="100" w:type="dxa"/>
            </w:tcMar>
          </w:tcPr>
          <w:p w14:paraId="3051EE7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havainnoi ja vertailee tutkimuksia tilastollisia tunnuslukuja hyödyntäen.</w:t>
            </w:r>
          </w:p>
          <w:p w14:paraId="5235E4D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w:t>
            </w:r>
          </w:p>
          <w:p w14:paraId="7899840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todennäköisyyslaskentaa ongelmanratkaisussa.</w:t>
            </w:r>
          </w:p>
        </w:tc>
      </w:tr>
      <w:tr w:rsidR="00B832E2" w:rsidRPr="00D159CE" w14:paraId="7756412A" w14:textId="77777777" w:rsidTr="002122B6">
        <w:trPr>
          <w:trHeight w:val="284"/>
        </w:trPr>
        <w:tc>
          <w:tcPr>
            <w:tcW w:w="1930" w:type="dxa"/>
            <w:shd w:val="clear" w:color="auto" w:fill="auto"/>
            <w:tcMar>
              <w:top w:w="120" w:type="dxa"/>
              <w:left w:w="120" w:type="dxa"/>
              <w:bottom w:w="120" w:type="dxa"/>
              <w:right w:w="120" w:type="dxa"/>
            </w:tcMar>
          </w:tcPr>
          <w:p w14:paraId="198F872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T20 ohjata opiskelijaa kehittämään algorit</w:t>
            </w:r>
            <w:r w:rsidRPr="00D159CE">
              <w:rPr>
                <w:rFonts w:asciiTheme="minorHAnsi" w:eastAsia="Calibri" w:hAnsiTheme="minorHAnsi" w:cstheme="minorHAnsi"/>
                <w:sz w:val="24"/>
                <w:szCs w:val="24"/>
              </w:rPr>
              <w:lastRenderedPageBreak/>
              <w:t>mista ajatteluaan sekä taitoaan soveltaa matematiikkaa ja ohjelmointia ongelmien ratkaisemiseen</w:t>
            </w:r>
          </w:p>
        </w:tc>
        <w:tc>
          <w:tcPr>
            <w:tcW w:w="1930" w:type="dxa"/>
            <w:shd w:val="clear" w:color="auto" w:fill="auto"/>
            <w:tcMar>
              <w:top w:w="120" w:type="dxa"/>
              <w:left w:w="120" w:type="dxa"/>
              <w:bottom w:w="120" w:type="dxa"/>
              <w:right w:w="120" w:type="dxa"/>
            </w:tcMar>
          </w:tcPr>
          <w:p w14:paraId="3241D52A" w14:textId="364F122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ma1</w:t>
            </w:r>
            <w:r w:rsidR="006209A9"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ma8</w:t>
            </w:r>
          </w:p>
        </w:tc>
        <w:tc>
          <w:tcPr>
            <w:tcW w:w="1930" w:type="dxa"/>
            <w:shd w:val="clear" w:color="auto" w:fill="auto"/>
            <w:tcMar>
              <w:top w:w="100" w:type="dxa"/>
              <w:left w:w="100" w:type="dxa"/>
              <w:bottom w:w="100" w:type="dxa"/>
              <w:right w:w="100" w:type="dxa"/>
            </w:tcMar>
          </w:tcPr>
          <w:p w14:paraId="229B83D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ymmärtää algoritmisen ajattelun periaatteita. Hän </w:t>
            </w:r>
            <w:r w:rsidRPr="00D159CE">
              <w:rPr>
                <w:rFonts w:asciiTheme="minorHAnsi" w:eastAsia="Calibri" w:hAnsiTheme="minorHAnsi" w:cstheme="minorHAnsi"/>
                <w:sz w:val="24"/>
                <w:szCs w:val="24"/>
              </w:rPr>
              <w:lastRenderedPageBreak/>
              <w:t>osaa lukea, kommentoida, tulkita, testata, suunnitella ja ohjelmoida pieniä ohjelmia, joilla ratkaistaan matemaattisia ongelmia.</w:t>
            </w:r>
          </w:p>
        </w:tc>
        <w:tc>
          <w:tcPr>
            <w:tcW w:w="1929" w:type="dxa"/>
            <w:shd w:val="clear" w:color="auto" w:fill="auto"/>
            <w:tcMar>
              <w:top w:w="120" w:type="dxa"/>
              <w:left w:w="120" w:type="dxa"/>
              <w:bottom w:w="120" w:type="dxa"/>
              <w:right w:w="120" w:type="dxa"/>
            </w:tcMar>
          </w:tcPr>
          <w:p w14:paraId="431E02A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Algoritminen ajattelu ja ohjelmointitaidot</w:t>
            </w:r>
          </w:p>
        </w:tc>
        <w:tc>
          <w:tcPr>
            <w:tcW w:w="1929" w:type="dxa"/>
            <w:shd w:val="clear" w:color="auto" w:fill="auto"/>
            <w:tcMar>
              <w:top w:w="100" w:type="dxa"/>
              <w:left w:w="100" w:type="dxa"/>
              <w:bottom w:w="100" w:type="dxa"/>
              <w:right w:w="100" w:type="dxa"/>
            </w:tcMar>
          </w:tcPr>
          <w:p w14:paraId="7157E2C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yksinkertaisen algoritmin askeleet ja testaa </w:t>
            </w:r>
            <w:r w:rsidRPr="00D159CE">
              <w:rPr>
                <w:rFonts w:asciiTheme="minorHAnsi" w:eastAsia="Calibri" w:hAnsiTheme="minorHAnsi" w:cstheme="minorHAnsi"/>
                <w:sz w:val="24"/>
                <w:szCs w:val="24"/>
              </w:rPr>
              <w:lastRenderedPageBreak/>
              <w:t>ohjattuna valmiita ohjelmia.</w:t>
            </w:r>
          </w:p>
        </w:tc>
        <w:tc>
          <w:tcPr>
            <w:tcW w:w="1929" w:type="dxa"/>
            <w:shd w:val="clear" w:color="auto" w:fill="auto"/>
            <w:tcMar>
              <w:top w:w="100" w:type="dxa"/>
              <w:left w:w="100" w:type="dxa"/>
              <w:bottom w:w="100" w:type="dxa"/>
              <w:right w:w="100" w:type="dxa"/>
            </w:tcMar>
          </w:tcPr>
          <w:p w14:paraId="53A3FC0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käyttää ehtolausetta ja tunnistaa ohjel</w:t>
            </w:r>
            <w:r w:rsidRPr="00D159CE">
              <w:rPr>
                <w:rFonts w:asciiTheme="minorHAnsi" w:eastAsia="Calibri" w:hAnsiTheme="minorHAnsi" w:cstheme="minorHAnsi"/>
                <w:sz w:val="24"/>
                <w:szCs w:val="24"/>
              </w:rPr>
              <w:lastRenderedPageBreak/>
              <w:t>man toistorakenteen. sekä testaa ohjelmia.</w:t>
            </w:r>
          </w:p>
        </w:tc>
        <w:tc>
          <w:tcPr>
            <w:tcW w:w="1929" w:type="dxa"/>
            <w:shd w:val="clear" w:color="auto" w:fill="auto"/>
            <w:tcMar>
              <w:top w:w="120" w:type="dxa"/>
              <w:left w:w="120" w:type="dxa"/>
              <w:bottom w:w="120" w:type="dxa"/>
              <w:right w:w="120" w:type="dxa"/>
            </w:tcMar>
          </w:tcPr>
          <w:p w14:paraId="55079B30" w14:textId="66CE33B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soveltaa algoritmisen ajattelun peri</w:t>
            </w:r>
            <w:r w:rsidRPr="00D159CE">
              <w:rPr>
                <w:rFonts w:asciiTheme="minorHAnsi" w:eastAsia="Calibri" w:hAnsiTheme="minorHAnsi" w:cstheme="minorHAnsi"/>
                <w:sz w:val="24"/>
                <w:szCs w:val="24"/>
              </w:rPr>
              <w:lastRenderedPageBreak/>
              <w:t>aatteita ja ohjelmoi pieniä</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ohjelmia.</w:t>
            </w:r>
          </w:p>
        </w:tc>
        <w:tc>
          <w:tcPr>
            <w:tcW w:w="1929" w:type="dxa"/>
            <w:shd w:val="clear" w:color="auto" w:fill="auto"/>
            <w:tcMar>
              <w:top w:w="100" w:type="dxa"/>
              <w:left w:w="100" w:type="dxa"/>
              <w:bottom w:w="100" w:type="dxa"/>
              <w:right w:w="100" w:type="dxa"/>
            </w:tcMar>
          </w:tcPr>
          <w:p w14:paraId="1FD95EB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hyödyntää ohjelmointia ongelmien ratkaisussa.</w:t>
            </w:r>
          </w:p>
          <w:p w14:paraId="114ABA75" w14:textId="77777777" w:rsidR="00A5088E" w:rsidRPr="00D159CE" w:rsidRDefault="00A5088E" w:rsidP="00596C14">
            <w:pPr>
              <w:spacing w:after="0" w:line="276" w:lineRule="auto"/>
              <w:contextualSpacing/>
              <w:rPr>
                <w:rFonts w:asciiTheme="minorHAnsi" w:eastAsia="Calibri" w:hAnsiTheme="minorHAnsi" w:cstheme="minorHAnsi"/>
                <w:sz w:val="24"/>
                <w:szCs w:val="24"/>
              </w:rPr>
            </w:pPr>
          </w:p>
          <w:p w14:paraId="7112BFD5" w14:textId="692D7E1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muokkaa ja kehittää ohjelmaa.</w:t>
            </w:r>
          </w:p>
        </w:tc>
      </w:tr>
    </w:tbl>
    <w:p w14:paraId="430EF2F3"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w:t>
      </w:r>
    </w:p>
    <w:p w14:paraId="1A4297B3" w14:textId="77777777" w:rsidR="00C365E7" w:rsidRPr="00D159CE" w:rsidRDefault="00C365E7" w:rsidP="00596C14">
      <w:pPr>
        <w:rPr>
          <w:rFonts w:asciiTheme="minorHAnsi" w:eastAsia="Calibri" w:hAnsiTheme="minorHAnsi" w:cstheme="minorHAnsi"/>
          <w:sz w:val="32"/>
          <w:szCs w:val="32"/>
        </w:rPr>
      </w:pPr>
      <w:r w:rsidRPr="00D159CE">
        <w:rPr>
          <w:rFonts w:asciiTheme="minorHAnsi" w:eastAsia="Calibri" w:hAnsiTheme="minorHAnsi" w:cstheme="minorHAnsi"/>
        </w:rPr>
        <w:br w:type="page"/>
      </w:r>
    </w:p>
    <w:p w14:paraId="13270FC5" w14:textId="77777777" w:rsidR="00613C5D" w:rsidRPr="00D159CE" w:rsidRDefault="00613C5D" w:rsidP="00613C5D">
      <w:pPr>
        <w:pStyle w:val="Otsikko1"/>
        <w:contextualSpacing/>
        <w:rPr>
          <w:rFonts w:asciiTheme="minorHAnsi" w:eastAsia="Calibri" w:hAnsiTheme="minorHAnsi" w:cstheme="minorHAnsi"/>
          <w:color w:val="0070C0"/>
        </w:rPr>
      </w:pPr>
      <w:bookmarkStart w:id="16" w:name="_Toc71293472"/>
      <w:bookmarkStart w:id="17" w:name="_Toc71293467"/>
      <w:r w:rsidRPr="00D159CE">
        <w:rPr>
          <w:rFonts w:asciiTheme="minorHAnsi" w:eastAsia="Calibri" w:hAnsiTheme="minorHAnsi" w:cstheme="minorHAnsi"/>
          <w:color w:val="0070C0"/>
        </w:rPr>
        <w:lastRenderedPageBreak/>
        <w:t>Uskonto</w:t>
      </w:r>
      <w:bookmarkEnd w:id="16"/>
    </w:p>
    <w:p w14:paraId="5C94AAB1" w14:textId="77777777" w:rsidR="00613C5D" w:rsidRPr="00D159CE" w:rsidRDefault="00613C5D" w:rsidP="00613C5D">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Opiskelijan oppimisen ja osaamisen arviointi uskonnossa aikuisten perusopetuksen päättövaiheessa</w:t>
      </w:r>
    </w:p>
    <w:p w14:paraId="4E6535FF"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BD54E7B"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Uskonnon oppiaineessa arviointi on monipuolista. Arviointia toteutetaan havainnoimalla opiskelijan oppimista, osaamista ja työskentelyä sekä tarkastelemalla opiskelijoiden monimuotoisia tuotoksia. Arviointiin kuuluu sekä oppimisprosessin aikainen formatiivinen arviointi että tietojen ja taitojen summatiivinen arviointi. Formatiivisessa arvioinnissa opiskelijat saavat tietoa oppimisen edistymisestä ja suoriutumisesta suhteessa asetettuihin tavoitteisiin. Opiskelijoille annettava palaute on ohjaavaa ja kannustavaa. Opiskelijoiden itsearviointia ja vertaispalautetta käytetään osana formatiivista arviointia.</w:t>
      </w:r>
    </w:p>
    <w:p w14:paraId="61308C2A"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p>
    <w:p w14:paraId="1E7E0C0A"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Päättöarviointi kuvaa sitä, kuinka hyvin ja missä määrin opiskelija on opiskelun päättyessä saavuttanut uskonnon oppimäärän tavoitteet. Päättöarvosanan muodostamisessa otetaan huomioon kaikki aikuisten perusopetuksen opetussuunnitelman perusteissa määritellyt uskonnon tavoitteet ja niihin liittyvät päättöarvioinnin kriteerit. Päättöarvosana on uskonnon tavoitteiden ja kriteerien perusteella muodostettu kokonaisarviointi. Opiskelija on saavuttanut oppimäärän tavoitteet arvosanan 5, 7, 8 tai 9 mukaisesti, kun opiskelijan osaaminen vastaa pääosin kyseisen arvosanan kriteereissä kuvattua osaamisen tasoa. Arvosanan 4, 6 ja 10 mukaisen osaamisen kokonaisarviointi muodostetaan uskonnon oppimäärän tavoitteiden pohjalta ja suhteessa edellä mainittuihin päättöarvioinnin kriteereihin. Paremman osaamisen tason saavuttaminen jonkin tavoitteen osalta voi kompensoida hylätyn tai heikomman suoriutumisen jonkin muun tavoitteen osalta. Myös työskentelyn arviointi sisältyy uskonnon päättöarviointiin ja siitä muodostettavaan päättöarvosanaan.</w:t>
      </w:r>
    </w:p>
    <w:p w14:paraId="64A09ADF"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p>
    <w:p w14:paraId="0062428B"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Alla kuvattuja uskonnon päättöarvioinnin kriteereitä käytetään kaikissa uskonnon oppimäärissä. Kriteerikuvauksissa alempien arvosanojen osaamisen kuvaukset sisältyvät ylemmän arvosanan kuvauksiin.</w:t>
      </w:r>
    </w:p>
    <w:p w14:paraId="549F86B1"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6FF16FD"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Päättöarvosanaa annettaessa opiskelijan osaamisesta muodostetaan kokonaiskuva, joka pohjautuu kriteereiden arvosanakuvauksiin. Kriteereitä voidaan myös hyödyntää, kun opiskelijan osaamisen näyttötilanteita suunnitellaan tai opiskelijan näyttöä arvioidaan. </w:t>
      </w:r>
    </w:p>
    <w:p w14:paraId="03218BE1" w14:textId="77777777" w:rsidR="00613C5D" w:rsidRPr="00D159CE" w:rsidRDefault="00613C5D" w:rsidP="00613C5D">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 </w:t>
      </w:r>
    </w:p>
    <w:tbl>
      <w:tblPr>
        <w:tblStyle w:val="aff"/>
        <w:tblW w:w="154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7"/>
        <w:gridCol w:w="1928"/>
        <w:gridCol w:w="1928"/>
        <w:gridCol w:w="1928"/>
        <w:gridCol w:w="1928"/>
        <w:gridCol w:w="1928"/>
        <w:gridCol w:w="1928"/>
        <w:gridCol w:w="1928"/>
      </w:tblGrid>
      <w:tr w:rsidR="00613C5D" w:rsidRPr="00D159CE" w14:paraId="07731507" w14:textId="77777777" w:rsidTr="00155AAE">
        <w:trPr>
          <w:trHeight w:val="283"/>
        </w:trPr>
        <w:tc>
          <w:tcPr>
            <w:tcW w:w="1928" w:type="dxa"/>
            <w:shd w:val="clear" w:color="auto" w:fill="B4C6E7" w:themeFill="accent1" w:themeFillTint="66"/>
            <w:tcMar>
              <w:top w:w="120" w:type="dxa"/>
              <w:left w:w="120" w:type="dxa"/>
              <w:bottom w:w="120" w:type="dxa"/>
              <w:right w:w="120" w:type="dxa"/>
            </w:tcMar>
          </w:tcPr>
          <w:p w14:paraId="46433EAD"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38FFF168" w14:textId="72306944"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8" w:type="dxa"/>
            <w:shd w:val="clear" w:color="auto" w:fill="B4C6E7" w:themeFill="accent1" w:themeFillTint="66"/>
            <w:tcMar>
              <w:top w:w="120" w:type="dxa"/>
              <w:left w:w="120" w:type="dxa"/>
              <w:bottom w:w="120" w:type="dxa"/>
              <w:right w:w="120" w:type="dxa"/>
            </w:tcMar>
          </w:tcPr>
          <w:p w14:paraId="4DDD053D" w14:textId="77777777"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w:t>
            </w:r>
          </w:p>
        </w:tc>
        <w:tc>
          <w:tcPr>
            <w:tcW w:w="1928" w:type="dxa"/>
            <w:shd w:val="clear" w:color="auto" w:fill="B4C6E7" w:themeFill="accent1" w:themeFillTint="66"/>
            <w:tcMar>
              <w:top w:w="100" w:type="dxa"/>
              <w:left w:w="100" w:type="dxa"/>
              <w:bottom w:w="100" w:type="dxa"/>
              <w:right w:w="100" w:type="dxa"/>
            </w:tcMar>
          </w:tcPr>
          <w:p w14:paraId="4DF5EDCB"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02654CEC"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7D063EAB"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3923DDC6"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331ED991" w14:textId="739F1635"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tavoitteet</w:t>
            </w:r>
          </w:p>
        </w:tc>
        <w:tc>
          <w:tcPr>
            <w:tcW w:w="1928" w:type="dxa"/>
            <w:shd w:val="clear" w:color="auto" w:fill="B4C6E7" w:themeFill="accent1" w:themeFillTint="66"/>
            <w:tcMar>
              <w:top w:w="120" w:type="dxa"/>
              <w:left w:w="120" w:type="dxa"/>
              <w:bottom w:w="120" w:type="dxa"/>
              <w:right w:w="120" w:type="dxa"/>
            </w:tcMar>
          </w:tcPr>
          <w:p w14:paraId="418D5270" w14:textId="77777777"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Arvioinnin kohde</w:t>
            </w:r>
          </w:p>
        </w:tc>
        <w:tc>
          <w:tcPr>
            <w:tcW w:w="1928" w:type="dxa"/>
            <w:shd w:val="clear" w:color="auto" w:fill="B4C6E7" w:themeFill="accent1" w:themeFillTint="66"/>
            <w:tcMar>
              <w:top w:w="100" w:type="dxa"/>
              <w:left w:w="100" w:type="dxa"/>
              <w:bottom w:w="100" w:type="dxa"/>
              <w:right w:w="100" w:type="dxa"/>
            </w:tcMar>
          </w:tcPr>
          <w:p w14:paraId="0339326A"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65A06675" w14:textId="2FFFCBC6"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arvosanalle 5 </w:t>
            </w:r>
          </w:p>
        </w:tc>
        <w:tc>
          <w:tcPr>
            <w:tcW w:w="1928" w:type="dxa"/>
            <w:shd w:val="clear" w:color="auto" w:fill="B4C6E7" w:themeFill="accent1" w:themeFillTint="66"/>
            <w:tcMar>
              <w:top w:w="100" w:type="dxa"/>
              <w:left w:w="100" w:type="dxa"/>
              <w:bottom w:w="100" w:type="dxa"/>
              <w:right w:w="100" w:type="dxa"/>
            </w:tcMar>
          </w:tcPr>
          <w:p w14:paraId="4428A557"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197AA099"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55877330" w14:textId="27E50EEF"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7 </w:t>
            </w:r>
          </w:p>
        </w:tc>
        <w:tc>
          <w:tcPr>
            <w:tcW w:w="1928" w:type="dxa"/>
            <w:shd w:val="clear" w:color="auto" w:fill="B4C6E7" w:themeFill="accent1" w:themeFillTint="66"/>
            <w:tcMar>
              <w:top w:w="120" w:type="dxa"/>
              <w:left w:w="120" w:type="dxa"/>
              <w:bottom w:w="120" w:type="dxa"/>
              <w:right w:w="120" w:type="dxa"/>
            </w:tcMar>
          </w:tcPr>
          <w:p w14:paraId="6B65116C"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644C17E4"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485AECBA" w14:textId="1F5A3FBE"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28" w:type="dxa"/>
            <w:shd w:val="clear" w:color="auto" w:fill="B4C6E7" w:themeFill="accent1" w:themeFillTint="66"/>
            <w:tcMar>
              <w:top w:w="100" w:type="dxa"/>
              <w:left w:w="100" w:type="dxa"/>
              <w:bottom w:w="100" w:type="dxa"/>
              <w:right w:w="100" w:type="dxa"/>
            </w:tcMar>
          </w:tcPr>
          <w:p w14:paraId="2A904B26"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1667ED8F"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633871D0" w14:textId="7C9FB822"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9 </w:t>
            </w:r>
          </w:p>
        </w:tc>
      </w:tr>
      <w:tr w:rsidR="00613C5D" w:rsidRPr="00D159CE" w14:paraId="6A34327C" w14:textId="77777777" w:rsidTr="00155AAE">
        <w:trPr>
          <w:trHeight w:val="283"/>
        </w:trPr>
        <w:tc>
          <w:tcPr>
            <w:tcW w:w="1928" w:type="dxa"/>
            <w:shd w:val="clear" w:color="auto" w:fill="auto"/>
            <w:tcMar>
              <w:top w:w="120" w:type="dxa"/>
              <w:left w:w="120" w:type="dxa"/>
              <w:bottom w:w="120" w:type="dxa"/>
              <w:right w:w="120" w:type="dxa"/>
            </w:tcMar>
          </w:tcPr>
          <w:p w14:paraId="64FA6690"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T1 ohjata opiskelija havaitsemaan uskonnon ja kulttuurin monimuotoinen vuorovaikutus sekä uskontoon liittyvä monimuotoisuus</w:t>
            </w:r>
          </w:p>
        </w:tc>
        <w:tc>
          <w:tcPr>
            <w:tcW w:w="1928" w:type="dxa"/>
            <w:shd w:val="clear" w:color="auto" w:fill="auto"/>
            <w:tcMar>
              <w:top w:w="120" w:type="dxa"/>
              <w:left w:w="120" w:type="dxa"/>
              <w:bottom w:w="120" w:type="dxa"/>
              <w:right w:w="120" w:type="dxa"/>
            </w:tcMar>
          </w:tcPr>
          <w:p w14:paraId="753D84E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u1</w:t>
            </w:r>
          </w:p>
        </w:tc>
        <w:tc>
          <w:tcPr>
            <w:tcW w:w="1928" w:type="dxa"/>
            <w:shd w:val="clear" w:color="auto" w:fill="auto"/>
            <w:tcMar>
              <w:top w:w="60" w:type="dxa"/>
              <w:left w:w="60" w:type="dxa"/>
              <w:bottom w:w="60" w:type="dxa"/>
              <w:right w:w="60" w:type="dxa"/>
            </w:tcMar>
          </w:tcPr>
          <w:p w14:paraId="542106B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uskonnon ja kulttuurin monipuolista vuorovaikutusta ja uskontoon liittyvää monimuotoisuutta.</w:t>
            </w:r>
          </w:p>
        </w:tc>
        <w:tc>
          <w:tcPr>
            <w:tcW w:w="1928" w:type="dxa"/>
            <w:shd w:val="clear" w:color="auto" w:fill="auto"/>
            <w:tcMar>
              <w:top w:w="120" w:type="dxa"/>
              <w:left w:w="120" w:type="dxa"/>
              <w:bottom w:w="120" w:type="dxa"/>
              <w:right w:w="120" w:type="dxa"/>
            </w:tcMar>
          </w:tcPr>
          <w:p w14:paraId="120B37C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Uskontojen monimuotoisuuden sekä kulttuuristen ja yhteiskunnallisten vaikutusten hahmottaminen</w:t>
            </w:r>
          </w:p>
          <w:p w14:paraId="5367A7F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4AA3339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71FF6D5D"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ohjatusti ympäristöstä erilaisia uskontoon liittyviä asioita, kuten rakennuksia ja symboleja. </w:t>
            </w:r>
          </w:p>
        </w:tc>
        <w:tc>
          <w:tcPr>
            <w:tcW w:w="1928" w:type="dxa"/>
            <w:shd w:val="clear" w:color="auto" w:fill="auto"/>
            <w:tcMar>
              <w:top w:w="100" w:type="dxa"/>
              <w:left w:w="100" w:type="dxa"/>
              <w:bottom w:w="100" w:type="dxa"/>
              <w:right w:w="100" w:type="dxa"/>
            </w:tcMar>
          </w:tcPr>
          <w:p w14:paraId="6F13817E"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ympäristöstä erilaisia uskontoon liittyviä asioita. </w:t>
            </w:r>
          </w:p>
          <w:p w14:paraId="5A5BB09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A92676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yhdistää uskontoon liittyviä käsitteitä ja ilmiöitä toisiinsa.</w:t>
            </w:r>
          </w:p>
        </w:tc>
        <w:tc>
          <w:tcPr>
            <w:tcW w:w="1928" w:type="dxa"/>
            <w:shd w:val="clear" w:color="auto" w:fill="auto"/>
            <w:tcMar>
              <w:top w:w="120" w:type="dxa"/>
              <w:left w:w="120" w:type="dxa"/>
              <w:bottom w:w="120" w:type="dxa"/>
              <w:right w:w="120" w:type="dxa"/>
            </w:tcMar>
          </w:tcPr>
          <w:p w14:paraId="2D95860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opiskeltavaan uskontoon liittyvästä monimuotoisuudesta.</w:t>
            </w:r>
          </w:p>
          <w:p w14:paraId="5C43897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25FC982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osoittaa ymmärtävänsä, että uskonto ja kulttuuri ovat vuorovaikutuksessa keskenään.</w:t>
            </w:r>
          </w:p>
          <w:p w14:paraId="666603C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2ABF3E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uskontoihin liittyviä asioita eri kulttuureissa ja yhteiskunnissa.</w:t>
            </w:r>
          </w:p>
        </w:tc>
        <w:tc>
          <w:tcPr>
            <w:tcW w:w="1928" w:type="dxa"/>
            <w:shd w:val="clear" w:color="auto" w:fill="auto"/>
            <w:tcMar>
              <w:top w:w="100" w:type="dxa"/>
              <w:left w:w="100" w:type="dxa"/>
              <w:bottom w:w="100" w:type="dxa"/>
              <w:right w:w="100" w:type="dxa"/>
            </w:tcMar>
          </w:tcPr>
          <w:p w14:paraId="49B90CD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antaa monipuolisia esimerkkejä opiskeltavan uskonnon sisäisestä monimuotoisuudesta. </w:t>
            </w:r>
          </w:p>
          <w:p w14:paraId="5B2E237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4136F2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kuvailla uskonnon ja kulttuurin vuorovaikutusta monipuolisesti. </w:t>
            </w:r>
          </w:p>
          <w:p w14:paraId="489B629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C2107C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ja osaa nimetä uskontoihin liittyviä asioita eri kulttuureissa ja yhteiskunnissa.</w:t>
            </w:r>
          </w:p>
        </w:tc>
      </w:tr>
      <w:tr w:rsidR="00613C5D" w:rsidRPr="00D159CE" w14:paraId="6DDA9E12" w14:textId="77777777" w:rsidTr="00155AAE">
        <w:trPr>
          <w:trHeight w:val="283"/>
        </w:trPr>
        <w:tc>
          <w:tcPr>
            <w:tcW w:w="1928" w:type="dxa"/>
            <w:shd w:val="clear" w:color="auto" w:fill="auto"/>
            <w:tcMar>
              <w:top w:w="120" w:type="dxa"/>
              <w:left w:w="120" w:type="dxa"/>
              <w:bottom w:w="120" w:type="dxa"/>
              <w:right w:w="120" w:type="dxa"/>
            </w:tcMar>
          </w:tcPr>
          <w:p w14:paraId="6F81AD0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T2 auttaa opiskelijaa syventymään opiskeltavan uskonnon juuriin, lähteisiin, </w:t>
            </w:r>
            <w:r w:rsidRPr="00D159CE">
              <w:rPr>
                <w:rFonts w:asciiTheme="minorHAnsi" w:eastAsia="Calibri" w:hAnsiTheme="minorHAnsi" w:cstheme="minorHAnsi"/>
                <w:sz w:val="24"/>
                <w:szCs w:val="24"/>
              </w:rPr>
              <w:lastRenderedPageBreak/>
              <w:t>oppiin ja opetuksiin sekä levinneisyyteen ja vaikutukseen eri puolilla maailmaa</w:t>
            </w:r>
          </w:p>
        </w:tc>
        <w:tc>
          <w:tcPr>
            <w:tcW w:w="1928" w:type="dxa"/>
            <w:shd w:val="clear" w:color="auto" w:fill="auto"/>
            <w:tcMar>
              <w:top w:w="120" w:type="dxa"/>
              <w:left w:w="120" w:type="dxa"/>
              <w:bottom w:w="120" w:type="dxa"/>
              <w:right w:w="120" w:type="dxa"/>
            </w:tcMar>
          </w:tcPr>
          <w:p w14:paraId="5CD84B59"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u1</w:t>
            </w:r>
          </w:p>
        </w:tc>
        <w:tc>
          <w:tcPr>
            <w:tcW w:w="1928" w:type="dxa"/>
            <w:shd w:val="clear" w:color="auto" w:fill="auto"/>
            <w:tcMar>
              <w:top w:w="60" w:type="dxa"/>
              <w:left w:w="60" w:type="dxa"/>
              <w:bottom w:w="60" w:type="dxa"/>
              <w:right w:w="60" w:type="dxa"/>
            </w:tcMar>
          </w:tcPr>
          <w:p w14:paraId="70CF72C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syventää tietojaan opiskeltavasta uskonnosta ja sen vaikutuksista sekä har</w:t>
            </w:r>
            <w:r w:rsidRPr="00D159CE">
              <w:rPr>
                <w:rFonts w:asciiTheme="minorHAnsi" w:eastAsia="Calibri" w:hAnsiTheme="minorHAnsi" w:cstheme="minorHAnsi"/>
                <w:sz w:val="24"/>
                <w:szCs w:val="24"/>
              </w:rPr>
              <w:lastRenderedPageBreak/>
              <w:t xml:space="preserve">jaantuu hankkimaan lisätietoa niistä. </w:t>
            </w:r>
          </w:p>
        </w:tc>
        <w:tc>
          <w:tcPr>
            <w:tcW w:w="1928" w:type="dxa"/>
            <w:shd w:val="clear" w:color="auto" w:fill="auto"/>
            <w:tcMar>
              <w:top w:w="120" w:type="dxa"/>
              <w:left w:w="120" w:type="dxa"/>
              <w:bottom w:w="120" w:type="dxa"/>
              <w:right w:w="120" w:type="dxa"/>
            </w:tcMar>
          </w:tcPr>
          <w:p w14:paraId="6172B672"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Opiskeltavaa uskontoa koskevan tiedon hallitseminen</w:t>
            </w:r>
          </w:p>
        </w:tc>
        <w:tc>
          <w:tcPr>
            <w:tcW w:w="1928" w:type="dxa"/>
            <w:shd w:val="clear" w:color="auto" w:fill="auto"/>
            <w:tcMar>
              <w:top w:w="100" w:type="dxa"/>
              <w:left w:w="100" w:type="dxa"/>
              <w:bottom w:w="100" w:type="dxa"/>
              <w:right w:w="100" w:type="dxa"/>
            </w:tcMar>
          </w:tcPr>
          <w:p w14:paraId="08CE2D53"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esimerkin opiskeltavan uskonnon opetuk</w:t>
            </w:r>
            <w:r w:rsidRPr="00D159CE">
              <w:rPr>
                <w:rFonts w:asciiTheme="minorHAnsi" w:eastAsia="Calibri" w:hAnsiTheme="minorHAnsi" w:cstheme="minorHAnsi"/>
                <w:sz w:val="24"/>
                <w:szCs w:val="24"/>
              </w:rPr>
              <w:lastRenderedPageBreak/>
              <w:t xml:space="preserve">sista sekä esimerkin sen tärkeimmistä lähteistä. </w:t>
            </w:r>
          </w:p>
          <w:p w14:paraId="68AD90E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59DFB1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opiskeltavan uskonnon synnystä.</w:t>
            </w:r>
          </w:p>
        </w:tc>
        <w:tc>
          <w:tcPr>
            <w:tcW w:w="1928" w:type="dxa"/>
            <w:shd w:val="clear" w:color="auto" w:fill="auto"/>
            <w:tcMar>
              <w:top w:w="100" w:type="dxa"/>
              <w:left w:w="100" w:type="dxa"/>
              <w:bottom w:w="100" w:type="dxa"/>
              <w:right w:w="100" w:type="dxa"/>
            </w:tcMar>
          </w:tcPr>
          <w:p w14:paraId="78B75CA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antaa esimerkkejä opiskeltavan uskonnon opetuksista. </w:t>
            </w:r>
          </w:p>
          <w:p w14:paraId="2D6A59B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3FFD23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kertoa opiskeltavan uskonnon synnystä, lähteistä, vaikutuksista ja levinneisyydestä. </w:t>
            </w:r>
          </w:p>
          <w:p w14:paraId="6830459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EE9D7B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hankkia annettujen ohjeiden mukaan lisätietoa opiskeltavasta uskonnosta.</w:t>
            </w:r>
          </w:p>
        </w:tc>
        <w:tc>
          <w:tcPr>
            <w:tcW w:w="1928" w:type="dxa"/>
            <w:shd w:val="clear" w:color="auto" w:fill="auto"/>
            <w:tcMar>
              <w:top w:w="120" w:type="dxa"/>
              <w:left w:w="120" w:type="dxa"/>
              <w:bottom w:w="120" w:type="dxa"/>
              <w:right w:w="120" w:type="dxa"/>
            </w:tcMar>
          </w:tcPr>
          <w:p w14:paraId="0C0573F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kertoa opiskeltavan uskonnon perusopetuksista ja tärkeimpien </w:t>
            </w:r>
            <w:r w:rsidRPr="00D159CE">
              <w:rPr>
                <w:rFonts w:asciiTheme="minorHAnsi" w:eastAsia="Calibri" w:hAnsiTheme="minorHAnsi" w:cstheme="minorHAnsi"/>
                <w:sz w:val="24"/>
                <w:szCs w:val="24"/>
              </w:rPr>
              <w:lastRenderedPageBreak/>
              <w:t>lähteiden sisällöstä.</w:t>
            </w:r>
          </w:p>
          <w:p w14:paraId="483F184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37927F0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opiskeltavan uskonnon syntyä, levinneisyyttä ja vaikutuksia eri puolilla maailmaa.</w:t>
            </w:r>
          </w:p>
          <w:p w14:paraId="0A2034B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0923B8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hankkia lisätietoa opiskeltavasta uskonnosta ja kiinnittää huomiota tiedon lähteiden luotettavuuteen.</w:t>
            </w:r>
          </w:p>
        </w:tc>
        <w:tc>
          <w:tcPr>
            <w:tcW w:w="1928" w:type="dxa"/>
            <w:shd w:val="clear" w:color="auto" w:fill="auto"/>
            <w:tcMar>
              <w:top w:w="100" w:type="dxa"/>
              <w:left w:w="100" w:type="dxa"/>
              <w:bottom w:w="100" w:type="dxa"/>
              <w:right w:w="100" w:type="dxa"/>
            </w:tcMar>
          </w:tcPr>
          <w:p w14:paraId="5502599F"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analysoida opiskeltavan uskonnon perusopetuksia sekä tär</w:t>
            </w:r>
            <w:r w:rsidRPr="00D159CE">
              <w:rPr>
                <w:rFonts w:asciiTheme="minorHAnsi" w:eastAsia="Calibri" w:hAnsiTheme="minorHAnsi" w:cstheme="minorHAnsi"/>
                <w:sz w:val="24"/>
                <w:szCs w:val="24"/>
              </w:rPr>
              <w:lastRenderedPageBreak/>
              <w:t>keimpien lähteiden sisältöä ja tulkintoja.</w:t>
            </w:r>
          </w:p>
          <w:p w14:paraId="56350FB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CA8A8F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kuvailla opiskeltavan uskonnon syntyä, kehitystä, levinneisyyttä ja vaikutuksia eri puolilla maailmaa. </w:t>
            </w:r>
          </w:p>
          <w:p w14:paraId="7D67ACA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D576C1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hankkia lisätietoa opiskeltavasta uskonnosta ja arvioida tiedon lähteiden luotettavuutta.</w:t>
            </w:r>
          </w:p>
        </w:tc>
      </w:tr>
      <w:tr w:rsidR="00613C5D" w:rsidRPr="00D159CE" w14:paraId="33A0B57C" w14:textId="77777777" w:rsidTr="00155AAE">
        <w:trPr>
          <w:trHeight w:val="283"/>
        </w:trPr>
        <w:tc>
          <w:tcPr>
            <w:tcW w:w="1928" w:type="dxa"/>
            <w:shd w:val="clear" w:color="auto" w:fill="auto"/>
            <w:tcMar>
              <w:top w:w="120" w:type="dxa"/>
              <w:left w:w="120" w:type="dxa"/>
              <w:bottom w:w="120" w:type="dxa"/>
              <w:right w:w="120" w:type="dxa"/>
            </w:tcMar>
          </w:tcPr>
          <w:p w14:paraId="76EF1212"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T3 ohjata opiskelija perehtymään uskontoihin ja katsomuksiin eri puolilla maailmaa ja Suomessa </w:t>
            </w:r>
            <w:r w:rsidRPr="00D159CE">
              <w:rPr>
                <w:rFonts w:asciiTheme="minorHAnsi" w:eastAsia="Calibri" w:hAnsiTheme="minorHAnsi" w:cstheme="minorHAnsi"/>
                <w:sz w:val="24"/>
                <w:szCs w:val="24"/>
              </w:rPr>
              <w:lastRenderedPageBreak/>
              <w:t>siten, että opiskelija ymmärtää uskonnon ja kulttuurin vuorovaikutussuhteen, tuntee maailman suurten uskontoperinteiden erityispiirteitä ja yhdistäviä tekijöitä sekä tutustuu uskonnottomuuteen</w:t>
            </w:r>
          </w:p>
        </w:tc>
        <w:tc>
          <w:tcPr>
            <w:tcW w:w="1928" w:type="dxa"/>
            <w:shd w:val="clear" w:color="auto" w:fill="auto"/>
            <w:tcMar>
              <w:top w:w="120" w:type="dxa"/>
              <w:left w:w="120" w:type="dxa"/>
              <w:bottom w:w="120" w:type="dxa"/>
              <w:right w:w="120" w:type="dxa"/>
            </w:tcMar>
          </w:tcPr>
          <w:p w14:paraId="4C952E5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u1</w:t>
            </w:r>
          </w:p>
        </w:tc>
        <w:tc>
          <w:tcPr>
            <w:tcW w:w="1928" w:type="dxa"/>
            <w:shd w:val="clear" w:color="auto" w:fill="auto"/>
            <w:tcMar>
              <w:top w:w="60" w:type="dxa"/>
              <w:left w:w="60" w:type="dxa"/>
              <w:bottom w:w="60" w:type="dxa"/>
              <w:right w:w="60" w:type="dxa"/>
            </w:tcMar>
          </w:tcPr>
          <w:p w14:paraId="12202F9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ymmärtää, mitä ovat maailmanuskonnot, uskonnottomuus ja katsomukset ja miten </w:t>
            </w:r>
            <w:r w:rsidRPr="00D159CE">
              <w:rPr>
                <w:rFonts w:asciiTheme="minorHAnsi" w:eastAsia="Calibri" w:hAnsiTheme="minorHAnsi" w:cstheme="minorHAnsi"/>
                <w:sz w:val="24"/>
                <w:szCs w:val="24"/>
              </w:rPr>
              <w:lastRenderedPageBreak/>
              <w:t>ne eroavat toisistaan. Hän harjaantuu hankkimaan lisätietoa niistä.</w:t>
            </w:r>
          </w:p>
        </w:tc>
        <w:tc>
          <w:tcPr>
            <w:tcW w:w="1928" w:type="dxa"/>
            <w:shd w:val="clear" w:color="auto" w:fill="auto"/>
            <w:tcMar>
              <w:top w:w="120" w:type="dxa"/>
              <w:left w:w="120" w:type="dxa"/>
              <w:bottom w:w="120" w:type="dxa"/>
              <w:right w:w="120" w:type="dxa"/>
            </w:tcMar>
          </w:tcPr>
          <w:p w14:paraId="77CEF8E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Maailmanuskontojen ja erilaisten katsomusten tunteminen</w:t>
            </w:r>
          </w:p>
        </w:tc>
        <w:tc>
          <w:tcPr>
            <w:tcW w:w="1928" w:type="dxa"/>
            <w:shd w:val="clear" w:color="auto" w:fill="auto"/>
            <w:tcMar>
              <w:top w:w="100" w:type="dxa"/>
              <w:left w:w="100" w:type="dxa"/>
              <w:bottom w:w="100" w:type="dxa"/>
              <w:right w:w="100" w:type="dxa"/>
            </w:tcMar>
          </w:tcPr>
          <w:p w14:paraId="5A301E4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kaksi uskontoa ja tunnistaa ohjatusti niiden keskeisiä piirteitä. </w:t>
            </w:r>
          </w:p>
          <w:p w14:paraId="0306214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D36421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tunnistaa ohjatusti uskonnon ja uskonnottomuuden eroja.</w:t>
            </w:r>
          </w:p>
        </w:tc>
        <w:tc>
          <w:tcPr>
            <w:tcW w:w="1928" w:type="dxa"/>
            <w:shd w:val="clear" w:color="auto" w:fill="auto"/>
            <w:tcMar>
              <w:top w:w="100" w:type="dxa"/>
              <w:left w:w="100" w:type="dxa"/>
              <w:bottom w:w="100" w:type="dxa"/>
              <w:right w:w="100" w:type="dxa"/>
            </w:tcMar>
          </w:tcPr>
          <w:p w14:paraId="4592E5F2"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nimetä maailmanuskontoja ja kertoa niiden keskeisistä piirteistä. </w:t>
            </w:r>
          </w:p>
          <w:p w14:paraId="2F8C411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32AAEB5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kuvailla uskonnon ja uskonnottomuuden eroja.</w:t>
            </w:r>
          </w:p>
          <w:p w14:paraId="6212974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E43887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hankkia annettujen ohjeiden mukaan lisätietoa uskonnoista ja katsomuksista.</w:t>
            </w:r>
          </w:p>
        </w:tc>
        <w:tc>
          <w:tcPr>
            <w:tcW w:w="1928" w:type="dxa"/>
            <w:shd w:val="clear" w:color="auto" w:fill="auto"/>
            <w:tcMar>
              <w:top w:w="120" w:type="dxa"/>
              <w:left w:w="120" w:type="dxa"/>
              <w:bottom w:w="120" w:type="dxa"/>
              <w:right w:w="120" w:type="dxa"/>
            </w:tcMar>
          </w:tcPr>
          <w:p w14:paraId="7FD7241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kuvailla eri maailmanuskontojen pääpiirteitä ja vertailla niitä.</w:t>
            </w:r>
          </w:p>
          <w:p w14:paraId="7B9108C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60ACCE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käyttää käsitteitä uskonto, uskonnottomuus ja katsomus mielekkäissä yhteyksissä.</w:t>
            </w:r>
          </w:p>
          <w:p w14:paraId="67648C1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75E5E9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hankkia lisätietoa uskonnoista ja katsomuksista.</w:t>
            </w:r>
          </w:p>
        </w:tc>
        <w:tc>
          <w:tcPr>
            <w:tcW w:w="1928" w:type="dxa"/>
            <w:shd w:val="clear" w:color="auto" w:fill="auto"/>
            <w:tcMar>
              <w:top w:w="100" w:type="dxa"/>
              <w:left w:w="100" w:type="dxa"/>
              <w:bottom w:w="100" w:type="dxa"/>
              <w:right w:w="100" w:type="dxa"/>
            </w:tcMar>
          </w:tcPr>
          <w:p w14:paraId="1A5E93D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analysoida eri maailmanuskontojen pääpiirteitä. </w:t>
            </w:r>
          </w:p>
          <w:p w14:paraId="395AEE5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07702E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kuvailla uskonnoissa ja uskonnottomuudessa vallitsevaa moninaisuutta. </w:t>
            </w:r>
          </w:p>
          <w:p w14:paraId="20B8578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B03960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hankkia lisätietoa uskonnoista ja katsomuksista ja kiinnittää huomiota tiedon lähteiden luotettavuuteen. </w:t>
            </w:r>
          </w:p>
        </w:tc>
      </w:tr>
      <w:tr w:rsidR="00613C5D" w:rsidRPr="00D159CE" w14:paraId="4F663DCE" w14:textId="77777777" w:rsidTr="00155AAE">
        <w:trPr>
          <w:trHeight w:val="283"/>
        </w:trPr>
        <w:tc>
          <w:tcPr>
            <w:tcW w:w="1928" w:type="dxa"/>
            <w:shd w:val="clear" w:color="auto" w:fill="auto"/>
            <w:tcMar>
              <w:top w:w="120" w:type="dxa"/>
              <w:left w:w="120" w:type="dxa"/>
              <w:bottom w:w="120" w:type="dxa"/>
              <w:right w:w="120" w:type="dxa"/>
            </w:tcMar>
          </w:tcPr>
          <w:p w14:paraId="375F2F70"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T4 ohjata opiskelija tuntemaan eri uskontoperinteiden tapoja ja symboleita</w:t>
            </w:r>
          </w:p>
        </w:tc>
        <w:tc>
          <w:tcPr>
            <w:tcW w:w="1928" w:type="dxa"/>
            <w:shd w:val="clear" w:color="auto" w:fill="auto"/>
            <w:tcMar>
              <w:top w:w="120" w:type="dxa"/>
              <w:left w:w="120" w:type="dxa"/>
              <w:bottom w:w="120" w:type="dxa"/>
              <w:right w:w="120" w:type="dxa"/>
            </w:tcMar>
          </w:tcPr>
          <w:p w14:paraId="59ABA9E9"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u1</w:t>
            </w:r>
          </w:p>
        </w:tc>
        <w:tc>
          <w:tcPr>
            <w:tcW w:w="1928" w:type="dxa"/>
            <w:shd w:val="clear" w:color="auto" w:fill="auto"/>
            <w:tcMar>
              <w:top w:w="60" w:type="dxa"/>
              <w:left w:w="60" w:type="dxa"/>
              <w:bottom w:w="60" w:type="dxa"/>
              <w:right w:w="60" w:type="dxa"/>
            </w:tcMar>
          </w:tcPr>
          <w:p w14:paraId="29A241C3"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ja ymmärtää eri uskontojen tapoja ja symboleita.</w:t>
            </w:r>
          </w:p>
        </w:tc>
        <w:tc>
          <w:tcPr>
            <w:tcW w:w="1928" w:type="dxa"/>
            <w:shd w:val="clear" w:color="auto" w:fill="auto"/>
            <w:tcMar>
              <w:top w:w="120" w:type="dxa"/>
              <w:left w:w="120" w:type="dxa"/>
              <w:bottom w:w="120" w:type="dxa"/>
              <w:right w:w="120" w:type="dxa"/>
            </w:tcMar>
          </w:tcPr>
          <w:p w14:paraId="50C1A1D1"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Uskonnon ja kulttuurin lukutaito</w:t>
            </w:r>
          </w:p>
        </w:tc>
        <w:tc>
          <w:tcPr>
            <w:tcW w:w="1928" w:type="dxa"/>
            <w:shd w:val="clear" w:color="auto" w:fill="auto"/>
            <w:tcMar>
              <w:top w:w="100" w:type="dxa"/>
              <w:left w:w="100" w:type="dxa"/>
              <w:bottom w:w="100" w:type="dxa"/>
              <w:right w:w="100" w:type="dxa"/>
            </w:tcMar>
          </w:tcPr>
          <w:p w14:paraId="2F69AFCF"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annetuista esimerkeistä uskontoon liittyviä tapoja.</w:t>
            </w:r>
          </w:p>
        </w:tc>
        <w:tc>
          <w:tcPr>
            <w:tcW w:w="1928" w:type="dxa"/>
            <w:shd w:val="clear" w:color="auto" w:fill="auto"/>
            <w:tcMar>
              <w:top w:w="100" w:type="dxa"/>
              <w:left w:w="100" w:type="dxa"/>
              <w:bottom w:w="100" w:type="dxa"/>
              <w:right w:w="100" w:type="dxa"/>
            </w:tcMar>
          </w:tcPr>
          <w:p w14:paraId="048A6CB9"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kertoa vähintään kolmen uskonnon keskeisistä tavoista. </w:t>
            </w:r>
          </w:p>
          <w:p w14:paraId="4D79A47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EA81A7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annetusta materiaalista uskonnollisia symboleita.</w:t>
            </w:r>
          </w:p>
        </w:tc>
        <w:tc>
          <w:tcPr>
            <w:tcW w:w="1928" w:type="dxa"/>
            <w:shd w:val="clear" w:color="auto" w:fill="auto"/>
            <w:tcMar>
              <w:top w:w="120" w:type="dxa"/>
              <w:left w:w="120" w:type="dxa"/>
              <w:bottom w:w="120" w:type="dxa"/>
              <w:right w:w="120" w:type="dxa"/>
            </w:tcMar>
          </w:tcPr>
          <w:p w14:paraId="220D076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ja nimetä eri uskontojen tapoja.</w:t>
            </w:r>
          </w:p>
          <w:p w14:paraId="68E1B3A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35B651E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ja osaa nimetä uskonnollisia symboleja.</w:t>
            </w:r>
          </w:p>
        </w:tc>
        <w:tc>
          <w:tcPr>
            <w:tcW w:w="1928" w:type="dxa"/>
            <w:shd w:val="clear" w:color="auto" w:fill="auto"/>
            <w:tcMar>
              <w:top w:w="100" w:type="dxa"/>
              <w:left w:w="100" w:type="dxa"/>
              <w:bottom w:w="100" w:type="dxa"/>
              <w:right w:w="100" w:type="dxa"/>
            </w:tcMar>
          </w:tcPr>
          <w:p w14:paraId="2E710042"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analysoida eri uskontojen tapoja.</w:t>
            </w:r>
          </w:p>
          <w:p w14:paraId="4023A8B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330B311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uskonnollisista symboleista ja kertoa niiden merkityksestä.</w:t>
            </w:r>
          </w:p>
        </w:tc>
      </w:tr>
      <w:tr w:rsidR="00613C5D" w:rsidRPr="00D159CE" w14:paraId="2C353F74" w14:textId="77777777" w:rsidTr="00155AAE">
        <w:trPr>
          <w:trHeight w:val="283"/>
        </w:trPr>
        <w:tc>
          <w:tcPr>
            <w:tcW w:w="1928" w:type="dxa"/>
            <w:shd w:val="clear" w:color="auto" w:fill="auto"/>
            <w:tcMar>
              <w:top w:w="120" w:type="dxa"/>
              <w:left w:w="120" w:type="dxa"/>
              <w:bottom w:w="120" w:type="dxa"/>
              <w:right w:w="120" w:type="dxa"/>
            </w:tcMar>
          </w:tcPr>
          <w:p w14:paraId="205DDF81"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T5 auttaa opiskelijaa havaitsemaan ja arvioimaan erilaisia argumentaation tapoja ja hahmottamaan uskonnon ja tieteen kielen välisiä eroja</w:t>
            </w:r>
          </w:p>
        </w:tc>
        <w:tc>
          <w:tcPr>
            <w:tcW w:w="1928" w:type="dxa"/>
            <w:shd w:val="clear" w:color="auto" w:fill="auto"/>
            <w:tcMar>
              <w:top w:w="120" w:type="dxa"/>
              <w:left w:w="120" w:type="dxa"/>
              <w:bottom w:w="120" w:type="dxa"/>
              <w:right w:w="120" w:type="dxa"/>
            </w:tcMar>
          </w:tcPr>
          <w:p w14:paraId="4C541F4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u1</w:t>
            </w:r>
          </w:p>
        </w:tc>
        <w:tc>
          <w:tcPr>
            <w:tcW w:w="1928" w:type="dxa"/>
            <w:shd w:val="clear" w:color="auto" w:fill="auto"/>
            <w:tcMar>
              <w:top w:w="60" w:type="dxa"/>
              <w:left w:w="60" w:type="dxa"/>
              <w:bottom w:w="60" w:type="dxa"/>
              <w:right w:w="60" w:type="dxa"/>
            </w:tcMar>
          </w:tcPr>
          <w:p w14:paraId="524077E0"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tunnistamaan ja arvioimaan erilaisia argumentaation tapoja sekä hahmottamaan uskonnon ja tieteen kielen välisiä eroja. Hän kehittää valmiuksiaan kuunnella toisten näkemyksiä ja perustella omia näkemyksiään.</w:t>
            </w:r>
          </w:p>
        </w:tc>
        <w:tc>
          <w:tcPr>
            <w:tcW w:w="1928" w:type="dxa"/>
            <w:shd w:val="clear" w:color="auto" w:fill="auto"/>
            <w:tcMar>
              <w:top w:w="120" w:type="dxa"/>
              <w:left w:w="120" w:type="dxa"/>
              <w:bottom w:w="120" w:type="dxa"/>
              <w:right w:w="120" w:type="dxa"/>
            </w:tcMar>
          </w:tcPr>
          <w:p w14:paraId="0E43B61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Uskonnollisen ja tieteellisen kielen erottaminen sekä ajattelun ja vuorovaikutuksen taidot</w:t>
            </w:r>
          </w:p>
        </w:tc>
        <w:tc>
          <w:tcPr>
            <w:tcW w:w="1928" w:type="dxa"/>
            <w:shd w:val="clear" w:color="auto" w:fill="auto"/>
            <w:tcMar>
              <w:top w:w="100" w:type="dxa"/>
              <w:left w:w="100" w:type="dxa"/>
              <w:bottom w:w="100" w:type="dxa"/>
              <w:right w:w="100" w:type="dxa"/>
            </w:tcMar>
          </w:tcPr>
          <w:p w14:paraId="56ADC23C"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erottaa selkeästi uskonnollisen ja selkeästi tieteellisen väitteen toisistaan.</w:t>
            </w:r>
          </w:p>
        </w:tc>
        <w:tc>
          <w:tcPr>
            <w:tcW w:w="1928" w:type="dxa"/>
            <w:shd w:val="clear" w:color="auto" w:fill="auto"/>
            <w:tcMar>
              <w:top w:w="100" w:type="dxa"/>
              <w:left w:w="100" w:type="dxa"/>
              <w:bottom w:w="100" w:type="dxa"/>
              <w:right w:w="100" w:type="dxa"/>
            </w:tcMar>
          </w:tcPr>
          <w:p w14:paraId="630159E0"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tieteelliselle ja uskonnolliselle kielelle ominaisia piirteitä. </w:t>
            </w:r>
          </w:p>
          <w:p w14:paraId="45E1DDA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5017CD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kuunnella toisten näkemyksiä ja esittää omia näkemyksiään. </w:t>
            </w:r>
          </w:p>
        </w:tc>
        <w:tc>
          <w:tcPr>
            <w:tcW w:w="1928" w:type="dxa"/>
            <w:shd w:val="clear" w:color="auto" w:fill="auto"/>
            <w:tcMar>
              <w:top w:w="120" w:type="dxa"/>
              <w:left w:w="120" w:type="dxa"/>
              <w:bottom w:w="120" w:type="dxa"/>
              <w:right w:w="120" w:type="dxa"/>
            </w:tcMar>
          </w:tcPr>
          <w:p w14:paraId="251EA21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erilaisia argumentaation tapoja sekä uskonnon ja tieteen kielen välisiä eroja.</w:t>
            </w:r>
          </w:p>
          <w:p w14:paraId="233D145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942FC9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kuunnella toisten näkemyksiä ja esittää perusteluja omille näkemyksilleen.</w:t>
            </w:r>
          </w:p>
        </w:tc>
        <w:tc>
          <w:tcPr>
            <w:tcW w:w="1928" w:type="dxa"/>
            <w:shd w:val="clear" w:color="auto" w:fill="auto"/>
            <w:tcMar>
              <w:top w:w="100" w:type="dxa"/>
              <w:left w:w="100" w:type="dxa"/>
              <w:bottom w:w="100" w:type="dxa"/>
              <w:right w:w="100" w:type="dxa"/>
            </w:tcMar>
          </w:tcPr>
          <w:p w14:paraId="19E2022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analysoida uskonnollisten ja tieteellisten perustelujen sekä uskonnon ja tieteen kielen eroja. </w:t>
            </w:r>
          </w:p>
          <w:p w14:paraId="0E797A6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559419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kuunnella toisten näkemyksiä ja perustella johdonmukaisesti omia näkemyksiään.</w:t>
            </w:r>
          </w:p>
        </w:tc>
      </w:tr>
      <w:tr w:rsidR="00613C5D" w:rsidRPr="00D159CE" w14:paraId="1FA8F85F" w14:textId="77777777" w:rsidTr="00155AAE">
        <w:trPr>
          <w:trHeight w:val="283"/>
        </w:trPr>
        <w:tc>
          <w:tcPr>
            <w:tcW w:w="1928" w:type="dxa"/>
            <w:shd w:val="clear" w:color="auto" w:fill="auto"/>
            <w:tcMar>
              <w:top w:w="120" w:type="dxa"/>
              <w:left w:w="120" w:type="dxa"/>
              <w:bottom w:w="120" w:type="dxa"/>
              <w:right w:w="120" w:type="dxa"/>
            </w:tcMar>
          </w:tcPr>
          <w:p w14:paraId="11D00E93"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T6 auttaa opiskelijaa arvioimaan uskontojen ja katsomusten maailmanlaajuista merkitystä ihmisten valintojen perusteina ja ohjaajina</w:t>
            </w:r>
          </w:p>
        </w:tc>
        <w:tc>
          <w:tcPr>
            <w:tcW w:w="1928" w:type="dxa"/>
            <w:shd w:val="clear" w:color="auto" w:fill="auto"/>
            <w:tcMar>
              <w:top w:w="120" w:type="dxa"/>
              <w:left w:w="120" w:type="dxa"/>
              <w:bottom w:w="120" w:type="dxa"/>
              <w:right w:w="120" w:type="dxa"/>
            </w:tcMar>
          </w:tcPr>
          <w:p w14:paraId="75CBD12D"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u1</w:t>
            </w:r>
          </w:p>
        </w:tc>
        <w:tc>
          <w:tcPr>
            <w:tcW w:w="1928" w:type="dxa"/>
            <w:shd w:val="clear" w:color="auto" w:fill="auto"/>
            <w:tcMar>
              <w:top w:w="60" w:type="dxa"/>
              <w:left w:w="60" w:type="dxa"/>
              <w:bottom w:w="60" w:type="dxa"/>
              <w:right w:w="60" w:type="dxa"/>
            </w:tcMar>
          </w:tcPr>
          <w:p w14:paraId="272498E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kehittää valmiuksiaan pohtia uskontojen ja katsomusten maailmanlaajuista merkitystä ihmisten valintojen perusteina ja ohjaajina.</w:t>
            </w:r>
          </w:p>
        </w:tc>
        <w:tc>
          <w:tcPr>
            <w:tcW w:w="1928" w:type="dxa"/>
            <w:shd w:val="clear" w:color="auto" w:fill="auto"/>
            <w:tcMar>
              <w:top w:w="120" w:type="dxa"/>
              <w:left w:w="120" w:type="dxa"/>
              <w:bottom w:w="120" w:type="dxa"/>
              <w:right w:w="120" w:type="dxa"/>
            </w:tcMar>
          </w:tcPr>
          <w:p w14:paraId="420A523F"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Uskontojen ja katsomusten merkityksen ymmärtäminen yksilöiden elämässä ja globaalisti</w:t>
            </w:r>
          </w:p>
        </w:tc>
        <w:tc>
          <w:tcPr>
            <w:tcW w:w="1928" w:type="dxa"/>
            <w:shd w:val="clear" w:color="auto" w:fill="auto"/>
            <w:tcMar>
              <w:top w:w="100" w:type="dxa"/>
              <w:left w:w="100" w:type="dxa"/>
              <w:bottom w:w="100" w:type="dxa"/>
              <w:right w:w="100" w:type="dxa"/>
            </w:tcMar>
          </w:tcPr>
          <w:p w14:paraId="2102188D"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annetuista esimerkeistä uskonnollisia ja katsomuksellisia näkökohtia, jotka vaikuttavat ihmisten valintoihin.</w:t>
            </w:r>
          </w:p>
        </w:tc>
        <w:tc>
          <w:tcPr>
            <w:tcW w:w="1928" w:type="dxa"/>
            <w:shd w:val="clear" w:color="auto" w:fill="auto"/>
            <w:tcMar>
              <w:top w:w="100" w:type="dxa"/>
              <w:left w:w="100" w:type="dxa"/>
              <w:bottom w:w="100" w:type="dxa"/>
              <w:right w:w="100" w:type="dxa"/>
            </w:tcMar>
          </w:tcPr>
          <w:p w14:paraId="68748EA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uskontojen ja katsomusten vaikutuksesta ihmisten valintoihin ja toimintaan.</w:t>
            </w:r>
          </w:p>
        </w:tc>
        <w:tc>
          <w:tcPr>
            <w:tcW w:w="1928" w:type="dxa"/>
            <w:shd w:val="clear" w:color="auto" w:fill="auto"/>
            <w:tcMar>
              <w:top w:w="120" w:type="dxa"/>
              <w:left w:w="120" w:type="dxa"/>
              <w:bottom w:w="120" w:type="dxa"/>
              <w:right w:w="120" w:type="dxa"/>
            </w:tcMar>
          </w:tcPr>
          <w:p w14:paraId="5A913D56"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uskontojen ja katsomusten maailmanlaajuista merkitystä ihmisten valintojen perusteina ja ohjaajina.</w:t>
            </w:r>
          </w:p>
        </w:tc>
        <w:tc>
          <w:tcPr>
            <w:tcW w:w="1928" w:type="dxa"/>
            <w:shd w:val="clear" w:color="auto" w:fill="auto"/>
            <w:tcMar>
              <w:top w:w="100" w:type="dxa"/>
              <w:left w:w="100" w:type="dxa"/>
              <w:bottom w:w="100" w:type="dxa"/>
              <w:right w:w="100" w:type="dxa"/>
            </w:tcMar>
          </w:tcPr>
          <w:p w14:paraId="10EAED9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pohtia uskontojen ja katsomusten merkitystä ihmisten valintojen perusteina ja ohjaajina sekä antaa tästä esimerkkejä eri puolilta maailmaa. </w:t>
            </w:r>
          </w:p>
        </w:tc>
      </w:tr>
      <w:tr w:rsidR="00613C5D" w:rsidRPr="00D159CE" w14:paraId="34EB3CF0" w14:textId="77777777" w:rsidTr="00155AAE">
        <w:trPr>
          <w:trHeight w:val="283"/>
        </w:trPr>
        <w:tc>
          <w:tcPr>
            <w:tcW w:w="1928" w:type="dxa"/>
            <w:shd w:val="clear" w:color="auto" w:fill="auto"/>
            <w:tcMar>
              <w:top w:w="120" w:type="dxa"/>
              <w:left w:w="120" w:type="dxa"/>
              <w:bottom w:w="120" w:type="dxa"/>
              <w:right w:w="120" w:type="dxa"/>
            </w:tcMar>
          </w:tcPr>
          <w:p w14:paraId="304D116E"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T7 rohkaista opiskelijaa kohtaamaan erilaisia ihmisiä myönteisen vuorovaikutuksen hengessä jatko-opinnoissa, työelämässä ja vapaa-ajalla</w:t>
            </w:r>
          </w:p>
        </w:tc>
        <w:tc>
          <w:tcPr>
            <w:tcW w:w="1928" w:type="dxa"/>
            <w:shd w:val="clear" w:color="auto" w:fill="auto"/>
            <w:tcMar>
              <w:top w:w="120" w:type="dxa"/>
              <w:left w:w="120" w:type="dxa"/>
              <w:bottom w:w="120" w:type="dxa"/>
              <w:right w:w="120" w:type="dxa"/>
            </w:tcMar>
          </w:tcPr>
          <w:p w14:paraId="17A2764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u1</w:t>
            </w:r>
          </w:p>
        </w:tc>
        <w:tc>
          <w:tcPr>
            <w:tcW w:w="1928" w:type="dxa"/>
            <w:shd w:val="clear" w:color="auto" w:fill="auto"/>
            <w:tcMar>
              <w:top w:w="60" w:type="dxa"/>
              <w:left w:w="60" w:type="dxa"/>
              <w:bottom w:w="60" w:type="dxa"/>
              <w:right w:w="60" w:type="dxa"/>
            </w:tcMar>
          </w:tcPr>
          <w:p w14:paraId="4EA0B9BE"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kehittää valmiuksiaan rakentavaan vuorovaikutukseen erilaisten ihmisten kanssa nyt ja tulevaisuudessa jatko-opinnoissa, työelämässä ja vapaa-ajalla.</w:t>
            </w:r>
          </w:p>
        </w:tc>
        <w:tc>
          <w:tcPr>
            <w:tcW w:w="1928" w:type="dxa"/>
            <w:shd w:val="clear" w:color="auto" w:fill="auto"/>
            <w:tcMar>
              <w:top w:w="120" w:type="dxa"/>
              <w:left w:w="120" w:type="dxa"/>
              <w:bottom w:w="120" w:type="dxa"/>
              <w:right w:w="120" w:type="dxa"/>
            </w:tcMar>
          </w:tcPr>
          <w:p w14:paraId="0702851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06B89FBF" w14:textId="77777777" w:rsidR="00613C5D" w:rsidRPr="00D159CE" w:rsidRDefault="00613C5D" w:rsidP="00155AAE">
            <w:pPr>
              <w:spacing w:before="240"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i/>
                <w:sz w:val="24"/>
                <w:szCs w:val="24"/>
              </w:rPr>
              <w:t>Ei käytetä arvosanan muodostamisen perusteena. Opiskelijoita ohjataan pohtimaan kokemuksiaan osana itsearviointia.</w:t>
            </w:r>
          </w:p>
        </w:tc>
        <w:tc>
          <w:tcPr>
            <w:tcW w:w="1928" w:type="dxa"/>
            <w:shd w:val="clear" w:color="auto" w:fill="auto"/>
            <w:tcMar>
              <w:top w:w="100" w:type="dxa"/>
              <w:left w:w="100" w:type="dxa"/>
              <w:bottom w:w="100" w:type="dxa"/>
              <w:right w:w="100" w:type="dxa"/>
            </w:tcMar>
          </w:tcPr>
          <w:p w14:paraId="73D51470" w14:textId="77777777" w:rsidR="00613C5D" w:rsidRPr="00D159CE" w:rsidRDefault="00613C5D" w:rsidP="00155AAE">
            <w:pPr>
              <w:spacing w:line="276" w:lineRule="auto"/>
              <w:contextualSpacing/>
              <w:rPr>
                <w:rFonts w:asciiTheme="minorHAnsi" w:eastAsia="Calibri" w:hAnsiTheme="minorHAnsi" w:cstheme="minorHAnsi"/>
                <w:sz w:val="24"/>
                <w:szCs w:val="24"/>
              </w:rPr>
            </w:pPr>
          </w:p>
        </w:tc>
        <w:tc>
          <w:tcPr>
            <w:tcW w:w="1928" w:type="dxa"/>
            <w:shd w:val="clear" w:color="auto" w:fill="auto"/>
            <w:tcMar>
              <w:top w:w="120" w:type="dxa"/>
              <w:left w:w="120" w:type="dxa"/>
              <w:bottom w:w="120" w:type="dxa"/>
              <w:right w:w="120" w:type="dxa"/>
            </w:tcMar>
          </w:tcPr>
          <w:p w14:paraId="507DF36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0AF0048D" w14:textId="77777777" w:rsidR="00613C5D" w:rsidRPr="00D159CE" w:rsidRDefault="00613C5D" w:rsidP="00155AAE">
            <w:pPr>
              <w:spacing w:line="276" w:lineRule="auto"/>
              <w:contextualSpacing/>
              <w:rPr>
                <w:rFonts w:asciiTheme="minorHAnsi" w:eastAsia="Calibri" w:hAnsiTheme="minorHAnsi" w:cstheme="minorHAnsi"/>
                <w:sz w:val="24"/>
                <w:szCs w:val="24"/>
              </w:rPr>
            </w:pPr>
          </w:p>
        </w:tc>
      </w:tr>
    </w:tbl>
    <w:p w14:paraId="3F8D8101" w14:textId="77777777" w:rsidR="00613C5D" w:rsidRPr="00D159CE" w:rsidRDefault="00613C5D" w:rsidP="00613C5D">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5445E29" w14:textId="77777777" w:rsidR="00613C5D" w:rsidRPr="00D159CE" w:rsidRDefault="00613C5D" w:rsidP="00613C5D">
      <w:pPr>
        <w:pStyle w:val="Otsikko1"/>
        <w:spacing w:line="276" w:lineRule="auto"/>
        <w:contextualSpacing/>
        <w:rPr>
          <w:rFonts w:asciiTheme="minorHAnsi" w:eastAsia="Calibri" w:hAnsiTheme="minorHAnsi" w:cstheme="minorHAnsi"/>
          <w:color w:val="0070C0"/>
        </w:rPr>
      </w:pPr>
      <w:bookmarkStart w:id="18" w:name="_Toc71293473"/>
      <w:r w:rsidRPr="00D159CE">
        <w:rPr>
          <w:rFonts w:asciiTheme="minorHAnsi" w:eastAsia="Calibri" w:hAnsiTheme="minorHAnsi" w:cstheme="minorHAnsi"/>
          <w:color w:val="0070C0"/>
        </w:rPr>
        <w:t>Elämänkatsomustieto</w:t>
      </w:r>
      <w:bookmarkEnd w:id="18"/>
    </w:p>
    <w:p w14:paraId="7ADD172B" w14:textId="77777777" w:rsidR="00613C5D" w:rsidRPr="00D159CE" w:rsidRDefault="00613C5D" w:rsidP="00613C5D">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Opiskelijan oppimisen ja osaamisen arviointi elämänkatsomustiedossa aikuisten perusopetuksen päättövaiheessa</w:t>
      </w:r>
    </w:p>
    <w:p w14:paraId="0ECEC961"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p>
    <w:p w14:paraId="2E105259"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Elämänkatsomustiedon arviointi perustuu työskentelyn havainnointiin ja keskusteluihin ja argumentaatioon sekä opiskelijoiden monimuotoisten tuotosten tarkasteluun. Tuotosten sisällön lisäksi arvioidaan opiskeluprosessia ja työn eri vaiheita, kuten kysymysten muodostamista, perusteluiden rakentamista, aiheen rajaamista, tiedonhakua, näkökulmien perustelemista, käsitteiden käyttöä, ilmaisun selkeyttä ja työn loppuun saattamista. Opiskelijoiden itsearviointia ja vertaispalautetta käytetään arvioinnin tukena. </w:t>
      </w:r>
    </w:p>
    <w:p w14:paraId="4333FE71"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p>
    <w:p w14:paraId="3CB51449"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Päättöarviointi kuvaa sitä, kuinka hyvin ja missä määrin opiskelija on opiskelun päättyessä saavuttanut elämänkatsomustiedon oppimäärän tavoitteet. Päättöarvosanan muodostamisessa otetaan huomioon kaikki aikuisten perusopetuksen opetussuunnitelman perusteissa määritellyt elämänkatsomustiedon tavoitteet ja niihin liittyvät päättöarvioinnin kriteerit. Päättöarvosana on elämänkatsomustiedon tavoitteiden ja kriteerien perusteella muodostettu kokonaisarviointi. Opiskelija on saavuttanut oppimäärän tavoitteet arvosanan 5, 7, 8 tai 9 mukaisesti, kun opiskelijan osaaminen vastaa pääosin kyseisen arvosanan kriteereissä kuvattua osaamisen tasoa. Arvosanan 4, 6 ja 10 mukaisen osaamisen kokonaisarviointi muodostetaan elämänkatsomustiedon oppimäärän tavoitteiden pohjalta ja suhteessa edellä mainittuihin päättöarvioinnin kriteereihin. Paremman osaamisen tason saavuttaminen jonkin tavoitteen osalta voi kompensoida </w:t>
      </w:r>
      <w:r w:rsidRPr="00D159CE">
        <w:rPr>
          <w:rFonts w:asciiTheme="minorHAnsi" w:eastAsia="Calibri" w:hAnsiTheme="minorHAnsi" w:cstheme="minorHAnsi"/>
          <w:sz w:val="24"/>
          <w:szCs w:val="24"/>
        </w:rPr>
        <w:lastRenderedPageBreak/>
        <w:t>hylätyn tai heikomman suoriutumisen jonkin muun tavoitteen osalta. Työskentelyn arviointi sisältyy elämänkatsomustiedon päättöarviointiin ja siitä muodostettavaan päättöarvosanaan.</w:t>
      </w:r>
    </w:p>
    <w:p w14:paraId="09D80931"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p>
    <w:p w14:paraId="3FE55A04" w14:textId="77777777" w:rsidR="00613C5D" w:rsidRPr="00D159CE" w:rsidRDefault="00613C5D" w:rsidP="00613C5D">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Elämänkatsomustiedon arvioinnissa painotetaan sitä, että oppiaineessa edistetään opiskelijoiden kykyä etsiä hyvää elämää ja korostetaan opiskelijoiden kykyä vaikuttaa aktiivisesti omaan ajatteluunsa ja toimintaansa. Elämänkatsomustiedossa tuetaan opiskelijan itsenäisen ajattelun ja argumentaation kehitystä ja avointa pohdiskelemista.</w:t>
      </w:r>
    </w:p>
    <w:p w14:paraId="5CBB34A7" w14:textId="77777777" w:rsidR="00613C5D" w:rsidRPr="00D159CE" w:rsidRDefault="00613C5D" w:rsidP="00613C5D">
      <w:pPr>
        <w:spacing w:line="276" w:lineRule="auto"/>
        <w:contextualSpacing/>
        <w:rPr>
          <w:rFonts w:asciiTheme="minorHAnsi" w:eastAsia="Calibri" w:hAnsiTheme="minorHAnsi" w:cstheme="minorHAnsi"/>
          <w:sz w:val="24"/>
          <w:szCs w:val="24"/>
        </w:rPr>
      </w:pPr>
    </w:p>
    <w:tbl>
      <w:tblPr>
        <w:tblStyle w:val="aff0"/>
        <w:tblW w:w="154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6"/>
        <w:gridCol w:w="1928"/>
        <w:gridCol w:w="1928"/>
        <w:gridCol w:w="1928"/>
        <w:gridCol w:w="1928"/>
        <w:gridCol w:w="1928"/>
        <w:gridCol w:w="1928"/>
        <w:gridCol w:w="1928"/>
      </w:tblGrid>
      <w:tr w:rsidR="00613C5D" w:rsidRPr="00D159CE" w14:paraId="1022AFB4" w14:textId="77777777" w:rsidTr="00155AAE">
        <w:trPr>
          <w:trHeight w:val="284"/>
        </w:trPr>
        <w:tc>
          <w:tcPr>
            <w:tcW w:w="1927" w:type="dxa"/>
            <w:shd w:val="clear" w:color="auto" w:fill="B4C6E7" w:themeFill="accent1" w:themeFillTint="66"/>
          </w:tcPr>
          <w:p w14:paraId="45757804" w14:textId="77777777" w:rsidR="00155AA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14DFC569" w14:textId="43F26765"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8" w:type="dxa"/>
            <w:shd w:val="clear" w:color="auto" w:fill="B4C6E7" w:themeFill="accent1" w:themeFillTint="66"/>
          </w:tcPr>
          <w:p w14:paraId="67A4FF58"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w:t>
            </w:r>
          </w:p>
        </w:tc>
        <w:tc>
          <w:tcPr>
            <w:tcW w:w="1928" w:type="dxa"/>
            <w:shd w:val="clear" w:color="auto" w:fill="B4C6E7" w:themeFill="accent1" w:themeFillTint="66"/>
            <w:tcMar>
              <w:top w:w="100" w:type="dxa"/>
              <w:left w:w="100" w:type="dxa"/>
              <w:bottom w:w="100" w:type="dxa"/>
              <w:right w:w="100" w:type="dxa"/>
            </w:tcMar>
          </w:tcPr>
          <w:p w14:paraId="376D3E9A"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390EA1E9"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47E8A661"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15A57826"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3FE4C7A2" w14:textId="4343A889"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tavoitteet</w:t>
            </w:r>
          </w:p>
        </w:tc>
        <w:tc>
          <w:tcPr>
            <w:tcW w:w="1928" w:type="dxa"/>
            <w:shd w:val="clear" w:color="auto" w:fill="B4C6E7" w:themeFill="accent1" w:themeFillTint="66"/>
          </w:tcPr>
          <w:p w14:paraId="46CB649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Arvioinnin kohde</w:t>
            </w:r>
          </w:p>
        </w:tc>
        <w:tc>
          <w:tcPr>
            <w:tcW w:w="1928" w:type="dxa"/>
            <w:shd w:val="clear" w:color="auto" w:fill="B4C6E7" w:themeFill="accent1" w:themeFillTint="66"/>
            <w:tcMar>
              <w:top w:w="100" w:type="dxa"/>
              <w:left w:w="100" w:type="dxa"/>
              <w:bottom w:w="100" w:type="dxa"/>
              <w:right w:w="100" w:type="dxa"/>
            </w:tcMar>
          </w:tcPr>
          <w:p w14:paraId="5C6CE325"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014080A6"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03DE2343" w14:textId="5852F2FC"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5 </w:t>
            </w:r>
          </w:p>
        </w:tc>
        <w:tc>
          <w:tcPr>
            <w:tcW w:w="1928" w:type="dxa"/>
            <w:shd w:val="clear" w:color="auto" w:fill="B4C6E7" w:themeFill="accent1" w:themeFillTint="66"/>
            <w:tcMar>
              <w:top w:w="100" w:type="dxa"/>
              <w:left w:w="100" w:type="dxa"/>
              <w:bottom w:w="100" w:type="dxa"/>
              <w:right w:w="100" w:type="dxa"/>
            </w:tcMar>
          </w:tcPr>
          <w:p w14:paraId="228EB673"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2F893076"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7BFB7C3B" w14:textId="57FA11C9"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7 </w:t>
            </w:r>
          </w:p>
        </w:tc>
        <w:tc>
          <w:tcPr>
            <w:tcW w:w="1928" w:type="dxa"/>
            <w:shd w:val="clear" w:color="auto" w:fill="B4C6E7" w:themeFill="accent1" w:themeFillTint="66"/>
          </w:tcPr>
          <w:p w14:paraId="6887AA12" w14:textId="77777777" w:rsidR="00155AA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5294EE1F" w14:textId="77777777" w:rsidR="00155AA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79D9DACB" w14:textId="37946289"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28" w:type="dxa"/>
            <w:shd w:val="clear" w:color="auto" w:fill="B4C6E7" w:themeFill="accent1" w:themeFillTint="66"/>
            <w:tcMar>
              <w:top w:w="100" w:type="dxa"/>
              <w:left w:w="100" w:type="dxa"/>
              <w:bottom w:w="100" w:type="dxa"/>
              <w:right w:w="100" w:type="dxa"/>
            </w:tcMar>
          </w:tcPr>
          <w:p w14:paraId="6671D209"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359A0EA4"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35AB8539" w14:textId="3793A126"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9 </w:t>
            </w:r>
          </w:p>
        </w:tc>
      </w:tr>
      <w:tr w:rsidR="00613C5D" w:rsidRPr="00D159CE" w14:paraId="43A4014A" w14:textId="77777777" w:rsidTr="00155AAE">
        <w:trPr>
          <w:trHeight w:val="284"/>
        </w:trPr>
        <w:tc>
          <w:tcPr>
            <w:tcW w:w="1927" w:type="dxa"/>
            <w:shd w:val="clear" w:color="auto" w:fill="auto"/>
          </w:tcPr>
          <w:p w14:paraId="1DBB579F"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 ohjata opiskelijaa tunnistamaan, ymmärtämään ja käyttämään katsomuksellisia käsitteitä</w:t>
            </w:r>
          </w:p>
        </w:tc>
        <w:tc>
          <w:tcPr>
            <w:tcW w:w="1928" w:type="dxa"/>
            <w:shd w:val="clear" w:color="auto" w:fill="auto"/>
          </w:tcPr>
          <w:p w14:paraId="371D305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et1</w:t>
            </w:r>
          </w:p>
        </w:tc>
        <w:tc>
          <w:tcPr>
            <w:tcW w:w="1928" w:type="dxa"/>
            <w:shd w:val="clear" w:color="auto" w:fill="auto"/>
            <w:tcMar>
              <w:top w:w="100" w:type="dxa"/>
              <w:left w:w="100" w:type="dxa"/>
              <w:bottom w:w="100" w:type="dxa"/>
              <w:right w:w="100" w:type="dxa"/>
            </w:tcMar>
          </w:tcPr>
          <w:p w14:paraId="75D3B784"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tunnistamaan, ymmärtämään ja käyttämään katsomuksellisia käsitteitä.</w:t>
            </w:r>
          </w:p>
        </w:tc>
        <w:tc>
          <w:tcPr>
            <w:tcW w:w="1928" w:type="dxa"/>
            <w:shd w:val="clear" w:color="auto" w:fill="auto"/>
          </w:tcPr>
          <w:p w14:paraId="56343B3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Käsitteiden hallinta ja soveltaminen</w:t>
            </w:r>
          </w:p>
        </w:tc>
        <w:tc>
          <w:tcPr>
            <w:tcW w:w="1928" w:type="dxa"/>
            <w:shd w:val="clear" w:color="auto" w:fill="auto"/>
            <w:tcMar>
              <w:top w:w="100" w:type="dxa"/>
              <w:left w:w="100" w:type="dxa"/>
              <w:bottom w:w="100" w:type="dxa"/>
              <w:right w:w="100" w:type="dxa"/>
            </w:tcMar>
          </w:tcPr>
          <w:p w14:paraId="2CD074FD"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joitakin katsomuksellisia käsitteitä (kuten elämänkatsomus, uskonto, uskonnottomuus).</w:t>
            </w:r>
          </w:p>
          <w:p w14:paraId="5424D6BD" w14:textId="77777777" w:rsidR="00613C5D" w:rsidRPr="00D159CE" w:rsidRDefault="00613C5D" w:rsidP="00155AAE">
            <w:pPr>
              <w:spacing w:after="24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244EFFC8"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maailmankatsomuksen, maailmankuvan ja elämänkatsomuksen käsitteet.</w:t>
            </w:r>
          </w:p>
          <w:p w14:paraId="05B75D7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6688A452"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p w14:paraId="2314C9B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6F8A2DFD"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maailmankatsomuksen, maailmankuvan ja elämänkatsomuksen käsitteet sekä tunnistaa niiden välisiä suhteita ja osaa käyttää niitä.</w:t>
            </w:r>
          </w:p>
          <w:p w14:paraId="231346F0"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35951AC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ymmärtää ja osaa soveltaa katsomuksellisia käsitteitä omassa katsomuksellisessa ajattelussaan ja tuotoksissaan.</w:t>
            </w:r>
          </w:p>
          <w:p w14:paraId="34307FC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r>
      <w:tr w:rsidR="00613C5D" w:rsidRPr="00D159CE" w14:paraId="25203C88" w14:textId="77777777" w:rsidTr="00155AAE">
        <w:trPr>
          <w:trHeight w:val="284"/>
        </w:trPr>
        <w:tc>
          <w:tcPr>
            <w:tcW w:w="1927" w:type="dxa"/>
            <w:shd w:val="clear" w:color="auto" w:fill="auto"/>
          </w:tcPr>
          <w:p w14:paraId="05D24C9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T2 vahvistaa opiskelijan katsomuksellista ja kulttuurista yleissivistystä muun muassa perehtymällä Unescon maailmanperintöohjelmaan</w:t>
            </w:r>
          </w:p>
        </w:tc>
        <w:tc>
          <w:tcPr>
            <w:tcW w:w="1928" w:type="dxa"/>
            <w:shd w:val="clear" w:color="auto" w:fill="auto"/>
          </w:tcPr>
          <w:p w14:paraId="6FD165D1"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et1</w:t>
            </w:r>
          </w:p>
        </w:tc>
        <w:tc>
          <w:tcPr>
            <w:tcW w:w="1928" w:type="dxa"/>
            <w:shd w:val="clear" w:color="auto" w:fill="auto"/>
            <w:tcMar>
              <w:top w:w="100" w:type="dxa"/>
              <w:left w:w="100" w:type="dxa"/>
              <w:bottom w:w="100" w:type="dxa"/>
              <w:right w:w="100" w:type="dxa"/>
            </w:tcMar>
          </w:tcPr>
          <w:p w14:paraId="4F3BF3C4"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rakentaa yleissivistystä erilaisista kulttuureista ja katsomuksista ja Unescon maailmanperintöohjelmasta.</w:t>
            </w:r>
          </w:p>
          <w:p w14:paraId="4A03955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68452F1"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tc>
        <w:tc>
          <w:tcPr>
            <w:tcW w:w="1928" w:type="dxa"/>
            <w:shd w:val="clear" w:color="auto" w:fill="auto"/>
          </w:tcPr>
          <w:p w14:paraId="1D6EAD7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Tiedollinen yleissivistys</w:t>
            </w:r>
          </w:p>
        </w:tc>
        <w:tc>
          <w:tcPr>
            <w:tcW w:w="1928" w:type="dxa"/>
            <w:shd w:val="clear" w:color="auto" w:fill="auto"/>
            <w:tcMar>
              <w:top w:w="100" w:type="dxa"/>
              <w:left w:w="100" w:type="dxa"/>
              <w:bottom w:w="100" w:type="dxa"/>
              <w:right w:w="100" w:type="dxa"/>
            </w:tcMar>
          </w:tcPr>
          <w:p w14:paraId="3A014D6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vähintään yhden kulttuurin perustekijän (kuten pukeutuminen, kieli, ruoka, juhlat, elinkeino, toimeentulo, teknologia) ja yhden Unescon maailmanperintökohteen.</w:t>
            </w:r>
          </w:p>
        </w:tc>
        <w:tc>
          <w:tcPr>
            <w:tcW w:w="1928" w:type="dxa"/>
            <w:shd w:val="clear" w:color="auto" w:fill="auto"/>
            <w:tcMar>
              <w:top w:w="100" w:type="dxa"/>
              <w:left w:w="100" w:type="dxa"/>
              <w:bottom w:w="100" w:type="dxa"/>
              <w:right w:w="100" w:type="dxa"/>
            </w:tcMar>
          </w:tcPr>
          <w:p w14:paraId="5F03317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kuvata kahta eri kulttuuria tai katsomusta sekä tunnistaa näiden yhtäläisyyksiä ja eroja. </w:t>
            </w:r>
          </w:p>
          <w:p w14:paraId="188DCC9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12EFA53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joistain Unescon maailmanperintöohjelman piirteistä ja nimetä joitain maailmanperintökohteita.</w:t>
            </w:r>
          </w:p>
        </w:tc>
        <w:tc>
          <w:tcPr>
            <w:tcW w:w="1928" w:type="dxa"/>
            <w:shd w:val="clear" w:color="auto" w:fill="auto"/>
          </w:tcPr>
          <w:p w14:paraId="0EA0E979"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hankkia tietoa erilaisista kulttuureista ja katsomuksista. </w:t>
            </w:r>
          </w:p>
          <w:p w14:paraId="4E2981E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296A3911"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Unescon maailmanperintöohjelman lähtökohdista ja nimetä joitain maailmanperintökohteita.</w:t>
            </w:r>
          </w:p>
        </w:tc>
        <w:tc>
          <w:tcPr>
            <w:tcW w:w="1928" w:type="dxa"/>
            <w:shd w:val="clear" w:color="auto" w:fill="auto"/>
            <w:tcMar>
              <w:top w:w="100" w:type="dxa"/>
              <w:left w:w="100" w:type="dxa"/>
              <w:bottom w:w="100" w:type="dxa"/>
              <w:right w:w="100" w:type="dxa"/>
            </w:tcMar>
          </w:tcPr>
          <w:p w14:paraId="6B1BFE1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ymmärtää kulttuurista ja katsomuksellista moninaisuutta sekä osaa suhteuttaa omaa kulttuurista ja katsomuksellista asemaansa maailman kulttuureissa ja perinnössä. </w:t>
            </w:r>
          </w:p>
          <w:p w14:paraId="2BEFAC0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24A80D3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Unescon maailmanperintöohjelman lähtökohtia ja nimetä useimmat kotimaiset ja joitain ulkomaisia</w:t>
            </w:r>
          </w:p>
          <w:p w14:paraId="5E0FF46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maailmanperintökohteita.</w:t>
            </w:r>
          </w:p>
        </w:tc>
      </w:tr>
      <w:tr w:rsidR="00613C5D" w:rsidRPr="00D159CE" w14:paraId="7DE232AF" w14:textId="77777777" w:rsidTr="00155AAE">
        <w:trPr>
          <w:trHeight w:val="284"/>
        </w:trPr>
        <w:tc>
          <w:tcPr>
            <w:tcW w:w="1927" w:type="dxa"/>
            <w:shd w:val="clear" w:color="auto" w:fill="auto"/>
          </w:tcPr>
          <w:p w14:paraId="60BF05D2"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T3 ohjata opiskelijaa tuntemaan erilaisia uskonnottomia ja uskonnollisia katsomuksia, niiden keskinäistä vuorovaikutusta sekä tiedon ja tutkimuksen roolia katsomusten arvioinnissa</w:t>
            </w:r>
          </w:p>
        </w:tc>
        <w:tc>
          <w:tcPr>
            <w:tcW w:w="1928" w:type="dxa"/>
            <w:shd w:val="clear" w:color="auto" w:fill="auto"/>
          </w:tcPr>
          <w:p w14:paraId="1B4F3005"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et1</w:t>
            </w:r>
          </w:p>
        </w:tc>
        <w:tc>
          <w:tcPr>
            <w:tcW w:w="1928" w:type="dxa"/>
            <w:shd w:val="clear" w:color="auto" w:fill="auto"/>
            <w:tcMar>
              <w:top w:w="100" w:type="dxa"/>
              <w:left w:w="100" w:type="dxa"/>
              <w:bottom w:w="100" w:type="dxa"/>
              <w:right w:w="100" w:type="dxa"/>
            </w:tcMar>
          </w:tcPr>
          <w:p w14:paraId="47F1E46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tuntemaan erilaisia katsomuksia, niiden keskinäistä vuorovaikutusta sekä tiedon ja tutkimuksen roolia katsomusten arvioinnissa.</w:t>
            </w:r>
          </w:p>
        </w:tc>
        <w:tc>
          <w:tcPr>
            <w:tcW w:w="1928" w:type="dxa"/>
            <w:shd w:val="clear" w:color="auto" w:fill="auto"/>
          </w:tcPr>
          <w:p w14:paraId="25D4A3FB"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Tiedollinen yleissivistys ja taito soveltaa sitä arvostelukykyisesti</w:t>
            </w:r>
          </w:p>
        </w:tc>
        <w:tc>
          <w:tcPr>
            <w:tcW w:w="1928" w:type="dxa"/>
            <w:shd w:val="clear" w:color="auto" w:fill="auto"/>
            <w:tcMar>
              <w:top w:w="100" w:type="dxa"/>
              <w:left w:w="100" w:type="dxa"/>
              <w:bottom w:w="100" w:type="dxa"/>
              <w:right w:w="100" w:type="dxa"/>
            </w:tcMar>
          </w:tcPr>
          <w:p w14:paraId="69A3961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vähintään kaksi erilaista katsomusta (kuten kristinusko, marxismi ja veganismi). </w:t>
            </w:r>
          </w:p>
        </w:tc>
        <w:tc>
          <w:tcPr>
            <w:tcW w:w="1928" w:type="dxa"/>
            <w:shd w:val="clear" w:color="auto" w:fill="auto"/>
            <w:tcMar>
              <w:top w:w="100" w:type="dxa"/>
              <w:left w:w="100" w:type="dxa"/>
              <w:bottom w:w="100" w:type="dxa"/>
              <w:right w:w="100" w:type="dxa"/>
            </w:tcMar>
          </w:tcPr>
          <w:p w14:paraId="43C2F71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seemiläisen monoteismin ja</w:t>
            </w:r>
          </w:p>
          <w:p w14:paraId="298EAA7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sekulaarin humanismin keskeisiä piirteitä. </w:t>
            </w:r>
          </w:p>
          <w:p w14:paraId="612E610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4B4D6CE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tietää, että katsomuksellisia kysymyksiä voi lähestyä</w:t>
            </w:r>
          </w:p>
          <w:p w14:paraId="7457196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tieteellisesti.</w:t>
            </w:r>
          </w:p>
        </w:tc>
        <w:tc>
          <w:tcPr>
            <w:tcW w:w="1928" w:type="dxa"/>
            <w:shd w:val="clear" w:color="auto" w:fill="auto"/>
          </w:tcPr>
          <w:p w14:paraId="4C76758F"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ja osaa nimetä keskeisten maailmankatsomusten ja kulttuurien olennaisia piirteitä ja kehityskulkuja, erityisesti seemiläisen monoteismin ja sekulaarin humanismin historiallisia, kulttuurisia ja yhteiskunnallisia vaiheita. </w:t>
            </w:r>
          </w:p>
          <w:p w14:paraId="7788D39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5729AC6E"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miten katsomuksia voi tarkastella tutkivasti ja tieteellisesti.</w:t>
            </w:r>
          </w:p>
        </w:tc>
        <w:tc>
          <w:tcPr>
            <w:tcW w:w="1928" w:type="dxa"/>
            <w:shd w:val="clear" w:color="auto" w:fill="auto"/>
            <w:tcMar>
              <w:top w:w="100" w:type="dxa"/>
              <w:left w:w="100" w:type="dxa"/>
              <w:bottom w:w="100" w:type="dxa"/>
              <w:right w:w="100" w:type="dxa"/>
            </w:tcMar>
          </w:tcPr>
          <w:p w14:paraId="74C8E5E1"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ymmärtää keskeisten maailmankatsomusten ja kulttuurien tärkeimpiä piirteitä ja kehityskulkuja, erityisesti seemiläisen monoteismin ja sekulaarin humanismin historiallisia, kulttuurisia ja yhteiskunnallisia vaiheita. </w:t>
            </w:r>
          </w:p>
          <w:p w14:paraId="5A27D47C"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p w14:paraId="450F7AAE"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selittää, miten katsomuksia voi tarkastella tutkivasti ja tieteellisesti.</w:t>
            </w:r>
          </w:p>
        </w:tc>
      </w:tr>
      <w:tr w:rsidR="00613C5D" w:rsidRPr="00D159CE" w14:paraId="06F6DF70" w14:textId="77777777" w:rsidTr="00155AAE">
        <w:trPr>
          <w:trHeight w:val="284"/>
        </w:trPr>
        <w:tc>
          <w:tcPr>
            <w:tcW w:w="1927" w:type="dxa"/>
            <w:shd w:val="clear" w:color="auto" w:fill="auto"/>
          </w:tcPr>
          <w:p w14:paraId="69BF5CBB"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T4 ohjata opiskelijaa tuntemaan uskonnollisen </w:t>
            </w:r>
            <w:r w:rsidRPr="00D159CE">
              <w:rPr>
                <w:rFonts w:asciiTheme="minorHAnsi" w:eastAsia="Calibri" w:hAnsiTheme="minorHAnsi" w:cstheme="minorHAnsi"/>
                <w:sz w:val="24"/>
                <w:szCs w:val="24"/>
              </w:rPr>
              <w:lastRenderedPageBreak/>
              <w:t>ajattelun ja uskontokritiikin perusteita</w:t>
            </w:r>
          </w:p>
        </w:tc>
        <w:tc>
          <w:tcPr>
            <w:tcW w:w="1928" w:type="dxa"/>
            <w:shd w:val="clear" w:color="auto" w:fill="auto"/>
          </w:tcPr>
          <w:p w14:paraId="6D556732"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et1</w:t>
            </w:r>
          </w:p>
        </w:tc>
        <w:tc>
          <w:tcPr>
            <w:tcW w:w="1928" w:type="dxa"/>
            <w:shd w:val="clear" w:color="auto" w:fill="auto"/>
            <w:tcMar>
              <w:top w:w="100" w:type="dxa"/>
              <w:left w:w="100" w:type="dxa"/>
              <w:bottom w:w="100" w:type="dxa"/>
              <w:right w:w="100" w:type="dxa"/>
            </w:tcMar>
          </w:tcPr>
          <w:p w14:paraId="0064CD4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tutkimaan ja pohtimaan uskonnollisen ajat</w:t>
            </w:r>
            <w:r w:rsidRPr="00D159CE">
              <w:rPr>
                <w:rFonts w:asciiTheme="minorHAnsi" w:eastAsia="Calibri" w:hAnsiTheme="minorHAnsi" w:cstheme="minorHAnsi"/>
                <w:sz w:val="24"/>
                <w:szCs w:val="24"/>
              </w:rPr>
              <w:lastRenderedPageBreak/>
              <w:t>telun ja uskontokritiikin perusteita.</w:t>
            </w:r>
          </w:p>
        </w:tc>
        <w:tc>
          <w:tcPr>
            <w:tcW w:w="1928" w:type="dxa"/>
            <w:shd w:val="clear" w:color="auto" w:fill="auto"/>
          </w:tcPr>
          <w:p w14:paraId="36239D52"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Ymmärtäminen</w:t>
            </w:r>
          </w:p>
        </w:tc>
        <w:tc>
          <w:tcPr>
            <w:tcW w:w="1928" w:type="dxa"/>
            <w:shd w:val="clear" w:color="auto" w:fill="auto"/>
            <w:tcMar>
              <w:top w:w="100" w:type="dxa"/>
              <w:left w:w="100" w:type="dxa"/>
              <w:bottom w:w="100" w:type="dxa"/>
              <w:right w:w="100" w:type="dxa"/>
            </w:tcMar>
          </w:tcPr>
          <w:p w14:paraId="0F5710A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ohjatusti hankkia informaatiota uskonnoista ja uskontokritiikistä.</w:t>
            </w:r>
          </w:p>
        </w:tc>
        <w:tc>
          <w:tcPr>
            <w:tcW w:w="1928" w:type="dxa"/>
            <w:shd w:val="clear" w:color="auto" w:fill="auto"/>
            <w:tcMar>
              <w:top w:w="100" w:type="dxa"/>
              <w:left w:w="100" w:type="dxa"/>
              <w:bottom w:w="100" w:type="dxa"/>
              <w:right w:w="100" w:type="dxa"/>
            </w:tcMar>
          </w:tcPr>
          <w:p w14:paraId="1A27CCC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mitä uskonnollinen ajattelu on, ja tietää, mitä uskontokritiikki </w:t>
            </w:r>
            <w:r w:rsidRPr="00D159CE">
              <w:rPr>
                <w:rFonts w:asciiTheme="minorHAnsi" w:eastAsia="Calibri" w:hAnsiTheme="minorHAnsi" w:cstheme="minorHAnsi"/>
                <w:sz w:val="24"/>
                <w:szCs w:val="24"/>
              </w:rPr>
              <w:lastRenderedPageBreak/>
              <w:t xml:space="preserve">tarkoittaa, sekä osaa osittain itsenäisesti hakea informaatiota asiasta. </w:t>
            </w:r>
          </w:p>
        </w:tc>
        <w:tc>
          <w:tcPr>
            <w:tcW w:w="1928" w:type="dxa"/>
            <w:shd w:val="clear" w:color="auto" w:fill="auto"/>
          </w:tcPr>
          <w:p w14:paraId="03E8123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lastRenderedPageBreak/>
              <w:t xml:space="preserve">Opiskelija osaa selittää uskonnollisen ajattelun luonnetta ja antaa esimerkkejä </w:t>
            </w:r>
            <w:r w:rsidRPr="00D159CE">
              <w:rPr>
                <w:rFonts w:asciiTheme="minorHAnsi" w:eastAsia="Calibri" w:hAnsiTheme="minorHAnsi" w:cstheme="minorHAnsi"/>
                <w:sz w:val="24"/>
                <w:szCs w:val="24"/>
              </w:rPr>
              <w:lastRenderedPageBreak/>
              <w:t>uskontokritiikin pääpiirteistä ja osaa hakea informaatiota asiasta.</w:t>
            </w:r>
          </w:p>
        </w:tc>
        <w:tc>
          <w:tcPr>
            <w:tcW w:w="1928" w:type="dxa"/>
            <w:shd w:val="clear" w:color="auto" w:fill="auto"/>
            <w:tcMar>
              <w:top w:w="100" w:type="dxa"/>
              <w:left w:w="100" w:type="dxa"/>
              <w:bottom w:w="100" w:type="dxa"/>
              <w:right w:w="100" w:type="dxa"/>
            </w:tcMar>
          </w:tcPr>
          <w:p w14:paraId="7910721E"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eritellä uskonnollisen ajattelun luonnetta, ym</w:t>
            </w:r>
            <w:r w:rsidRPr="00D159CE">
              <w:rPr>
                <w:rFonts w:asciiTheme="minorHAnsi" w:eastAsia="Calibri" w:hAnsiTheme="minorHAnsi" w:cstheme="minorHAnsi"/>
                <w:sz w:val="24"/>
                <w:szCs w:val="24"/>
              </w:rPr>
              <w:lastRenderedPageBreak/>
              <w:t>märtää uskontokritiikin pääpiirteitä sekä osaa itsenäisesti hakea tietoa asiasta.</w:t>
            </w:r>
          </w:p>
        </w:tc>
      </w:tr>
      <w:tr w:rsidR="00613C5D" w:rsidRPr="00D159CE" w14:paraId="19665ACD" w14:textId="77777777" w:rsidTr="00155AAE">
        <w:trPr>
          <w:trHeight w:val="284"/>
        </w:trPr>
        <w:tc>
          <w:tcPr>
            <w:tcW w:w="1927" w:type="dxa"/>
            <w:shd w:val="clear" w:color="auto" w:fill="auto"/>
          </w:tcPr>
          <w:p w14:paraId="47E68CF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T5 ohjata opiskelija tuntemaan katsomusvapaus ihmisoikeutena sekä katsomusvapauden turvaamisen kansallisia ja kansainvälisiä keinoja</w:t>
            </w:r>
          </w:p>
        </w:tc>
        <w:tc>
          <w:tcPr>
            <w:tcW w:w="1928" w:type="dxa"/>
            <w:shd w:val="clear" w:color="auto" w:fill="auto"/>
          </w:tcPr>
          <w:p w14:paraId="72BA2822"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et1</w:t>
            </w:r>
          </w:p>
        </w:tc>
        <w:tc>
          <w:tcPr>
            <w:tcW w:w="1928" w:type="dxa"/>
            <w:shd w:val="clear" w:color="auto" w:fill="auto"/>
            <w:tcMar>
              <w:top w:w="100" w:type="dxa"/>
              <w:left w:w="100" w:type="dxa"/>
              <w:bottom w:w="100" w:type="dxa"/>
              <w:right w:w="100" w:type="dxa"/>
            </w:tcMar>
          </w:tcPr>
          <w:p w14:paraId="6AA282B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ymmärtämään katsomusvapauden ihmisoikeutena sekä perehtyy katsomusvapauden turvaamisen kansallisiin ja kansainvälisiin keinoihin </w:t>
            </w:r>
          </w:p>
        </w:tc>
        <w:tc>
          <w:tcPr>
            <w:tcW w:w="1928" w:type="dxa"/>
            <w:shd w:val="clear" w:color="auto" w:fill="auto"/>
          </w:tcPr>
          <w:p w14:paraId="777E2CC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Käsitteiden hallinta ja tiedollinen yleissivistys</w:t>
            </w:r>
          </w:p>
        </w:tc>
        <w:tc>
          <w:tcPr>
            <w:tcW w:w="1928" w:type="dxa"/>
            <w:shd w:val="clear" w:color="auto" w:fill="auto"/>
            <w:tcMar>
              <w:top w:w="100" w:type="dxa"/>
              <w:left w:w="100" w:type="dxa"/>
              <w:bottom w:w="100" w:type="dxa"/>
              <w:right w:w="100" w:type="dxa"/>
            </w:tcMar>
          </w:tcPr>
          <w:p w14:paraId="3E89B1C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esimerkin </w:t>
            </w:r>
          </w:p>
          <w:p w14:paraId="4375079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katsomusvapaudesta. </w:t>
            </w:r>
          </w:p>
        </w:tc>
        <w:tc>
          <w:tcPr>
            <w:tcW w:w="1928" w:type="dxa"/>
            <w:shd w:val="clear" w:color="auto" w:fill="auto"/>
            <w:tcMar>
              <w:top w:w="100" w:type="dxa"/>
              <w:left w:w="100" w:type="dxa"/>
              <w:bottom w:w="100" w:type="dxa"/>
              <w:right w:w="100" w:type="dxa"/>
            </w:tcMar>
          </w:tcPr>
          <w:p w14:paraId="7BAFFFF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katsomusvapauden ihmisoikeutena. </w:t>
            </w:r>
          </w:p>
          <w:p w14:paraId="29FBB31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38119B9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vähintään yhden keinon, jolla katsomusvapautta turvataan. </w:t>
            </w:r>
          </w:p>
        </w:tc>
        <w:tc>
          <w:tcPr>
            <w:tcW w:w="1928" w:type="dxa"/>
            <w:shd w:val="clear" w:color="auto" w:fill="auto"/>
          </w:tcPr>
          <w:p w14:paraId="168BF3B0"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katsomusvapaudesta ihmisoikeutena ja osaa antaa esimerkkejä joistakin katsomusvapauden turvaamisen keinoista ja niiden puutteista erilaisissa tilanteissa.</w:t>
            </w:r>
          </w:p>
        </w:tc>
        <w:tc>
          <w:tcPr>
            <w:tcW w:w="1928" w:type="dxa"/>
            <w:shd w:val="clear" w:color="auto" w:fill="auto"/>
            <w:tcMar>
              <w:top w:w="100" w:type="dxa"/>
              <w:left w:w="100" w:type="dxa"/>
              <w:bottom w:w="100" w:type="dxa"/>
              <w:right w:w="100" w:type="dxa"/>
            </w:tcMar>
          </w:tcPr>
          <w:p w14:paraId="12106103"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katsomusvapauden ihmisoikeutena ja joitakin katsomusvapauden turvaamisen keinoista sekä osaa eritellä niiden puutteita erilaisissa tilanteissa.</w:t>
            </w:r>
          </w:p>
        </w:tc>
      </w:tr>
      <w:tr w:rsidR="00613C5D" w:rsidRPr="00D159CE" w14:paraId="6E00802F" w14:textId="77777777" w:rsidTr="00155AAE">
        <w:trPr>
          <w:trHeight w:val="1159"/>
        </w:trPr>
        <w:tc>
          <w:tcPr>
            <w:tcW w:w="1927" w:type="dxa"/>
            <w:shd w:val="clear" w:color="auto" w:fill="auto"/>
          </w:tcPr>
          <w:p w14:paraId="06B6327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T6 ohjata opiskelija analysoimaan erilaisia katsomuksellisia ratkaisuja sekä niiden taustalla olevia yksilöllisiä ja </w:t>
            </w:r>
            <w:r w:rsidRPr="00D159CE">
              <w:rPr>
                <w:rFonts w:asciiTheme="minorHAnsi" w:eastAsia="Calibri" w:hAnsiTheme="minorHAnsi" w:cstheme="minorHAnsi"/>
                <w:sz w:val="24"/>
                <w:szCs w:val="24"/>
              </w:rPr>
              <w:lastRenderedPageBreak/>
              <w:t>yhteisöllisiä perusteita</w:t>
            </w:r>
          </w:p>
        </w:tc>
        <w:tc>
          <w:tcPr>
            <w:tcW w:w="1928" w:type="dxa"/>
            <w:shd w:val="clear" w:color="auto" w:fill="auto"/>
          </w:tcPr>
          <w:p w14:paraId="16BB6184"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et1</w:t>
            </w:r>
          </w:p>
        </w:tc>
        <w:tc>
          <w:tcPr>
            <w:tcW w:w="1928" w:type="dxa"/>
            <w:shd w:val="clear" w:color="auto" w:fill="auto"/>
            <w:tcMar>
              <w:top w:w="100" w:type="dxa"/>
              <w:left w:w="100" w:type="dxa"/>
              <w:bottom w:w="100" w:type="dxa"/>
              <w:right w:w="100" w:type="dxa"/>
            </w:tcMar>
          </w:tcPr>
          <w:p w14:paraId="2D98CDB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hahmottamaan erilaisia katsomuksellisia ratkaisuja sekä niiden taustalla olevia yksilöllisiä ja </w:t>
            </w:r>
            <w:r w:rsidRPr="00D159CE">
              <w:rPr>
                <w:rFonts w:asciiTheme="minorHAnsi" w:eastAsia="Calibri" w:hAnsiTheme="minorHAnsi" w:cstheme="minorHAnsi"/>
                <w:sz w:val="24"/>
                <w:szCs w:val="24"/>
              </w:rPr>
              <w:lastRenderedPageBreak/>
              <w:t>yhteisöllisiä perusteita</w:t>
            </w:r>
          </w:p>
        </w:tc>
        <w:tc>
          <w:tcPr>
            <w:tcW w:w="1928" w:type="dxa"/>
            <w:shd w:val="clear" w:color="auto" w:fill="auto"/>
          </w:tcPr>
          <w:p w14:paraId="5A1880E7"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Ymmärtäminen ja arvostelukyky</w:t>
            </w:r>
          </w:p>
        </w:tc>
        <w:tc>
          <w:tcPr>
            <w:tcW w:w="1928" w:type="dxa"/>
            <w:shd w:val="clear" w:color="auto" w:fill="auto"/>
            <w:tcMar>
              <w:top w:w="100" w:type="dxa"/>
              <w:left w:w="100" w:type="dxa"/>
              <w:bottom w:w="100" w:type="dxa"/>
              <w:right w:w="100" w:type="dxa"/>
            </w:tcMar>
          </w:tcPr>
          <w:p w14:paraId="79160A3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kuvata jonkin katsomuksellisen ratkaisun ja ohjatusti nimetä jonkin siihen liittyvän perusteen </w:t>
            </w:r>
          </w:p>
          <w:p w14:paraId="5D91BF5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(kuten se, ettei ihminen käytä lentokonetta eettisistä syistä).</w:t>
            </w:r>
          </w:p>
        </w:tc>
        <w:tc>
          <w:tcPr>
            <w:tcW w:w="1928" w:type="dxa"/>
            <w:shd w:val="clear" w:color="auto" w:fill="auto"/>
            <w:tcMar>
              <w:top w:w="100" w:type="dxa"/>
              <w:left w:w="100" w:type="dxa"/>
              <w:bottom w:w="100" w:type="dxa"/>
              <w:right w:w="100" w:type="dxa"/>
            </w:tcMar>
          </w:tcPr>
          <w:p w14:paraId="3B660F4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kuvata jonkin katsomuksellisen ratkaisun ja osaa nimetä jonkin siihen liittyvän yksi</w:t>
            </w:r>
            <w:r w:rsidRPr="00D159CE">
              <w:rPr>
                <w:rFonts w:asciiTheme="minorHAnsi" w:eastAsia="Calibri" w:hAnsiTheme="minorHAnsi" w:cstheme="minorHAnsi"/>
                <w:sz w:val="24"/>
                <w:szCs w:val="24"/>
              </w:rPr>
              <w:lastRenderedPageBreak/>
              <w:t>löllisen ja yhteisöllisen perusteen.</w:t>
            </w:r>
          </w:p>
          <w:p w14:paraId="5565B44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39C196DB"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kuvata erilaisten ihmisten katsomuksellisten valintojen taustalla olevia yksilöllisiä </w:t>
            </w:r>
            <w:r w:rsidRPr="00D159CE">
              <w:rPr>
                <w:rFonts w:asciiTheme="minorHAnsi" w:eastAsia="Calibri" w:hAnsiTheme="minorHAnsi" w:cstheme="minorHAnsi"/>
                <w:sz w:val="24"/>
                <w:szCs w:val="24"/>
              </w:rPr>
              <w:lastRenderedPageBreak/>
              <w:t xml:space="preserve">ja yhteisöllisiä perusteluja. </w:t>
            </w:r>
          </w:p>
        </w:tc>
        <w:tc>
          <w:tcPr>
            <w:tcW w:w="1928" w:type="dxa"/>
            <w:shd w:val="clear" w:color="auto" w:fill="auto"/>
            <w:tcMar>
              <w:top w:w="100" w:type="dxa"/>
              <w:left w:w="100" w:type="dxa"/>
              <w:bottom w:w="100" w:type="dxa"/>
              <w:right w:w="100" w:type="dxa"/>
            </w:tcMar>
          </w:tcPr>
          <w:p w14:paraId="52C51697" w14:textId="77777777" w:rsidR="00613C5D" w:rsidRPr="00D159CE" w:rsidRDefault="00613C5D" w:rsidP="00155AAE">
            <w:pPr>
              <w:spacing w:after="0" w:line="276" w:lineRule="auto"/>
              <w:ind w:left="6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eritellä ja arvioida erilaisten ihmisten katsomuksellisten valintojen taustalla olevia yksilöllisiä </w:t>
            </w:r>
            <w:r w:rsidRPr="00D159CE">
              <w:rPr>
                <w:rFonts w:asciiTheme="minorHAnsi" w:eastAsia="Calibri" w:hAnsiTheme="minorHAnsi" w:cstheme="minorHAnsi"/>
                <w:sz w:val="24"/>
                <w:szCs w:val="24"/>
              </w:rPr>
              <w:lastRenderedPageBreak/>
              <w:t>ja yhteisöllisiä perusteita ja osaa verrata omia katsomuksellisia ratkaisujaan niihin.</w:t>
            </w:r>
          </w:p>
        </w:tc>
      </w:tr>
      <w:tr w:rsidR="00613C5D" w:rsidRPr="00D159CE" w14:paraId="4B5FC81D" w14:textId="77777777" w:rsidTr="00155AAE">
        <w:trPr>
          <w:trHeight w:val="284"/>
        </w:trPr>
        <w:tc>
          <w:tcPr>
            <w:tcW w:w="1927" w:type="dxa"/>
            <w:shd w:val="clear" w:color="auto" w:fill="auto"/>
          </w:tcPr>
          <w:p w14:paraId="24428968"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sz w:val="24"/>
                <w:szCs w:val="24"/>
              </w:rPr>
              <w:lastRenderedPageBreak/>
              <w:t>T7 kannustaa opiskelijaa maailman moninaisuuden ja kaikkien yhdenvertaisen kohtelun hyväksymiseen ja ymmärtämiseen</w:t>
            </w:r>
          </w:p>
        </w:tc>
        <w:tc>
          <w:tcPr>
            <w:tcW w:w="1928" w:type="dxa"/>
            <w:shd w:val="clear" w:color="auto" w:fill="auto"/>
          </w:tcPr>
          <w:p w14:paraId="279E17D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et1</w:t>
            </w:r>
          </w:p>
        </w:tc>
        <w:tc>
          <w:tcPr>
            <w:tcW w:w="1928" w:type="dxa"/>
            <w:shd w:val="clear" w:color="auto" w:fill="auto"/>
            <w:tcMar>
              <w:top w:w="100" w:type="dxa"/>
              <w:left w:w="100" w:type="dxa"/>
              <w:bottom w:w="100" w:type="dxa"/>
              <w:right w:w="100" w:type="dxa"/>
            </w:tcMar>
          </w:tcPr>
          <w:p w14:paraId="7705BB1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hyväksymään ja ymmärtämään maailman moninaisuuden ja kaikkien yhdenvertaisen kohtelun.</w:t>
            </w:r>
          </w:p>
        </w:tc>
        <w:tc>
          <w:tcPr>
            <w:tcW w:w="1928" w:type="dxa"/>
            <w:shd w:val="clear" w:color="auto" w:fill="auto"/>
          </w:tcPr>
          <w:p w14:paraId="31E76AB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sz w:val="24"/>
                <w:szCs w:val="24"/>
              </w:rPr>
              <w:t>Ymmärtäminen, arvostelukyky, vuorovaikutustaidot ja toimintavalmiudet</w:t>
            </w:r>
          </w:p>
        </w:tc>
        <w:tc>
          <w:tcPr>
            <w:tcW w:w="1928" w:type="dxa"/>
            <w:shd w:val="clear" w:color="auto" w:fill="auto"/>
            <w:tcMar>
              <w:top w:w="100" w:type="dxa"/>
              <w:left w:w="100" w:type="dxa"/>
              <w:bottom w:w="100" w:type="dxa"/>
              <w:right w:w="100" w:type="dxa"/>
            </w:tcMar>
          </w:tcPr>
          <w:p w14:paraId="15F52CE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esimerkin maailman moninaisuudesta sekä kaikkien ihmisten yhdenvertaisesta kohtelusta.</w:t>
            </w:r>
          </w:p>
        </w:tc>
        <w:tc>
          <w:tcPr>
            <w:tcW w:w="1928" w:type="dxa"/>
            <w:shd w:val="clear" w:color="auto" w:fill="auto"/>
            <w:tcMar>
              <w:top w:w="100" w:type="dxa"/>
              <w:left w:w="100" w:type="dxa"/>
              <w:bottom w:w="100" w:type="dxa"/>
              <w:right w:w="100" w:type="dxa"/>
            </w:tcMar>
          </w:tcPr>
          <w:p w14:paraId="79C90FA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maailman monimuotoisuutta ja antaa esimerkkejä ihmisten yhdenvertaisesta kohtelusta.</w:t>
            </w:r>
          </w:p>
        </w:tc>
        <w:tc>
          <w:tcPr>
            <w:tcW w:w="1928" w:type="dxa"/>
            <w:shd w:val="clear" w:color="auto" w:fill="auto"/>
          </w:tcPr>
          <w:p w14:paraId="316B7E0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maailman monimuotoisuuden ja kaikkien yhdenvertaisen kohtelun merkityksen</w:t>
            </w:r>
          </w:p>
          <w:p w14:paraId="03CE70BE"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21C7E43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ja osaa perustella maailman monimuotoisuuden ja kaikkien yhdenvertaisen kohtelun merkityksen.</w:t>
            </w:r>
          </w:p>
          <w:p w14:paraId="0C8AFED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r>
      <w:tr w:rsidR="00613C5D" w:rsidRPr="00D159CE" w14:paraId="0C048894" w14:textId="77777777" w:rsidTr="00155AAE">
        <w:trPr>
          <w:trHeight w:val="284"/>
        </w:trPr>
        <w:tc>
          <w:tcPr>
            <w:tcW w:w="1927" w:type="dxa"/>
            <w:shd w:val="clear" w:color="auto" w:fill="auto"/>
          </w:tcPr>
          <w:p w14:paraId="348CCEF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T8 ohjata opiskelija huomaamaan eettisiä ulottuvuuksia elämästään ja ympäristöstään sekä kehittämään eettistä ajatteluaan</w:t>
            </w:r>
          </w:p>
        </w:tc>
        <w:tc>
          <w:tcPr>
            <w:tcW w:w="1928" w:type="dxa"/>
            <w:shd w:val="clear" w:color="auto" w:fill="auto"/>
          </w:tcPr>
          <w:p w14:paraId="18ED7A35"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et1</w:t>
            </w:r>
          </w:p>
        </w:tc>
        <w:tc>
          <w:tcPr>
            <w:tcW w:w="1928" w:type="dxa"/>
            <w:shd w:val="clear" w:color="auto" w:fill="auto"/>
            <w:tcMar>
              <w:top w:w="100" w:type="dxa"/>
              <w:left w:w="100" w:type="dxa"/>
              <w:bottom w:w="100" w:type="dxa"/>
              <w:right w:w="100" w:type="dxa"/>
            </w:tcMar>
          </w:tcPr>
          <w:p w14:paraId="697602D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tunnistamaan eettisiä ulottuvuuksia elämästään ja ympäristöstään sekä kehittää eettistä ajatteluaan. </w:t>
            </w:r>
          </w:p>
        </w:tc>
        <w:tc>
          <w:tcPr>
            <w:tcW w:w="1928" w:type="dxa"/>
            <w:shd w:val="clear" w:color="auto" w:fill="auto"/>
          </w:tcPr>
          <w:p w14:paraId="6F58E0A7"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Käsitteiden hallinta ja soveltaminen</w:t>
            </w:r>
          </w:p>
        </w:tc>
        <w:tc>
          <w:tcPr>
            <w:tcW w:w="1928" w:type="dxa"/>
            <w:shd w:val="clear" w:color="auto" w:fill="auto"/>
            <w:tcMar>
              <w:top w:w="100" w:type="dxa"/>
              <w:left w:w="100" w:type="dxa"/>
              <w:bottom w:w="100" w:type="dxa"/>
              <w:right w:w="100" w:type="dxa"/>
            </w:tcMar>
          </w:tcPr>
          <w:p w14:paraId="3FAF56F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joistain teoista eettisen ulottuvuuden, kuten onko teko oikein, väärin vai ei kumpaakaan.</w:t>
            </w:r>
          </w:p>
        </w:tc>
        <w:tc>
          <w:tcPr>
            <w:tcW w:w="1928" w:type="dxa"/>
            <w:shd w:val="clear" w:color="auto" w:fill="auto"/>
            <w:tcMar>
              <w:top w:w="100" w:type="dxa"/>
              <w:left w:w="100" w:type="dxa"/>
              <w:bottom w:w="100" w:type="dxa"/>
              <w:right w:w="100" w:type="dxa"/>
            </w:tcMar>
          </w:tcPr>
          <w:p w14:paraId="44A8E62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tunnistaa eettisiä käsitteitä (kuten arvo, velvollisuus, oikeus, vapaus, vastuu, tasa-arvo ja reiluus). </w:t>
            </w:r>
          </w:p>
          <w:p w14:paraId="1E93240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DD974D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perustella eettisiä näkemyksiään.</w:t>
            </w:r>
          </w:p>
        </w:tc>
        <w:tc>
          <w:tcPr>
            <w:tcW w:w="1928" w:type="dxa"/>
            <w:shd w:val="clear" w:color="auto" w:fill="auto"/>
          </w:tcPr>
          <w:p w14:paraId="6A64F9BB"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käyttää eettistä käsitteistöä sekä osaa tulkita ja soveltaa sitä.</w:t>
            </w:r>
          </w:p>
          <w:p w14:paraId="3ECD64A8"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689B662F"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perustella eettisiä näkemyksiään johdonmukaisesti.</w:t>
            </w:r>
          </w:p>
        </w:tc>
        <w:tc>
          <w:tcPr>
            <w:tcW w:w="1928" w:type="dxa"/>
            <w:shd w:val="clear" w:color="auto" w:fill="auto"/>
            <w:tcMar>
              <w:top w:w="100" w:type="dxa"/>
              <w:left w:w="100" w:type="dxa"/>
              <w:bottom w:w="100" w:type="dxa"/>
              <w:right w:w="100" w:type="dxa"/>
            </w:tcMar>
          </w:tcPr>
          <w:p w14:paraId="2CABFB2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monipuolisesti eettisiä käsitteitä sekä tulkita ja soveltaa niitä perustellusti omassa ajattelussaan.</w:t>
            </w:r>
          </w:p>
          <w:p w14:paraId="5CCEFE7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r>
      <w:tr w:rsidR="00613C5D" w:rsidRPr="00D159CE" w14:paraId="0D2517C8" w14:textId="77777777" w:rsidTr="00155AAE">
        <w:trPr>
          <w:trHeight w:val="284"/>
        </w:trPr>
        <w:tc>
          <w:tcPr>
            <w:tcW w:w="1927" w:type="dxa"/>
            <w:shd w:val="clear" w:color="auto" w:fill="auto"/>
          </w:tcPr>
          <w:p w14:paraId="24F8407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T9 rohkaista opiskelijaa pohtimaan omien valintojensa vaikutusta kestävään tulevaisuuteen paikallisesti ja globaalisti sekä toimimaan vastuullisesti kestävän tulevaisuuden hyväksi</w:t>
            </w:r>
          </w:p>
        </w:tc>
        <w:tc>
          <w:tcPr>
            <w:tcW w:w="1928" w:type="dxa"/>
            <w:shd w:val="clear" w:color="auto" w:fill="auto"/>
          </w:tcPr>
          <w:p w14:paraId="62CE505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et1</w:t>
            </w:r>
          </w:p>
        </w:tc>
        <w:tc>
          <w:tcPr>
            <w:tcW w:w="1928" w:type="dxa"/>
            <w:shd w:val="clear" w:color="auto" w:fill="auto"/>
            <w:tcMar>
              <w:top w:w="100" w:type="dxa"/>
              <w:left w:w="100" w:type="dxa"/>
              <w:bottom w:w="100" w:type="dxa"/>
              <w:right w:w="100" w:type="dxa"/>
            </w:tcMar>
          </w:tcPr>
          <w:p w14:paraId="1FEC6F5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pohtimaan ja ymmärtämään omien valintojen vaikutusta kestävään tulevaisuuteen paikallisesti ja globaalisti.</w:t>
            </w:r>
          </w:p>
        </w:tc>
        <w:tc>
          <w:tcPr>
            <w:tcW w:w="1928" w:type="dxa"/>
            <w:shd w:val="clear" w:color="auto" w:fill="auto"/>
          </w:tcPr>
          <w:p w14:paraId="4C78721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Käsitteiden hallinta, arvostelukyky ja toimintavalmiudet</w:t>
            </w:r>
          </w:p>
        </w:tc>
        <w:tc>
          <w:tcPr>
            <w:tcW w:w="1928" w:type="dxa"/>
            <w:shd w:val="clear" w:color="auto" w:fill="auto"/>
            <w:tcMar>
              <w:top w:w="100" w:type="dxa"/>
              <w:left w:w="100" w:type="dxa"/>
              <w:bottom w:w="100" w:type="dxa"/>
              <w:right w:w="100" w:type="dxa"/>
            </w:tcMar>
          </w:tcPr>
          <w:p w14:paraId="43BD9E2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jonkin kestävän tulevaisuuden edellytyksen. </w:t>
            </w:r>
          </w:p>
          <w:p w14:paraId="5C68B75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384EBD3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että omat teot voivat vaikuttaa tulevaisuuteen. </w:t>
            </w:r>
          </w:p>
        </w:tc>
        <w:tc>
          <w:tcPr>
            <w:tcW w:w="1928" w:type="dxa"/>
            <w:shd w:val="clear" w:color="auto" w:fill="auto"/>
            <w:tcMar>
              <w:top w:w="100" w:type="dxa"/>
              <w:left w:w="100" w:type="dxa"/>
              <w:bottom w:w="100" w:type="dxa"/>
              <w:right w:w="100" w:type="dxa"/>
            </w:tcMar>
          </w:tcPr>
          <w:p w14:paraId="3FBE497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antaa esimerkkejä kestävän tulevaisuuden edellytyksistä. </w:t>
            </w:r>
          </w:p>
          <w:p w14:paraId="02161E1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258C745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että omat teot voivat vaikuttaa tulevaisuuteen paikallisesti ja globaalisti (kuten kierrätyksen, kulutusvalintojen sekä harrastuneisuuden kautta).</w:t>
            </w:r>
          </w:p>
        </w:tc>
        <w:tc>
          <w:tcPr>
            <w:tcW w:w="1928" w:type="dxa"/>
            <w:shd w:val="clear" w:color="auto" w:fill="auto"/>
          </w:tcPr>
          <w:p w14:paraId="1857818E"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keskeisiä luonnon ja yhteiskunnan kestävään tulevaisuuteen liittyviä edellytyksiä ja tarkastella kestävän elämäntavan merkitystä tulevaisuudelle. </w:t>
            </w:r>
          </w:p>
          <w:p w14:paraId="7011D031"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66CDD10"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tuntee keinoja vaikuttaa paikallisesti ja globaalisti.</w:t>
            </w:r>
          </w:p>
        </w:tc>
        <w:tc>
          <w:tcPr>
            <w:tcW w:w="1928" w:type="dxa"/>
            <w:shd w:val="clear" w:color="auto" w:fill="auto"/>
            <w:tcMar>
              <w:top w:w="100" w:type="dxa"/>
              <w:left w:w="100" w:type="dxa"/>
              <w:bottom w:w="100" w:type="dxa"/>
              <w:right w:w="100" w:type="dxa"/>
            </w:tcMar>
          </w:tcPr>
          <w:p w14:paraId="496992F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eritellä keskeisiä luonnon ja yhteiskunnan kestävään tulevaisuuteen liittyviä edellytyksiä sekä kuvailla ja arvioida keinoja vaikuttaa tulevaisuuden ongelmiin paikallisesti ja globaalisti.</w:t>
            </w:r>
          </w:p>
          <w:p w14:paraId="7238EE9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r>
      <w:tr w:rsidR="00613C5D" w:rsidRPr="00D159CE" w14:paraId="79A40B0E" w14:textId="77777777" w:rsidTr="00155AAE">
        <w:trPr>
          <w:trHeight w:val="284"/>
        </w:trPr>
        <w:tc>
          <w:tcPr>
            <w:tcW w:w="1927" w:type="dxa"/>
            <w:shd w:val="clear" w:color="auto" w:fill="auto"/>
          </w:tcPr>
          <w:p w14:paraId="630E04B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T10 ohjata opiskelija ymmärtämään ihmisarvon, ihmisoi</w:t>
            </w:r>
            <w:r w:rsidRPr="00D159CE">
              <w:rPr>
                <w:rFonts w:asciiTheme="minorHAnsi" w:eastAsia="Calibri" w:hAnsiTheme="minorHAnsi" w:cstheme="minorHAnsi"/>
                <w:sz w:val="24"/>
                <w:szCs w:val="24"/>
              </w:rPr>
              <w:lastRenderedPageBreak/>
              <w:t>keuksien ja ihmisten yhdenvertaisuuden merkitys ja eettinen perusta</w:t>
            </w:r>
          </w:p>
        </w:tc>
        <w:tc>
          <w:tcPr>
            <w:tcW w:w="1928" w:type="dxa"/>
            <w:shd w:val="clear" w:color="auto" w:fill="auto"/>
          </w:tcPr>
          <w:p w14:paraId="2BD8792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et1</w:t>
            </w:r>
          </w:p>
        </w:tc>
        <w:tc>
          <w:tcPr>
            <w:tcW w:w="1928" w:type="dxa"/>
            <w:shd w:val="clear" w:color="auto" w:fill="auto"/>
            <w:tcMar>
              <w:top w:w="100" w:type="dxa"/>
              <w:left w:w="100" w:type="dxa"/>
              <w:bottom w:w="100" w:type="dxa"/>
              <w:right w:w="100" w:type="dxa"/>
            </w:tcMar>
          </w:tcPr>
          <w:p w14:paraId="2AAD041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tuntemaan ihmisarvon, ihmisoikeuksien ja ih</w:t>
            </w:r>
            <w:r w:rsidRPr="00D159CE">
              <w:rPr>
                <w:rFonts w:asciiTheme="minorHAnsi" w:eastAsia="Calibri" w:hAnsiTheme="minorHAnsi" w:cstheme="minorHAnsi"/>
                <w:sz w:val="24"/>
                <w:szCs w:val="24"/>
              </w:rPr>
              <w:lastRenderedPageBreak/>
              <w:t>misten yhdenvertaisuuden merkityksen ja perustan.</w:t>
            </w:r>
          </w:p>
        </w:tc>
        <w:tc>
          <w:tcPr>
            <w:tcW w:w="1928" w:type="dxa"/>
            <w:shd w:val="clear" w:color="auto" w:fill="auto"/>
          </w:tcPr>
          <w:p w14:paraId="4A81E8C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Ymmärtäminen ja arvostelukyky</w:t>
            </w:r>
          </w:p>
        </w:tc>
        <w:tc>
          <w:tcPr>
            <w:tcW w:w="1928" w:type="dxa"/>
            <w:shd w:val="clear" w:color="auto" w:fill="auto"/>
            <w:tcMar>
              <w:top w:w="100" w:type="dxa"/>
              <w:left w:w="100" w:type="dxa"/>
              <w:bottom w:w="100" w:type="dxa"/>
              <w:right w:w="100" w:type="dxa"/>
            </w:tcMar>
          </w:tcPr>
          <w:p w14:paraId="74CBE3A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ihmisarvoon tai ihmisoikeuksiin liittyviä seikkoja. </w:t>
            </w:r>
          </w:p>
        </w:tc>
        <w:tc>
          <w:tcPr>
            <w:tcW w:w="1928" w:type="dxa"/>
            <w:shd w:val="clear" w:color="auto" w:fill="auto"/>
            <w:tcMar>
              <w:top w:w="100" w:type="dxa"/>
              <w:left w:w="100" w:type="dxa"/>
              <w:bottom w:w="100" w:type="dxa"/>
              <w:right w:w="100" w:type="dxa"/>
            </w:tcMar>
          </w:tcPr>
          <w:p w14:paraId="4CE92A7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joitakin ihmisoikeuksiin ja yhdenvertaisuu</w:t>
            </w:r>
            <w:r w:rsidRPr="00D159CE">
              <w:rPr>
                <w:rFonts w:asciiTheme="minorHAnsi" w:eastAsia="Calibri" w:hAnsiTheme="minorHAnsi" w:cstheme="minorHAnsi"/>
                <w:sz w:val="24"/>
                <w:szCs w:val="24"/>
              </w:rPr>
              <w:lastRenderedPageBreak/>
              <w:t>teen liittyviä käsitteitä ja kertoa ihmisoikeuksien merkityksestä.</w:t>
            </w:r>
          </w:p>
        </w:tc>
        <w:tc>
          <w:tcPr>
            <w:tcW w:w="1928" w:type="dxa"/>
            <w:shd w:val="clear" w:color="auto" w:fill="auto"/>
          </w:tcPr>
          <w:p w14:paraId="280F55C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selittää tärkeimmät ihmisoikeuksiin ja yhdenver</w:t>
            </w:r>
            <w:r w:rsidRPr="00D159CE">
              <w:rPr>
                <w:rFonts w:asciiTheme="minorHAnsi" w:eastAsia="Calibri" w:hAnsiTheme="minorHAnsi" w:cstheme="minorHAnsi"/>
                <w:sz w:val="24"/>
                <w:szCs w:val="24"/>
              </w:rPr>
              <w:lastRenderedPageBreak/>
              <w:t xml:space="preserve">taisuuteen liittyvät käsitteet ja antaa esimerkkejä ihmisoikeuksien toteutumisesta historiassa. </w:t>
            </w:r>
          </w:p>
        </w:tc>
        <w:tc>
          <w:tcPr>
            <w:tcW w:w="1928" w:type="dxa"/>
            <w:shd w:val="clear" w:color="auto" w:fill="auto"/>
            <w:tcMar>
              <w:top w:w="100" w:type="dxa"/>
              <w:left w:w="100" w:type="dxa"/>
              <w:bottom w:w="100" w:type="dxa"/>
              <w:right w:w="100" w:type="dxa"/>
            </w:tcMar>
          </w:tcPr>
          <w:p w14:paraId="6F5A636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selittää tärkeimmät ihmisoikeuksiin ja yhdenver</w:t>
            </w:r>
            <w:r w:rsidRPr="00D159CE">
              <w:rPr>
                <w:rFonts w:asciiTheme="minorHAnsi" w:eastAsia="Calibri" w:hAnsiTheme="minorHAnsi" w:cstheme="minorHAnsi"/>
                <w:sz w:val="24"/>
                <w:szCs w:val="24"/>
              </w:rPr>
              <w:lastRenderedPageBreak/>
              <w:t>taisuuteen liittyvät käsitteet ja antaa esimerkkejä ihmisoikeuksien toteutumisesta historiassa sekä perustella ihmisoikeuksien merkitystä.</w:t>
            </w:r>
          </w:p>
        </w:tc>
      </w:tr>
    </w:tbl>
    <w:p w14:paraId="2549118C" w14:textId="77777777" w:rsidR="00613C5D" w:rsidRPr="00D159CE" w:rsidRDefault="00613C5D" w:rsidP="00613C5D">
      <w:pPr>
        <w:spacing w:line="276" w:lineRule="auto"/>
        <w:contextualSpacing/>
        <w:rPr>
          <w:rFonts w:asciiTheme="minorHAnsi" w:eastAsia="Calibri" w:hAnsiTheme="minorHAnsi" w:cstheme="minorHAnsi"/>
          <w:sz w:val="24"/>
          <w:szCs w:val="24"/>
        </w:rPr>
      </w:pPr>
    </w:p>
    <w:p w14:paraId="7F32EC44" w14:textId="77777777" w:rsidR="00613C5D" w:rsidRPr="00D159CE" w:rsidRDefault="00613C5D" w:rsidP="00613C5D">
      <w:pPr>
        <w:rPr>
          <w:rFonts w:asciiTheme="minorHAnsi" w:eastAsia="Calibri" w:hAnsiTheme="minorHAnsi" w:cstheme="minorHAnsi"/>
          <w:sz w:val="32"/>
          <w:szCs w:val="32"/>
        </w:rPr>
      </w:pPr>
      <w:r w:rsidRPr="00D159CE">
        <w:rPr>
          <w:rFonts w:asciiTheme="minorHAnsi" w:eastAsia="Calibri" w:hAnsiTheme="minorHAnsi" w:cstheme="minorHAnsi"/>
        </w:rPr>
        <w:br w:type="page"/>
      </w:r>
    </w:p>
    <w:p w14:paraId="7713DB2B" w14:textId="77777777" w:rsidR="00613C5D" w:rsidRPr="00D159CE" w:rsidRDefault="00613C5D" w:rsidP="00613C5D">
      <w:pPr>
        <w:pStyle w:val="Otsikko1"/>
        <w:spacing w:line="276" w:lineRule="auto"/>
        <w:contextualSpacing/>
        <w:rPr>
          <w:rFonts w:asciiTheme="minorHAnsi" w:eastAsia="Calibri" w:hAnsiTheme="minorHAnsi" w:cstheme="minorHAnsi"/>
          <w:color w:val="0070C0"/>
        </w:rPr>
      </w:pPr>
      <w:bookmarkStart w:id="19" w:name="_Toc71293474"/>
      <w:r w:rsidRPr="00D159CE">
        <w:rPr>
          <w:rFonts w:asciiTheme="minorHAnsi" w:eastAsia="Calibri" w:hAnsiTheme="minorHAnsi" w:cstheme="minorHAnsi"/>
          <w:color w:val="0070C0"/>
        </w:rPr>
        <w:lastRenderedPageBreak/>
        <w:t>Historia</w:t>
      </w:r>
      <w:bookmarkEnd w:id="19"/>
    </w:p>
    <w:p w14:paraId="4FCC02B2" w14:textId="77777777" w:rsidR="00613C5D" w:rsidRPr="00D159CE" w:rsidRDefault="00613C5D" w:rsidP="00613C5D">
      <w:pPr>
        <w:spacing w:after="240" w:line="276" w:lineRule="auto"/>
        <w:contextualSpacing/>
        <w:rPr>
          <w:rFonts w:asciiTheme="minorHAnsi" w:eastAsia="Calibri" w:hAnsiTheme="minorHAnsi" w:cstheme="minorHAnsi"/>
          <w:b/>
          <w:sz w:val="24"/>
          <w:szCs w:val="24"/>
        </w:rPr>
      </w:pPr>
      <w:r w:rsidRPr="00D159CE">
        <w:rPr>
          <w:rFonts w:asciiTheme="minorHAnsi" w:hAnsiTheme="minorHAnsi" w:cstheme="minorHAnsi"/>
          <w:b/>
          <w:sz w:val="24"/>
          <w:szCs w:val="24"/>
        </w:rPr>
        <w:t xml:space="preserve">Opiskelijan oppimisen ja osaamisen arviointi historiassa </w:t>
      </w:r>
      <w:r w:rsidRPr="00D159CE">
        <w:rPr>
          <w:rFonts w:asciiTheme="minorHAnsi" w:eastAsia="Calibri" w:hAnsiTheme="minorHAnsi" w:cstheme="minorHAnsi"/>
          <w:b/>
          <w:sz w:val="24"/>
          <w:szCs w:val="24"/>
        </w:rPr>
        <w:t>aikuisten perusopetuksen päättövaiheessa</w:t>
      </w:r>
    </w:p>
    <w:p w14:paraId="60904D17" w14:textId="77777777" w:rsidR="00613C5D" w:rsidRPr="00D159CE" w:rsidRDefault="00613C5D" w:rsidP="00613C5D">
      <w:pPr>
        <w:spacing w:after="240" w:line="276" w:lineRule="auto"/>
        <w:contextualSpacing/>
        <w:rPr>
          <w:rFonts w:asciiTheme="minorHAnsi" w:eastAsia="Times New Roman" w:hAnsiTheme="minorHAnsi" w:cstheme="minorHAnsi"/>
          <w:sz w:val="24"/>
          <w:szCs w:val="24"/>
        </w:rPr>
      </w:pPr>
    </w:p>
    <w:p w14:paraId="1AEA50D0" w14:textId="77777777" w:rsidR="00613C5D" w:rsidRPr="00D159CE" w:rsidRDefault="00613C5D" w:rsidP="00613C5D">
      <w:pPr>
        <w:spacing w:after="240" w:line="276" w:lineRule="auto"/>
        <w:contextualSpacing/>
        <w:rPr>
          <w:rFonts w:asciiTheme="minorHAnsi" w:eastAsia="Times New Roman" w:hAnsiTheme="minorHAnsi" w:cstheme="minorHAnsi"/>
          <w:sz w:val="24"/>
          <w:szCs w:val="24"/>
        </w:rPr>
      </w:pPr>
      <w:r w:rsidRPr="00D159CE">
        <w:rPr>
          <w:rFonts w:asciiTheme="minorHAnsi" w:hAnsiTheme="minorHAnsi" w:cstheme="minorHAnsi"/>
          <w:sz w:val="24"/>
          <w:szCs w:val="24"/>
        </w:rPr>
        <w:t>Historian opetuksessa palautteella pyritään rohkaisemaan opiskelijaa omiin tulkintoihin ja näkemystensä argumentointiin. Kirjallisten tehtävien ohella arvioinnissa on otettava huomioon opiskelijan monimuotoiset työskentelyn ja osaamisen osoittamisen tavat. Sisältöjen muistamisen sijasta arvioinnissa kiinnitetään huomiota tiedon soveltamiseen ja historiallisen ajattelun hallintaan. </w:t>
      </w:r>
    </w:p>
    <w:p w14:paraId="2A2AECCB" w14:textId="77777777" w:rsidR="00613C5D" w:rsidRPr="00D159CE" w:rsidRDefault="00613C5D" w:rsidP="00613C5D">
      <w:pPr>
        <w:spacing w:after="240" w:line="276" w:lineRule="auto"/>
        <w:contextualSpacing/>
        <w:rPr>
          <w:rFonts w:asciiTheme="minorHAnsi" w:eastAsia="Times New Roman" w:hAnsiTheme="minorHAnsi" w:cstheme="minorHAnsi"/>
          <w:sz w:val="24"/>
          <w:szCs w:val="24"/>
        </w:rPr>
      </w:pPr>
    </w:p>
    <w:p w14:paraId="4BCAE82F" w14:textId="77777777" w:rsidR="00613C5D" w:rsidRPr="00D159CE" w:rsidRDefault="00613C5D" w:rsidP="00613C5D">
      <w:pPr>
        <w:spacing w:after="240" w:line="276" w:lineRule="auto"/>
        <w:contextualSpacing/>
        <w:rPr>
          <w:rFonts w:asciiTheme="minorHAnsi" w:hAnsiTheme="minorHAnsi" w:cstheme="minorHAnsi"/>
          <w:sz w:val="24"/>
          <w:szCs w:val="24"/>
          <w:highlight w:val="white"/>
        </w:rPr>
      </w:pPr>
      <w:r w:rsidRPr="00D159CE">
        <w:rPr>
          <w:rFonts w:asciiTheme="minorHAnsi" w:hAnsiTheme="minorHAnsi" w:cstheme="minorHAnsi"/>
          <w:sz w:val="24"/>
          <w:szCs w:val="24"/>
          <w:highlight w:val="white"/>
        </w:rPr>
        <w:t>Päättöarviointi kuvaa sitä, kuinka hyvin ja missä määrin opiskelija on opiskelun päättyessä saavuttanut historian oppimäärän tavoitteet. Päättöarvosanan muodostamisessa otetaan huomioon kaikki aikuisten perusopetuksen opetussuunnitelman perusteissa määritellyt historian tavoitteet ja niihin liittyvät päättöarvioinnin kriteerit. Päättöarvosana on historian tavoitteiden ja kriteerien perusteella muodostettu kokonaisarviointi. </w:t>
      </w:r>
      <w:r w:rsidRPr="00D159CE">
        <w:rPr>
          <w:rFonts w:asciiTheme="minorHAnsi" w:eastAsia="Calibri" w:hAnsiTheme="minorHAnsi" w:cstheme="minorHAnsi"/>
          <w:sz w:val="24"/>
          <w:szCs w:val="24"/>
        </w:rPr>
        <w:t xml:space="preserve">Opiskelija on saavuttanut oppimäärän tavoitteet arvosanan 5, 7, 8 tai 9 mukaisesti, kun opiskelijan osaaminen vastaa pääosin kyseisen arvosanan kriteereissä kuvattua osaamisen tasoa. Arvosanan 4, 6 ja 10 mukaisen osaamisen kokonaisarviointi muodostetaan historian oppimäärän tavoitteiden pohjalta ja suhteessa edellä mainittuihin päättöarvioinnin kriteereihin. </w:t>
      </w:r>
      <w:r w:rsidRPr="00D159CE">
        <w:rPr>
          <w:rFonts w:asciiTheme="minorHAnsi" w:hAnsiTheme="minorHAnsi" w:cstheme="minorHAnsi"/>
          <w:sz w:val="24"/>
          <w:szCs w:val="24"/>
          <w:highlight w:val="white"/>
        </w:rPr>
        <w:t xml:space="preserve">Paremman osaamisen tason saavuttaminen jonkin tavoitteen osalta voi kompensoida hylätyn tai heikomman suoriutumisen jonkin muun tavoitteen osalta. Työskentelyn arviointi sisältyy historian päättöarviointiin ja siitä muodostettavaan päättöarvosanaan. Opiskelijan työskentelyn ohjaamisella historiassa tarkoitetaan esimerkiksi suullisten lisäohjeiden antamista, ohjaavien kysymysten esittämistä, välineillä havainnollistamista tai vastaavien esimerkkien antamista työskentelyn aikana. Kriteerikuvauksissa alempien arvosanojen osaamisen kuvaukset sisältyvät ylemmän arvosanan kuvauksiin. </w:t>
      </w:r>
    </w:p>
    <w:p w14:paraId="423A3501" w14:textId="77777777" w:rsidR="00613C5D" w:rsidRPr="00D159CE" w:rsidRDefault="00613C5D" w:rsidP="00613C5D">
      <w:pPr>
        <w:spacing w:line="240" w:lineRule="auto"/>
        <w:contextualSpacing/>
        <w:rPr>
          <w:rFonts w:asciiTheme="minorHAnsi" w:eastAsia="Times New Roman" w:hAnsiTheme="minorHAnsi" w:cstheme="minorHAnsi"/>
          <w:sz w:val="24"/>
          <w:szCs w:val="24"/>
        </w:rPr>
      </w:pPr>
      <w:r w:rsidRPr="00D159CE">
        <w:rPr>
          <w:rFonts w:asciiTheme="minorHAnsi" w:hAnsiTheme="minorHAnsi" w:cstheme="minorHAnsi"/>
          <w:sz w:val="24"/>
          <w:szCs w:val="24"/>
          <w:highlight w:val="white"/>
        </w:rPr>
        <w:t xml:space="preserve"> </w:t>
      </w:r>
    </w:p>
    <w:tbl>
      <w:tblPr>
        <w:tblStyle w:val="aff1"/>
        <w:tblW w:w="154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6"/>
        <w:gridCol w:w="1927"/>
        <w:gridCol w:w="1927"/>
        <w:gridCol w:w="1928"/>
        <w:gridCol w:w="1928"/>
        <w:gridCol w:w="1928"/>
        <w:gridCol w:w="1928"/>
        <w:gridCol w:w="1931"/>
      </w:tblGrid>
      <w:tr w:rsidR="00613C5D" w:rsidRPr="00D159CE" w14:paraId="5FAC1DBD" w14:textId="77777777" w:rsidTr="00155AAE">
        <w:trPr>
          <w:trHeight w:val="283"/>
        </w:trPr>
        <w:tc>
          <w:tcPr>
            <w:tcW w:w="1927" w:type="dxa"/>
            <w:shd w:val="clear" w:color="auto" w:fill="B4C6E7" w:themeFill="accent1" w:themeFillTint="66"/>
            <w:tcMar>
              <w:top w:w="100" w:type="dxa"/>
              <w:left w:w="100" w:type="dxa"/>
              <w:bottom w:w="100" w:type="dxa"/>
              <w:right w:w="100" w:type="dxa"/>
            </w:tcMar>
          </w:tcPr>
          <w:p w14:paraId="4EF756E6"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4E1050B6" w14:textId="307D38C3"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p w14:paraId="62F53ECA" w14:textId="77777777" w:rsidR="00613C5D" w:rsidRPr="00D159CE" w:rsidRDefault="00613C5D" w:rsidP="00155AAE">
            <w:pPr>
              <w:spacing w:before="240" w:after="0" w:line="276" w:lineRule="auto"/>
              <w:ind w:left="40"/>
              <w:contextualSpacing/>
              <w:rPr>
                <w:rFonts w:asciiTheme="minorHAnsi" w:eastAsia="Calibri" w:hAnsiTheme="minorHAnsi" w:cstheme="minorHAnsi"/>
                <w:b/>
                <w:sz w:val="24"/>
                <w:szCs w:val="24"/>
              </w:rPr>
            </w:pPr>
          </w:p>
        </w:tc>
        <w:tc>
          <w:tcPr>
            <w:tcW w:w="1927" w:type="dxa"/>
            <w:shd w:val="clear" w:color="auto" w:fill="B4C6E7" w:themeFill="accent1" w:themeFillTint="66"/>
            <w:tcMar>
              <w:top w:w="100" w:type="dxa"/>
              <w:left w:w="100" w:type="dxa"/>
              <w:bottom w:w="100" w:type="dxa"/>
              <w:right w:w="100" w:type="dxa"/>
            </w:tcMar>
          </w:tcPr>
          <w:p w14:paraId="7576C211" w14:textId="77777777"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w:t>
            </w:r>
          </w:p>
        </w:tc>
        <w:tc>
          <w:tcPr>
            <w:tcW w:w="1927" w:type="dxa"/>
            <w:shd w:val="clear" w:color="auto" w:fill="B4C6E7" w:themeFill="accent1" w:themeFillTint="66"/>
            <w:tcMar>
              <w:top w:w="100" w:type="dxa"/>
              <w:left w:w="100" w:type="dxa"/>
              <w:bottom w:w="100" w:type="dxa"/>
              <w:right w:w="100" w:type="dxa"/>
            </w:tcMar>
          </w:tcPr>
          <w:p w14:paraId="450E925B"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4B206657"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4E1AA6E5"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553AF782"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67FFFB96" w14:textId="6F817A3A"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tavoitteet</w:t>
            </w:r>
          </w:p>
        </w:tc>
        <w:tc>
          <w:tcPr>
            <w:tcW w:w="1928" w:type="dxa"/>
            <w:shd w:val="clear" w:color="auto" w:fill="B4C6E7" w:themeFill="accent1" w:themeFillTint="66"/>
          </w:tcPr>
          <w:p w14:paraId="62639B9B" w14:textId="77777777"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Arvioinnin kohde </w:t>
            </w:r>
          </w:p>
        </w:tc>
        <w:tc>
          <w:tcPr>
            <w:tcW w:w="1928" w:type="dxa"/>
            <w:shd w:val="clear" w:color="auto" w:fill="B4C6E7" w:themeFill="accent1" w:themeFillTint="66"/>
            <w:tcMar>
              <w:top w:w="100" w:type="dxa"/>
              <w:left w:w="100" w:type="dxa"/>
              <w:bottom w:w="100" w:type="dxa"/>
              <w:right w:w="100" w:type="dxa"/>
            </w:tcMar>
          </w:tcPr>
          <w:p w14:paraId="00A59BBF"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0587B053"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22557BA7" w14:textId="6C549FE9"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5 </w:t>
            </w:r>
          </w:p>
        </w:tc>
        <w:tc>
          <w:tcPr>
            <w:tcW w:w="1928" w:type="dxa"/>
            <w:shd w:val="clear" w:color="auto" w:fill="B4C6E7" w:themeFill="accent1" w:themeFillTint="66"/>
            <w:tcMar>
              <w:top w:w="100" w:type="dxa"/>
              <w:left w:w="100" w:type="dxa"/>
              <w:bottom w:w="100" w:type="dxa"/>
              <w:right w:w="100" w:type="dxa"/>
            </w:tcMar>
          </w:tcPr>
          <w:p w14:paraId="036A93BC"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114F8E44"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44757030" w14:textId="2AB232B2"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7 </w:t>
            </w:r>
          </w:p>
        </w:tc>
        <w:tc>
          <w:tcPr>
            <w:tcW w:w="1928" w:type="dxa"/>
            <w:shd w:val="clear" w:color="auto" w:fill="B4C6E7" w:themeFill="accent1" w:themeFillTint="66"/>
            <w:tcMar>
              <w:top w:w="100" w:type="dxa"/>
              <w:left w:w="100" w:type="dxa"/>
              <w:bottom w:w="100" w:type="dxa"/>
              <w:right w:w="100" w:type="dxa"/>
            </w:tcMar>
          </w:tcPr>
          <w:p w14:paraId="1C415721"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65E6D762"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685DB5F4" w14:textId="11B84975"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31" w:type="dxa"/>
            <w:shd w:val="clear" w:color="auto" w:fill="B4C6E7" w:themeFill="accent1" w:themeFillTint="66"/>
            <w:tcMar>
              <w:top w:w="100" w:type="dxa"/>
              <w:left w:w="100" w:type="dxa"/>
              <w:bottom w:w="100" w:type="dxa"/>
              <w:right w:w="100" w:type="dxa"/>
            </w:tcMar>
          </w:tcPr>
          <w:p w14:paraId="62FE0E41"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0C1863F3" w14:textId="77777777" w:rsidR="00155AA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6E1A4DA5" w14:textId="4775C521"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9 </w:t>
            </w:r>
          </w:p>
          <w:p w14:paraId="0221A463" w14:textId="77777777" w:rsidR="00613C5D" w:rsidRPr="00D159CE" w:rsidRDefault="00613C5D" w:rsidP="00155AAE">
            <w:pPr>
              <w:spacing w:before="240" w:after="0" w:line="276" w:lineRule="auto"/>
              <w:ind w:left="40"/>
              <w:contextualSpacing/>
              <w:rPr>
                <w:rFonts w:asciiTheme="minorHAnsi" w:eastAsia="Calibri" w:hAnsiTheme="minorHAnsi" w:cstheme="minorHAnsi"/>
                <w:b/>
                <w:sz w:val="24"/>
                <w:szCs w:val="24"/>
              </w:rPr>
            </w:pPr>
          </w:p>
        </w:tc>
      </w:tr>
      <w:tr w:rsidR="00613C5D" w:rsidRPr="00D159CE" w14:paraId="6B1CD629" w14:textId="77777777" w:rsidTr="00155AAE">
        <w:trPr>
          <w:trHeight w:val="283"/>
        </w:trPr>
        <w:tc>
          <w:tcPr>
            <w:tcW w:w="15424" w:type="dxa"/>
            <w:gridSpan w:val="8"/>
            <w:shd w:val="clear" w:color="auto" w:fill="auto"/>
          </w:tcPr>
          <w:p w14:paraId="68FDC935" w14:textId="77777777" w:rsidR="00613C5D" w:rsidRPr="00D159CE" w:rsidRDefault="00613C5D" w:rsidP="00155AAE">
            <w:pP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Historian ilmiöiden ymmärtäminen</w:t>
            </w:r>
          </w:p>
        </w:tc>
      </w:tr>
      <w:tr w:rsidR="00613C5D" w:rsidRPr="00D159CE" w14:paraId="5DF65E27" w14:textId="77777777" w:rsidTr="00155AAE">
        <w:trPr>
          <w:trHeight w:val="283"/>
        </w:trPr>
        <w:tc>
          <w:tcPr>
            <w:tcW w:w="1927" w:type="dxa"/>
            <w:shd w:val="clear" w:color="auto" w:fill="auto"/>
            <w:tcMar>
              <w:top w:w="100" w:type="dxa"/>
              <w:left w:w="100" w:type="dxa"/>
              <w:bottom w:w="100" w:type="dxa"/>
              <w:right w:w="100" w:type="dxa"/>
            </w:tcMar>
          </w:tcPr>
          <w:p w14:paraId="4C50CFE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 tukea opiskelijaa vahvistamaan </w:t>
            </w:r>
            <w:r w:rsidRPr="00D159CE">
              <w:rPr>
                <w:rFonts w:asciiTheme="minorHAnsi" w:eastAsia="Calibri" w:hAnsiTheme="minorHAnsi" w:cstheme="minorHAnsi"/>
                <w:sz w:val="24"/>
                <w:szCs w:val="24"/>
              </w:rPr>
              <w:lastRenderedPageBreak/>
              <w:t>taitoaan hahmottaa historian käsitteitä ja aikaa sekä kronologiaa</w:t>
            </w:r>
          </w:p>
        </w:tc>
        <w:tc>
          <w:tcPr>
            <w:tcW w:w="1927" w:type="dxa"/>
            <w:shd w:val="clear" w:color="auto" w:fill="auto"/>
            <w:tcMar>
              <w:top w:w="100" w:type="dxa"/>
              <w:left w:w="100" w:type="dxa"/>
              <w:bottom w:w="100" w:type="dxa"/>
              <w:right w:w="100" w:type="dxa"/>
            </w:tcMar>
          </w:tcPr>
          <w:p w14:paraId="534528EF"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hi1</w:t>
            </w:r>
          </w:p>
          <w:p w14:paraId="1F404C5E"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7" w:type="dxa"/>
            <w:shd w:val="clear" w:color="auto" w:fill="auto"/>
            <w:tcMar>
              <w:top w:w="100" w:type="dxa"/>
              <w:left w:w="100" w:type="dxa"/>
              <w:bottom w:w="100" w:type="dxa"/>
              <w:right w:w="100" w:type="dxa"/>
            </w:tcMar>
          </w:tcPr>
          <w:p w14:paraId="00BE6913"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hahmottamaan </w:t>
            </w:r>
            <w:r w:rsidRPr="00D159CE">
              <w:rPr>
                <w:rFonts w:asciiTheme="minorHAnsi" w:eastAsia="Calibri" w:hAnsiTheme="minorHAnsi" w:cstheme="minorHAnsi"/>
                <w:sz w:val="24"/>
                <w:szCs w:val="24"/>
              </w:rPr>
              <w:lastRenderedPageBreak/>
              <w:t>historian käsitteitä ja aikaa sekä kronologiaa.</w:t>
            </w:r>
          </w:p>
        </w:tc>
        <w:tc>
          <w:tcPr>
            <w:tcW w:w="1928" w:type="dxa"/>
            <w:shd w:val="clear" w:color="auto" w:fill="auto"/>
          </w:tcPr>
          <w:p w14:paraId="23D1B6D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Käsitteiden ja kronologian hahmottaminen</w:t>
            </w:r>
          </w:p>
        </w:tc>
        <w:tc>
          <w:tcPr>
            <w:tcW w:w="1928" w:type="dxa"/>
            <w:shd w:val="clear" w:color="auto" w:fill="auto"/>
            <w:tcMar>
              <w:top w:w="100" w:type="dxa"/>
              <w:left w:w="100" w:type="dxa"/>
              <w:bottom w:w="100" w:type="dxa"/>
              <w:right w:w="100" w:type="dxa"/>
            </w:tcMar>
          </w:tcPr>
          <w:p w14:paraId="3F607E79"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ohjatusti jon</w:t>
            </w:r>
            <w:r w:rsidRPr="00D159CE">
              <w:rPr>
                <w:rFonts w:asciiTheme="minorHAnsi" w:eastAsia="Calibri" w:hAnsiTheme="minorHAnsi" w:cstheme="minorHAnsi"/>
                <w:sz w:val="24"/>
                <w:szCs w:val="24"/>
              </w:rPr>
              <w:lastRenderedPageBreak/>
              <w:t xml:space="preserve">kun historian keskeisen sisällöllisen käsitteen ja pystyy opettajan ohjaamana suhteuttamaan sen ajalliseen kontekstiin. </w:t>
            </w:r>
          </w:p>
        </w:tc>
        <w:tc>
          <w:tcPr>
            <w:tcW w:w="1928" w:type="dxa"/>
            <w:shd w:val="clear" w:color="auto" w:fill="auto"/>
            <w:tcMar>
              <w:top w:w="100" w:type="dxa"/>
              <w:left w:w="100" w:type="dxa"/>
              <w:bottom w:w="100" w:type="dxa"/>
              <w:right w:w="100" w:type="dxa"/>
            </w:tcMar>
          </w:tcPr>
          <w:p w14:paraId="73E0AC8D"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tunnistaa joitakin men</w:t>
            </w:r>
            <w:r w:rsidRPr="00D159CE">
              <w:rPr>
                <w:rFonts w:asciiTheme="minorHAnsi" w:eastAsia="Calibri" w:hAnsiTheme="minorHAnsi" w:cstheme="minorHAnsi"/>
                <w:sz w:val="24"/>
                <w:szCs w:val="24"/>
              </w:rPr>
              <w:lastRenderedPageBreak/>
              <w:t>neisyyteen liittyviä keskeisiä sisällöllisiä käsitteitä ja pystyy ohjatusti sijoittamaan ne ajallisiin yhteyksiinsä.</w:t>
            </w:r>
          </w:p>
        </w:tc>
        <w:tc>
          <w:tcPr>
            <w:tcW w:w="1928" w:type="dxa"/>
            <w:shd w:val="clear" w:color="auto" w:fill="auto"/>
            <w:tcMar>
              <w:top w:w="100" w:type="dxa"/>
              <w:left w:w="100" w:type="dxa"/>
              <w:bottom w:w="100" w:type="dxa"/>
              <w:right w:w="100" w:type="dxa"/>
            </w:tcMar>
          </w:tcPr>
          <w:p w14:paraId="0D489569" w14:textId="77777777" w:rsidR="00613C5D" w:rsidRPr="00D159CE" w:rsidRDefault="00613C5D" w:rsidP="00155AAE">
            <w:pPr>
              <w:spacing w:before="240"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sz w:val="24"/>
                <w:szCs w:val="24"/>
              </w:rPr>
              <w:lastRenderedPageBreak/>
              <w:t xml:space="preserve">Opiskelija ymmärtää historian </w:t>
            </w:r>
            <w:r w:rsidRPr="00D159CE">
              <w:rPr>
                <w:rFonts w:asciiTheme="minorHAnsi" w:eastAsia="Calibri" w:hAnsiTheme="minorHAnsi" w:cstheme="minorHAnsi"/>
                <w:sz w:val="24"/>
                <w:szCs w:val="24"/>
              </w:rPr>
              <w:lastRenderedPageBreak/>
              <w:t>käsitteitä ja kykenee sijoittamaan opiskelemansa asiat ajallisiin yhteyksiinsä.</w:t>
            </w:r>
          </w:p>
        </w:tc>
        <w:tc>
          <w:tcPr>
            <w:tcW w:w="1931" w:type="dxa"/>
            <w:shd w:val="clear" w:color="auto" w:fill="auto"/>
            <w:tcMar>
              <w:top w:w="100" w:type="dxa"/>
              <w:left w:w="100" w:type="dxa"/>
              <w:bottom w:w="100" w:type="dxa"/>
              <w:right w:w="100" w:type="dxa"/>
            </w:tcMar>
          </w:tcPr>
          <w:p w14:paraId="34989E1C"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käyttää menneisyyteen liittyviä keskeisiä </w:t>
            </w:r>
            <w:r w:rsidRPr="00D159CE">
              <w:rPr>
                <w:rFonts w:asciiTheme="minorHAnsi" w:eastAsia="Calibri" w:hAnsiTheme="minorHAnsi" w:cstheme="minorHAnsi"/>
                <w:sz w:val="24"/>
                <w:szCs w:val="24"/>
              </w:rPr>
              <w:lastRenderedPageBreak/>
              <w:t>sisällöllisiä käsitteitä ja antaa joitain esimerkkejä tarkasteltavana olevalle historialliselle ajanjaksolle ominaisista piirteistä.</w:t>
            </w:r>
          </w:p>
        </w:tc>
      </w:tr>
      <w:tr w:rsidR="00613C5D" w:rsidRPr="00D159CE" w14:paraId="05EE5219" w14:textId="77777777" w:rsidTr="00155AAE">
        <w:trPr>
          <w:trHeight w:val="4590"/>
        </w:trPr>
        <w:tc>
          <w:tcPr>
            <w:tcW w:w="1927" w:type="dxa"/>
            <w:shd w:val="clear" w:color="auto" w:fill="auto"/>
            <w:tcMar>
              <w:top w:w="100" w:type="dxa"/>
              <w:left w:w="100" w:type="dxa"/>
              <w:bottom w:w="100" w:type="dxa"/>
              <w:right w:w="100" w:type="dxa"/>
            </w:tcMar>
          </w:tcPr>
          <w:p w14:paraId="4F86F10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T2 ohjata opiskelijaa ymmärtämään ihmisen toimintaan ja päätöksentekoon vaikuttaneita asioita erilaisissa historiallisissa konteksteissa</w:t>
            </w:r>
          </w:p>
          <w:p w14:paraId="06D9AB3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6789C7EC" w14:textId="77777777" w:rsidR="00613C5D" w:rsidRPr="00D159CE" w:rsidRDefault="00613C5D" w:rsidP="00155AAE">
            <w:pPr>
              <w:spacing w:before="240" w:after="0" w:line="276" w:lineRule="auto"/>
              <w:ind w:left="40"/>
              <w:contextualSpacing/>
              <w:rPr>
                <w:rFonts w:asciiTheme="minorHAnsi" w:eastAsia="Calibri" w:hAnsiTheme="minorHAnsi" w:cstheme="minorHAnsi"/>
                <w:sz w:val="24"/>
                <w:szCs w:val="24"/>
              </w:rPr>
            </w:pPr>
          </w:p>
        </w:tc>
        <w:tc>
          <w:tcPr>
            <w:tcW w:w="1927" w:type="dxa"/>
            <w:shd w:val="clear" w:color="auto" w:fill="auto"/>
            <w:tcMar>
              <w:top w:w="100" w:type="dxa"/>
              <w:left w:w="100" w:type="dxa"/>
              <w:bottom w:w="100" w:type="dxa"/>
              <w:right w:w="100" w:type="dxa"/>
            </w:tcMar>
          </w:tcPr>
          <w:p w14:paraId="2BC7A75D"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hi1</w:t>
            </w:r>
          </w:p>
        </w:tc>
        <w:tc>
          <w:tcPr>
            <w:tcW w:w="1927" w:type="dxa"/>
            <w:shd w:val="clear" w:color="auto" w:fill="auto"/>
            <w:tcMar>
              <w:top w:w="100" w:type="dxa"/>
              <w:left w:w="100" w:type="dxa"/>
              <w:bottom w:w="100" w:type="dxa"/>
              <w:right w:w="100" w:type="dxa"/>
            </w:tcMar>
          </w:tcPr>
          <w:p w14:paraId="256C739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ymmärtämään ihmisen toimintaan ja päätöksentekoon vaikuttaneita tekijöitä erilaisissa historiallisissa tilanteissa.</w:t>
            </w:r>
          </w:p>
          <w:p w14:paraId="4C9AB19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659C740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3E1C1FE3"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58001E2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1791C471"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shd w:val="clear" w:color="auto" w:fill="auto"/>
          </w:tcPr>
          <w:p w14:paraId="4E29E9B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Historiallisen empatian hallitseminen</w:t>
            </w:r>
          </w:p>
          <w:p w14:paraId="38F7A99C"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10328BE2"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että ihmisillä on ollut erilaisia motiiveja toiminnalleen.</w:t>
            </w:r>
          </w:p>
          <w:p w14:paraId="7E2D182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23042261"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70A79C1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erilaisia motiiveja ihmisen toiminnalle.</w:t>
            </w:r>
          </w:p>
          <w:p w14:paraId="691CB2D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0D05C5D7" w14:textId="77777777" w:rsidR="00613C5D" w:rsidRPr="00D159CE" w:rsidRDefault="00613C5D" w:rsidP="00155AAE">
            <w:pPr>
              <w:spacing w:before="240" w:after="0" w:line="276" w:lineRule="auto"/>
              <w:contextualSpacing/>
              <w:rPr>
                <w:rFonts w:asciiTheme="minorHAnsi" w:hAnsiTheme="minorHAnsi" w:cstheme="minorHAnsi"/>
                <w:sz w:val="24"/>
                <w:szCs w:val="24"/>
              </w:rPr>
            </w:pPr>
            <w:r w:rsidRPr="00D159CE">
              <w:rPr>
                <w:rFonts w:asciiTheme="minorHAnsi" w:eastAsia="Calibri" w:hAnsiTheme="minorHAnsi" w:cstheme="minorHAnsi"/>
                <w:sz w:val="24"/>
                <w:szCs w:val="24"/>
              </w:rPr>
              <w:t xml:space="preserve">Opiskelija osaa </w:t>
            </w:r>
            <w:r w:rsidRPr="00D159CE">
              <w:rPr>
                <w:rFonts w:asciiTheme="minorHAnsi" w:hAnsiTheme="minorHAnsi" w:cstheme="minorHAnsi"/>
                <w:sz w:val="24"/>
                <w:szCs w:val="24"/>
              </w:rPr>
              <w:t>antaa esimerkkejä siitä, miten ihmisten sosiaalinen ja yhteiskunnallinen asema, ympäristö sekä</w:t>
            </w:r>
            <w:r w:rsidRPr="00D159CE">
              <w:rPr>
                <w:rFonts w:asciiTheme="minorHAnsi" w:hAnsiTheme="minorHAnsi" w:cstheme="minorHAnsi"/>
                <w:sz w:val="26"/>
                <w:szCs w:val="26"/>
              </w:rPr>
              <w:t xml:space="preserve"> </w:t>
            </w:r>
            <w:r w:rsidRPr="00D159CE">
              <w:rPr>
                <w:rFonts w:asciiTheme="minorHAnsi" w:hAnsiTheme="minorHAnsi" w:cstheme="minorHAnsi"/>
                <w:sz w:val="24"/>
                <w:szCs w:val="24"/>
              </w:rPr>
              <w:t>historiallinen tilanne vaikuttavat heidän tekojensa motiiveihin.</w:t>
            </w:r>
          </w:p>
          <w:p w14:paraId="31837384" w14:textId="77777777" w:rsidR="00613C5D" w:rsidRPr="00D159CE" w:rsidRDefault="00613C5D" w:rsidP="00155AAE">
            <w:pPr>
              <w:spacing w:before="240" w:after="0" w:line="276" w:lineRule="auto"/>
              <w:ind w:left="40"/>
              <w:contextualSpacing/>
              <w:rPr>
                <w:rFonts w:asciiTheme="minorHAnsi" w:eastAsia="Calibri" w:hAnsiTheme="minorHAnsi" w:cstheme="minorHAnsi"/>
                <w:sz w:val="24"/>
                <w:szCs w:val="24"/>
              </w:rPr>
            </w:pPr>
          </w:p>
        </w:tc>
        <w:tc>
          <w:tcPr>
            <w:tcW w:w="1931" w:type="dxa"/>
            <w:shd w:val="clear" w:color="auto" w:fill="auto"/>
            <w:tcMar>
              <w:top w:w="100" w:type="dxa"/>
              <w:left w:w="100" w:type="dxa"/>
              <w:bottom w:w="100" w:type="dxa"/>
              <w:right w:w="100" w:type="dxa"/>
            </w:tcMar>
          </w:tcPr>
          <w:p w14:paraId="1AF3617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w:t>
            </w:r>
            <w:r w:rsidRPr="00D159CE">
              <w:rPr>
                <w:rFonts w:asciiTheme="minorHAnsi" w:hAnsiTheme="minorHAnsi" w:cstheme="minorHAnsi"/>
                <w:sz w:val="24"/>
                <w:szCs w:val="24"/>
              </w:rPr>
              <w:t>kykenee eläytymään</w:t>
            </w:r>
            <w:r w:rsidRPr="00D159CE">
              <w:rPr>
                <w:rFonts w:asciiTheme="minorHAnsi" w:eastAsia="Calibri" w:hAnsiTheme="minorHAnsi" w:cstheme="minorHAnsi"/>
                <w:sz w:val="24"/>
                <w:szCs w:val="24"/>
              </w:rPr>
              <w:t xml:space="preserve"> menneen ajan ihmisen asemaan, arvioi hänen toimintansa motiiveja sekä tarkastelee sitä, miten hänen sosiaalinen tai yhteiskunnallinen asemansa tai historiallinen konteksti vaikuttavat hänen toimintaansa.</w:t>
            </w:r>
          </w:p>
        </w:tc>
      </w:tr>
      <w:tr w:rsidR="00613C5D" w:rsidRPr="00D159CE" w14:paraId="7072A9DB" w14:textId="77777777" w:rsidTr="00155AAE">
        <w:trPr>
          <w:trHeight w:val="283"/>
        </w:trPr>
        <w:tc>
          <w:tcPr>
            <w:tcW w:w="1927" w:type="dxa"/>
            <w:shd w:val="clear" w:color="auto" w:fill="auto"/>
            <w:tcMar>
              <w:top w:w="100" w:type="dxa"/>
              <w:left w:w="100" w:type="dxa"/>
              <w:bottom w:w="100" w:type="dxa"/>
              <w:right w:w="100" w:type="dxa"/>
            </w:tcMar>
          </w:tcPr>
          <w:p w14:paraId="22D029F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T3 rohkaista opiskelijaa arvioimaan erilaisia syitä historiallisille tapahtumille ja ilmiöille</w:t>
            </w:r>
          </w:p>
          <w:p w14:paraId="26E72BB2"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0D841745" w14:textId="77777777" w:rsidR="00613C5D" w:rsidRPr="00D159CE" w:rsidRDefault="00613C5D" w:rsidP="00155AAE">
            <w:pPr>
              <w:spacing w:before="240"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*Voidaan yhdistää T7–T8 arviointiin</w:t>
            </w:r>
          </w:p>
        </w:tc>
        <w:tc>
          <w:tcPr>
            <w:tcW w:w="1927" w:type="dxa"/>
            <w:shd w:val="clear" w:color="auto" w:fill="auto"/>
            <w:tcMar>
              <w:top w:w="100" w:type="dxa"/>
              <w:left w:w="100" w:type="dxa"/>
              <w:bottom w:w="100" w:type="dxa"/>
              <w:right w:w="100" w:type="dxa"/>
            </w:tcMar>
          </w:tcPr>
          <w:p w14:paraId="1F7D701C"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h1</w:t>
            </w:r>
          </w:p>
        </w:tc>
        <w:tc>
          <w:tcPr>
            <w:tcW w:w="1927" w:type="dxa"/>
            <w:shd w:val="clear" w:color="auto" w:fill="auto"/>
            <w:tcMar>
              <w:top w:w="100" w:type="dxa"/>
              <w:left w:w="100" w:type="dxa"/>
              <w:bottom w:w="100" w:type="dxa"/>
              <w:right w:w="100" w:type="dxa"/>
            </w:tcMar>
          </w:tcPr>
          <w:p w14:paraId="2A42A4EF"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arvioimaan erilaisia syitä historiallisille tapahtumille ja ilmiöille.</w:t>
            </w:r>
          </w:p>
        </w:tc>
        <w:tc>
          <w:tcPr>
            <w:tcW w:w="1928" w:type="dxa"/>
            <w:shd w:val="clear" w:color="auto" w:fill="auto"/>
          </w:tcPr>
          <w:p w14:paraId="59BE389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Syy- ja seuraussuhteen ymmärtäminen</w:t>
            </w:r>
          </w:p>
        </w:tc>
        <w:tc>
          <w:tcPr>
            <w:tcW w:w="1928" w:type="dxa"/>
            <w:shd w:val="clear" w:color="auto" w:fill="auto"/>
            <w:tcMar>
              <w:top w:w="100" w:type="dxa"/>
              <w:left w:w="100" w:type="dxa"/>
              <w:bottom w:w="100" w:type="dxa"/>
              <w:right w:w="100" w:type="dxa"/>
            </w:tcMar>
          </w:tcPr>
          <w:p w14:paraId="718DFBE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syyn historialliselle tapahtumalle.</w:t>
            </w:r>
          </w:p>
          <w:p w14:paraId="6F05C13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4AD1E47F"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syitä ja seurauksia historiallisille tapahtumille ja ilmiöille.</w:t>
            </w:r>
          </w:p>
          <w:p w14:paraId="7137B8AC"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01B484D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0558E461"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että historiallisilla tapahtumilla ja ilmiöillä on erilaisia syitä ja seurauksia, ja antaa niistä esimerkkejä.</w:t>
            </w:r>
          </w:p>
        </w:tc>
        <w:tc>
          <w:tcPr>
            <w:tcW w:w="1931" w:type="dxa"/>
            <w:shd w:val="clear" w:color="auto" w:fill="auto"/>
            <w:tcMar>
              <w:top w:w="100" w:type="dxa"/>
              <w:left w:w="100" w:type="dxa"/>
              <w:bottom w:w="100" w:type="dxa"/>
              <w:right w:w="100" w:type="dxa"/>
            </w:tcMar>
          </w:tcPr>
          <w:p w14:paraId="3E3E208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erottelee historiallisia tapahtumia tai ilmiöitä selittävät keskeiset tekijät vähemmän tärkeistä ja analysoi historiallisten tapahtumien syitä ja seurauksia (kuten välittömien ja pitkäkestoisten syiden merkitystä).</w:t>
            </w:r>
          </w:p>
        </w:tc>
      </w:tr>
      <w:tr w:rsidR="00613C5D" w:rsidRPr="00D159CE" w14:paraId="51511918" w14:textId="77777777" w:rsidTr="00155AAE">
        <w:trPr>
          <w:trHeight w:val="283"/>
        </w:trPr>
        <w:tc>
          <w:tcPr>
            <w:tcW w:w="1927" w:type="dxa"/>
            <w:shd w:val="clear" w:color="auto" w:fill="auto"/>
            <w:tcMar>
              <w:top w:w="100" w:type="dxa"/>
              <w:left w:w="100" w:type="dxa"/>
              <w:bottom w:w="100" w:type="dxa"/>
              <w:right w:w="100" w:type="dxa"/>
            </w:tcMar>
          </w:tcPr>
          <w:p w14:paraId="79EB2AC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T4 tukea opiskelijaa vahvistamaan taitojaan arvioida tietolähteiden luotettavuutta sekä ymmärtää niiden monitulkintaisuutta</w:t>
            </w:r>
          </w:p>
        </w:tc>
        <w:tc>
          <w:tcPr>
            <w:tcW w:w="1927" w:type="dxa"/>
            <w:shd w:val="clear" w:color="auto" w:fill="auto"/>
            <w:tcMar>
              <w:top w:w="100" w:type="dxa"/>
              <w:left w:w="100" w:type="dxa"/>
              <w:bottom w:w="100" w:type="dxa"/>
              <w:right w:w="100" w:type="dxa"/>
            </w:tcMar>
          </w:tcPr>
          <w:p w14:paraId="4DD4BD4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hi1</w:t>
            </w:r>
          </w:p>
        </w:tc>
        <w:tc>
          <w:tcPr>
            <w:tcW w:w="1927" w:type="dxa"/>
            <w:shd w:val="clear" w:color="auto" w:fill="auto"/>
            <w:tcMar>
              <w:top w:w="100" w:type="dxa"/>
              <w:left w:w="100" w:type="dxa"/>
              <w:bottom w:w="100" w:type="dxa"/>
              <w:right w:w="100" w:type="dxa"/>
            </w:tcMar>
          </w:tcPr>
          <w:p w14:paraId="756E346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arvioimaan tietolähteiden luotettavuutta sekä ymmärtää, että historiallista tietoa voi tulkita eri tavoin.</w:t>
            </w:r>
          </w:p>
        </w:tc>
        <w:tc>
          <w:tcPr>
            <w:tcW w:w="1928" w:type="dxa"/>
            <w:shd w:val="clear" w:color="auto" w:fill="auto"/>
          </w:tcPr>
          <w:p w14:paraId="1FDDCEB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Lähteiden käyttö ja erilaisten tulkintojen ymmärtäminen</w:t>
            </w:r>
          </w:p>
        </w:tc>
        <w:tc>
          <w:tcPr>
            <w:tcW w:w="1928" w:type="dxa"/>
            <w:shd w:val="clear" w:color="auto" w:fill="auto"/>
            <w:tcMar>
              <w:top w:w="100" w:type="dxa"/>
              <w:left w:w="100" w:type="dxa"/>
              <w:bottom w:w="100" w:type="dxa"/>
              <w:right w:w="100" w:type="dxa"/>
            </w:tcMar>
          </w:tcPr>
          <w:p w14:paraId="1B50981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opettajan ohjaamana, että samasta ilmiöstä tai lähteestä esiintyy erilaisia tulkintoja.</w:t>
            </w:r>
          </w:p>
        </w:tc>
        <w:tc>
          <w:tcPr>
            <w:tcW w:w="1928" w:type="dxa"/>
            <w:shd w:val="clear" w:color="auto" w:fill="auto"/>
            <w:tcMar>
              <w:top w:w="100" w:type="dxa"/>
              <w:left w:w="100" w:type="dxa"/>
              <w:bottom w:w="100" w:type="dxa"/>
              <w:right w:w="100" w:type="dxa"/>
            </w:tcMar>
          </w:tcPr>
          <w:p w14:paraId="7DE7F1D0"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lähteiden luotettavuudessa eroja.</w:t>
            </w:r>
          </w:p>
        </w:tc>
        <w:tc>
          <w:tcPr>
            <w:tcW w:w="1928" w:type="dxa"/>
            <w:shd w:val="clear" w:color="auto" w:fill="auto"/>
            <w:tcMar>
              <w:top w:w="100" w:type="dxa"/>
              <w:left w:w="100" w:type="dxa"/>
              <w:bottom w:w="100" w:type="dxa"/>
              <w:right w:w="100" w:type="dxa"/>
            </w:tcMar>
          </w:tcPr>
          <w:p w14:paraId="4634A6A2"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lukee erilaisia lähteitä, tuntee niiden tulkinnan ja luotettavuuden arvioinnin periaatteita sekä osaa soveltaa näitä arviointiperiaatteita joihinkin lähdemateriaaleihin.</w:t>
            </w:r>
          </w:p>
        </w:tc>
        <w:tc>
          <w:tcPr>
            <w:tcW w:w="1931" w:type="dxa"/>
            <w:shd w:val="clear" w:color="auto" w:fill="auto"/>
            <w:tcMar>
              <w:top w:w="100" w:type="dxa"/>
              <w:left w:w="100" w:type="dxa"/>
              <w:bottom w:w="100" w:type="dxa"/>
              <w:right w:w="100" w:type="dxa"/>
            </w:tcMar>
          </w:tcPr>
          <w:p w14:paraId="6CE9683F" w14:textId="77777777" w:rsidR="00613C5D" w:rsidRPr="00D159CE" w:rsidRDefault="00613C5D" w:rsidP="00155AAE">
            <w:pPr>
              <w:spacing w:before="240"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tulkitsee kriittisesti lähteitä ja osaa selittää, miten samoista lähteistä tai ilmiöistä voi tehdä erilaisia tulkintoja</w:t>
            </w:r>
            <w:r w:rsidRPr="00D159CE">
              <w:rPr>
                <w:rFonts w:asciiTheme="minorHAnsi" w:hAnsiTheme="minorHAnsi" w:cstheme="minorHAnsi"/>
                <w:sz w:val="24"/>
                <w:szCs w:val="24"/>
              </w:rPr>
              <w:t>.</w:t>
            </w:r>
          </w:p>
        </w:tc>
      </w:tr>
      <w:tr w:rsidR="00613C5D" w:rsidRPr="00D159CE" w14:paraId="4176BB9F" w14:textId="77777777" w:rsidTr="00155AAE">
        <w:trPr>
          <w:trHeight w:val="283"/>
        </w:trPr>
        <w:tc>
          <w:tcPr>
            <w:tcW w:w="15424" w:type="dxa"/>
            <w:gridSpan w:val="8"/>
            <w:shd w:val="clear" w:color="auto" w:fill="auto"/>
            <w:tcMar>
              <w:top w:w="100" w:type="dxa"/>
              <w:left w:w="100" w:type="dxa"/>
              <w:bottom w:w="100" w:type="dxa"/>
              <w:right w:w="100" w:type="dxa"/>
            </w:tcMar>
          </w:tcPr>
          <w:p w14:paraId="2F3C9040"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Historiallisen tiedon käyttäminen</w:t>
            </w:r>
          </w:p>
        </w:tc>
      </w:tr>
      <w:tr w:rsidR="00613C5D" w:rsidRPr="00D159CE" w14:paraId="2F15B1C6" w14:textId="77777777" w:rsidTr="00155AAE">
        <w:trPr>
          <w:trHeight w:val="3545"/>
        </w:trPr>
        <w:tc>
          <w:tcPr>
            <w:tcW w:w="1927" w:type="dxa"/>
            <w:shd w:val="clear" w:color="auto" w:fill="auto"/>
            <w:tcMar>
              <w:top w:w="100" w:type="dxa"/>
              <w:left w:w="100" w:type="dxa"/>
              <w:bottom w:w="100" w:type="dxa"/>
              <w:right w:w="100" w:type="dxa"/>
            </w:tcMar>
          </w:tcPr>
          <w:p w14:paraId="03088A79"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T5 harjaannuttaa opiskelijaa selittämään, miksi historiallista tietoa voidaan tulkita eri tavoin ja arvioimaan kriittisesti tulkintojen luotettavuutta</w:t>
            </w:r>
          </w:p>
        </w:tc>
        <w:tc>
          <w:tcPr>
            <w:tcW w:w="1927" w:type="dxa"/>
            <w:vMerge w:val="restart"/>
            <w:shd w:val="clear" w:color="auto" w:fill="auto"/>
            <w:tcMar>
              <w:top w:w="100" w:type="dxa"/>
              <w:left w:w="100" w:type="dxa"/>
              <w:bottom w:w="100" w:type="dxa"/>
              <w:right w:w="100" w:type="dxa"/>
            </w:tcMar>
          </w:tcPr>
          <w:p w14:paraId="79B4F0E9"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hi1</w:t>
            </w:r>
          </w:p>
        </w:tc>
        <w:tc>
          <w:tcPr>
            <w:tcW w:w="1927" w:type="dxa"/>
            <w:vMerge w:val="restart"/>
            <w:shd w:val="clear" w:color="auto" w:fill="auto"/>
            <w:tcMar>
              <w:top w:w="100" w:type="dxa"/>
              <w:left w:w="100" w:type="dxa"/>
              <w:bottom w:w="100" w:type="dxa"/>
              <w:right w:w="100" w:type="dxa"/>
            </w:tcMar>
          </w:tcPr>
          <w:p w14:paraId="2D8B1A40"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selittämään, miksi historiallista tietoa voidaan tulkita ja käyttää eri tavoin eri tilanteissa, ja arvioimaan kriittisesti tulkintojen luotettavuutta.</w:t>
            </w:r>
          </w:p>
        </w:tc>
        <w:tc>
          <w:tcPr>
            <w:tcW w:w="1928" w:type="dxa"/>
            <w:vMerge w:val="restart"/>
            <w:shd w:val="clear" w:color="auto" w:fill="auto"/>
          </w:tcPr>
          <w:p w14:paraId="4C7AE08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Historian tulkitseminen ja</w:t>
            </w:r>
          </w:p>
          <w:p w14:paraId="2104FF6D"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historiallisten tulkintojen selittäminen </w:t>
            </w:r>
            <w:r w:rsidRPr="00D159CE">
              <w:rPr>
                <w:rFonts w:asciiTheme="minorHAnsi" w:hAnsiTheme="minorHAnsi" w:cstheme="minorHAnsi"/>
                <w:sz w:val="24"/>
                <w:szCs w:val="24"/>
              </w:rPr>
              <w:t xml:space="preserve">sekä </w:t>
            </w:r>
            <w:r w:rsidRPr="00D159CE">
              <w:rPr>
                <w:rFonts w:asciiTheme="minorHAnsi" w:eastAsia="Calibri" w:hAnsiTheme="minorHAnsi" w:cstheme="minorHAnsi"/>
                <w:sz w:val="24"/>
                <w:szCs w:val="24"/>
              </w:rPr>
              <w:t>historian käytön tu</w:t>
            </w:r>
            <w:r w:rsidRPr="00D159CE">
              <w:rPr>
                <w:rFonts w:asciiTheme="minorHAnsi" w:hAnsiTheme="minorHAnsi" w:cstheme="minorHAnsi"/>
                <w:sz w:val="24"/>
                <w:szCs w:val="24"/>
              </w:rPr>
              <w:t>nnistaminen</w:t>
            </w:r>
          </w:p>
        </w:tc>
        <w:tc>
          <w:tcPr>
            <w:tcW w:w="1928" w:type="dxa"/>
            <w:vMerge w:val="restart"/>
            <w:shd w:val="clear" w:color="auto" w:fill="auto"/>
            <w:tcMar>
              <w:top w:w="100" w:type="dxa"/>
              <w:left w:w="100" w:type="dxa"/>
              <w:bottom w:w="100" w:type="dxa"/>
              <w:right w:w="100" w:type="dxa"/>
            </w:tcMar>
          </w:tcPr>
          <w:p w14:paraId="57C7C4A6"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vastaa ohjatusti menneisyyttä koskeviin kysymyksiin hänelle annetun tietolähteen pohjalta ja muodostaa opettajan ohjaamana jostain lähteestä tulkinnan.</w:t>
            </w:r>
          </w:p>
          <w:p w14:paraId="25CFFC2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37095AEE" w14:textId="77777777" w:rsidR="00613C5D" w:rsidRPr="00D159CE" w:rsidRDefault="00613C5D" w:rsidP="00155AAE">
            <w:pPr>
              <w:spacing w:before="240"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tunnistaa ohjatusti, miten historiatietoa käytetään johonkin tarkoitukseen. </w:t>
            </w:r>
          </w:p>
          <w:p w14:paraId="7CF2327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7287603D"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vMerge w:val="restart"/>
            <w:shd w:val="clear" w:color="auto" w:fill="auto"/>
            <w:tcMar>
              <w:top w:w="100" w:type="dxa"/>
              <w:left w:w="100" w:type="dxa"/>
              <w:bottom w:w="100" w:type="dxa"/>
              <w:right w:w="100" w:type="dxa"/>
            </w:tcMar>
          </w:tcPr>
          <w:p w14:paraId="4E83EFFB" w14:textId="77777777" w:rsidR="00613C5D" w:rsidRPr="00D159CE" w:rsidRDefault="00613C5D" w:rsidP="00155AAE">
            <w:pPr>
              <w:spacing w:before="240"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esittää jonkin tulkinnan hyödyntäen käytössään olevia lähteitä.</w:t>
            </w:r>
          </w:p>
          <w:p w14:paraId="369A58B6" w14:textId="77777777" w:rsidR="00613C5D" w:rsidRPr="00D159CE" w:rsidRDefault="00613C5D" w:rsidP="00155AAE">
            <w:pPr>
              <w:spacing w:before="240" w:after="0" w:line="276" w:lineRule="auto"/>
              <w:contextualSpacing/>
              <w:rPr>
                <w:rFonts w:asciiTheme="minorHAnsi" w:hAnsiTheme="minorHAnsi" w:cstheme="minorHAnsi"/>
                <w:sz w:val="24"/>
                <w:szCs w:val="24"/>
              </w:rPr>
            </w:pPr>
          </w:p>
          <w:p w14:paraId="5A4A0081" w14:textId="77777777" w:rsidR="00613C5D" w:rsidRPr="00D159CE" w:rsidRDefault="00613C5D" w:rsidP="00155AAE">
            <w:pPr>
              <w:spacing w:before="240" w:after="0" w:line="276" w:lineRule="auto"/>
              <w:contextualSpacing/>
              <w:rPr>
                <w:rFonts w:asciiTheme="minorHAnsi" w:hAnsiTheme="minorHAnsi" w:cstheme="minorHAnsi"/>
                <w:sz w:val="24"/>
                <w:szCs w:val="24"/>
              </w:rPr>
            </w:pPr>
            <w:r w:rsidRPr="00D159CE">
              <w:rPr>
                <w:rFonts w:asciiTheme="minorHAnsi" w:eastAsia="Calibri" w:hAnsiTheme="minorHAnsi" w:cstheme="minorHAnsi"/>
                <w:sz w:val="24"/>
                <w:szCs w:val="24"/>
              </w:rPr>
              <w:t>Opiskelija</w:t>
            </w:r>
            <w:r w:rsidRPr="00D159CE">
              <w:rPr>
                <w:rFonts w:asciiTheme="minorHAnsi" w:hAnsiTheme="minorHAnsi" w:cstheme="minorHAnsi"/>
                <w:sz w:val="24"/>
                <w:szCs w:val="24"/>
              </w:rPr>
              <w:t xml:space="preserve"> antaa esimerkin, </w:t>
            </w:r>
            <w:r w:rsidRPr="00D159CE">
              <w:rPr>
                <w:rFonts w:asciiTheme="minorHAnsi" w:eastAsia="Calibri" w:hAnsiTheme="minorHAnsi" w:cstheme="minorHAnsi"/>
                <w:sz w:val="24"/>
                <w:szCs w:val="24"/>
              </w:rPr>
              <w:t>miten historiatietoa käytetään johonkin tarkoitukseen.</w:t>
            </w:r>
          </w:p>
          <w:p w14:paraId="64022C2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vMerge w:val="restart"/>
            <w:shd w:val="clear" w:color="auto" w:fill="auto"/>
            <w:tcMar>
              <w:top w:w="100" w:type="dxa"/>
              <w:left w:w="100" w:type="dxa"/>
              <w:bottom w:w="100" w:type="dxa"/>
              <w:right w:w="100" w:type="dxa"/>
            </w:tcMar>
          </w:tcPr>
          <w:p w14:paraId="4264C576"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vastaa menneisyyttä koskeviin kysymyksiin käyttämällä eri lähteistä saamaansa informaatiota. </w:t>
            </w:r>
          </w:p>
          <w:p w14:paraId="2EF80BEC"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7CEE1E38" w14:textId="77777777" w:rsidR="00613C5D" w:rsidRPr="00D159CE" w:rsidRDefault="00613C5D" w:rsidP="00155AAE">
            <w:pPr>
              <w:spacing w:before="240"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kuvai</w:t>
            </w:r>
            <w:r w:rsidRPr="00D159CE">
              <w:rPr>
                <w:rFonts w:asciiTheme="minorHAnsi" w:hAnsiTheme="minorHAnsi" w:cstheme="minorHAnsi"/>
                <w:sz w:val="24"/>
                <w:szCs w:val="24"/>
              </w:rPr>
              <w:t xml:space="preserve">lee, miten historiatietoa käytetään johonkin tarkoitukseen ja antaa esimerkin tulkintoihin sisältyvästä puolueellisuudesta. </w:t>
            </w:r>
          </w:p>
        </w:tc>
        <w:tc>
          <w:tcPr>
            <w:tcW w:w="1931" w:type="dxa"/>
            <w:vMerge w:val="restart"/>
            <w:shd w:val="clear" w:color="auto" w:fill="auto"/>
            <w:tcMar>
              <w:top w:w="100" w:type="dxa"/>
              <w:left w:w="100" w:type="dxa"/>
              <w:bottom w:w="100" w:type="dxa"/>
              <w:right w:w="100" w:type="dxa"/>
            </w:tcMar>
          </w:tcPr>
          <w:p w14:paraId="560A411B" w14:textId="77777777" w:rsidR="00613C5D" w:rsidRPr="00D159CE" w:rsidRDefault="00613C5D" w:rsidP="00155AAE">
            <w:pPr>
              <w:spacing w:before="240"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tulkitsee erilaisia historiallisen tiedon lähteitä ja esittää historian tapahtumista tai ilmiöistä omia perusteltuja tulkintoja. </w:t>
            </w:r>
          </w:p>
          <w:p w14:paraId="62707EE6" w14:textId="77777777" w:rsidR="00613C5D" w:rsidRPr="00D159CE" w:rsidRDefault="00613C5D" w:rsidP="00155AAE">
            <w:pPr>
              <w:spacing w:before="240" w:after="0" w:line="276" w:lineRule="auto"/>
              <w:contextualSpacing/>
              <w:rPr>
                <w:rFonts w:asciiTheme="minorHAnsi" w:hAnsiTheme="minorHAnsi" w:cstheme="minorHAnsi"/>
                <w:sz w:val="24"/>
                <w:szCs w:val="24"/>
              </w:rPr>
            </w:pPr>
          </w:p>
          <w:p w14:paraId="10C13272"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erittelee, miten historiatietoa käytetään johonkin tarkoitukseen ja miten lähteiden tulkitsijan tausta voi vaikuttaa tulkinnan luotettavuuteen.</w:t>
            </w:r>
          </w:p>
          <w:p w14:paraId="5EB900AD"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7A5BCEB3"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r>
      <w:tr w:rsidR="00613C5D" w:rsidRPr="00D159CE" w14:paraId="6D33F27A" w14:textId="77777777" w:rsidTr="00155AAE">
        <w:trPr>
          <w:trHeight w:val="3544"/>
        </w:trPr>
        <w:tc>
          <w:tcPr>
            <w:tcW w:w="1927" w:type="dxa"/>
            <w:shd w:val="clear" w:color="auto" w:fill="auto"/>
            <w:tcMar>
              <w:top w:w="100" w:type="dxa"/>
              <w:left w:w="100" w:type="dxa"/>
              <w:bottom w:w="100" w:type="dxa"/>
              <w:right w:w="100" w:type="dxa"/>
            </w:tcMar>
          </w:tcPr>
          <w:p w14:paraId="6E51BF6F"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T6 auttaa opiskelijaa käyttämään erilaisia lähteitä, vertailemaan niitä sekä muodostamaan oman perustellun tulkintansa niiden pohjalta</w:t>
            </w:r>
          </w:p>
        </w:tc>
        <w:tc>
          <w:tcPr>
            <w:tcW w:w="1927" w:type="dxa"/>
            <w:vMerge/>
            <w:shd w:val="clear" w:color="auto" w:fill="auto"/>
            <w:tcMar>
              <w:top w:w="100" w:type="dxa"/>
              <w:left w:w="100" w:type="dxa"/>
              <w:bottom w:w="100" w:type="dxa"/>
              <w:right w:w="100" w:type="dxa"/>
            </w:tcMar>
          </w:tcPr>
          <w:p w14:paraId="512A029B"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27" w:type="dxa"/>
            <w:vMerge/>
            <w:shd w:val="clear" w:color="auto" w:fill="auto"/>
            <w:tcMar>
              <w:top w:w="100" w:type="dxa"/>
              <w:left w:w="100" w:type="dxa"/>
              <w:bottom w:w="100" w:type="dxa"/>
              <w:right w:w="100" w:type="dxa"/>
            </w:tcMar>
          </w:tcPr>
          <w:p w14:paraId="53B2C2C2"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28" w:type="dxa"/>
            <w:vMerge/>
            <w:shd w:val="clear" w:color="auto" w:fill="auto"/>
          </w:tcPr>
          <w:p w14:paraId="0BE66D23"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21F59755"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65BB5385"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5E8005A2"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31" w:type="dxa"/>
            <w:vMerge/>
            <w:shd w:val="clear" w:color="auto" w:fill="auto"/>
            <w:tcMar>
              <w:top w:w="100" w:type="dxa"/>
              <w:left w:w="100" w:type="dxa"/>
              <w:bottom w:w="100" w:type="dxa"/>
              <w:right w:w="100" w:type="dxa"/>
            </w:tcMar>
          </w:tcPr>
          <w:p w14:paraId="7064FC67"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r>
      <w:tr w:rsidR="00613C5D" w:rsidRPr="00D159CE" w14:paraId="42765B90" w14:textId="77777777" w:rsidTr="00155AAE">
        <w:trPr>
          <w:trHeight w:val="3357"/>
        </w:trPr>
        <w:tc>
          <w:tcPr>
            <w:tcW w:w="1927" w:type="dxa"/>
            <w:shd w:val="clear" w:color="auto" w:fill="auto"/>
            <w:tcMar>
              <w:top w:w="100" w:type="dxa"/>
              <w:left w:w="100" w:type="dxa"/>
              <w:bottom w:w="100" w:type="dxa"/>
              <w:right w:w="100" w:type="dxa"/>
            </w:tcMar>
          </w:tcPr>
          <w:p w14:paraId="7CEA244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T7 ohjata opiskelija tunnistamaan keskeisiä ihmisen elämään ja yhteiskuntaan vaikuttaneita muutoksia sekä esittämään muutoksille syitä</w:t>
            </w:r>
          </w:p>
        </w:tc>
        <w:tc>
          <w:tcPr>
            <w:tcW w:w="1927" w:type="dxa"/>
            <w:vMerge w:val="restart"/>
            <w:shd w:val="clear" w:color="auto" w:fill="auto"/>
            <w:tcMar>
              <w:top w:w="100" w:type="dxa"/>
              <w:left w:w="100" w:type="dxa"/>
              <w:bottom w:w="100" w:type="dxa"/>
              <w:right w:w="100" w:type="dxa"/>
            </w:tcMar>
          </w:tcPr>
          <w:p w14:paraId="3D7EE900"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hi1</w:t>
            </w:r>
          </w:p>
        </w:tc>
        <w:tc>
          <w:tcPr>
            <w:tcW w:w="1927" w:type="dxa"/>
            <w:vMerge w:val="restart"/>
            <w:shd w:val="clear" w:color="auto" w:fill="auto"/>
            <w:tcMar>
              <w:top w:w="100" w:type="dxa"/>
              <w:left w:w="100" w:type="dxa"/>
              <w:bottom w:w="100" w:type="dxa"/>
              <w:right w:w="100" w:type="dxa"/>
            </w:tcMar>
          </w:tcPr>
          <w:p w14:paraId="48BD6ECE"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tunnistamaan keskeisiä ihmisten elämään ja yhteiskuntaan vaikuttaneita muutoksia erilaisissa kulttuurisissa konteksteissa sekä esittämään syitä niille.</w:t>
            </w:r>
          </w:p>
          <w:p w14:paraId="2650AB7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7FCE5A1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vMerge w:val="restart"/>
            <w:shd w:val="clear" w:color="auto" w:fill="auto"/>
          </w:tcPr>
          <w:p w14:paraId="2A62A269"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Syy- ja seuraussuhteen sekä muutoksen ja jatkuvuuden selittäminen</w:t>
            </w:r>
          </w:p>
        </w:tc>
        <w:tc>
          <w:tcPr>
            <w:tcW w:w="1928" w:type="dxa"/>
            <w:vMerge w:val="restart"/>
            <w:shd w:val="clear" w:color="auto" w:fill="auto"/>
            <w:tcMar>
              <w:top w:w="100" w:type="dxa"/>
              <w:left w:w="100" w:type="dxa"/>
              <w:bottom w:w="100" w:type="dxa"/>
              <w:right w:w="100" w:type="dxa"/>
            </w:tcMar>
          </w:tcPr>
          <w:p w14:paraId="24FD5469" w14:textId="77777777" w:rsidR="00613C5D" w:rsidRPr="00D159CE" w:rsidRDefault="00613C5D" w:rsidP="00155AAE">
            <w:pPr>
              <w:spacing w:before="240"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tunnistaa menneisyydestä asioita, jotka ovat muuttuneet tai pysyneet muuttumattomina jossakin kulttuurissa.</w:t>
            </w:r>
          </w:p>
          <w:p w14:paraId="259C17D0" w14:textId="77777777" w:rsidR="00613C5D" w:rsidRPr="00D159CE" w:rsidRDefault="00613C5D" w:rsidP="00155AAE">
            <w:pPr>
              <w:spacing w:before="240" w:after="0" w:line="276" w:lineRule="auto"/>
              <w:contextualSpacing/>
              <w:rPr>
                <w:rFonts w:asciiTheme="minorHAnsi" w:hAnsiTheme="minorHAnsi" w:cstheme="minorHAnsi"/>
                <w:sz w:val="24"/>
                <w:szCs w:val="24"/>
              </w:rPr>
            </w:pPr>
          </w:p>
          <w:p w14:paraId="704A4DF7" w14:textId="77777777" w:rsidR="00613C5D" w:rsidRPr="00D159CE" w:rsidRDefault="00613C5D" w:rsidP="00155AAE">
            <w:pPr>
              <w:spacing w:before="240" w:after="0" w:line="276" w:lineRule="auto"/>
              <w:contextualSpacing/>
              <w:rPr>
                <w:rFonts w:asciiTheme="minorHAnsi" w:hAnsiTheme="minorHAnsi" w:cstheme="minorHAnsi"/>
                <w:sz w:val="24"/>
                <w:szCs w:val="24"/>
              </w:rPr>
            </w:pPr>
            <w:r w:rsidRPr="00D159CE">
              <w:rPr>
                <w:rFonts w:asciiTheme="minorHAnsi" w:eastAsia="Calibri" w:hAnsiTheme="minorHAnsi" w:cstheme="minorHAnsi"/>
                <w:sz w:val="24"/>
                <w:szCs w:val="24"/>
              </w:rPr>
              <w:t>Opiskelija nimeää muutokselle tai muuttumattomuudelle jonkin yksittäisen syyn.</w:t>
            </w:r>
          </w:p>
          <w:p w14:paraId="6D9E00E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619587A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408183CE"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vMerge w:val="restart"/>
            <w:shd w:val="clear" w:color="auto" w:fill="auto"/>
            <w:tcMar>
              <w:top w:w="100" w:type="dxa"/>
              <w:left w:w="100" w:type="dxa"/>
              <w:bottom w:w="100" w:type="dxa"/>
              <w:right w:w="100" w:type="dxa"/>
            </w:tcMar>
          </w:tcPr>
          <w:p w14:paraId="43AA5EE3"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kuvailee yksilöllisesti ohjeistettuna, miksi joillain elämänalueilla toimittiin ennen toisin kuin nykyään eri kulttuurisissa konteksteissa.</w:t>
            </w:r>
          </w:p>
          <w:p w14:paraId="7A06F743"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7848CC82"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vMerge w:val="restart"/>
            <w:shd w:val="clear" w:color="auto" w:fill="auto"/>
            <w:tcMar>
              <w:top w:w="100" w:type="dxa"/>
              <w:left w:w="100" w:type="dxa"/>
              <w:bottom w:w="100" w:type="dxa"/>
              <w:right w:w="100" w:type="dxa"/>
            </w:tcMar>
          </w:tcPr>
          <w:p w14:paraId="1BDA8B2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w:t>
            </w:r>
            <w:r w:rsidRPr="00D159CE">
              <w:rPr>
                <w:rFonts w:asciiTheme="minorHAnsi" w:hAnsiTheme="minorHAnsi" w:cstheme="minorHAnsi"/>
                <w:sz w:val="24"/>
                <w:szCs w:val="24"/>
              </w:rPr>
              <w:t xml:space="preserve"> selittää </w:t>
            </w:r>
            <w:r w:rsidRPr="00D159CE">
              <w:rPr>
                <w:rFonts w:asciiTheme="minorHAnsi" w:eastAsia="Calibri" w:hAnsiTheme="minorHAnsi" w:cstheme="minorHAnsi"/>
                <w:sz w:val="24"/>
                <w:szCs w:val="24"/>
              </w:rPr>
              <w:t>tärkeitä ihmisen elämään ja yhteiskuntaan vaikuttaneita muutoksia sekä niiden syitä historiallisessa kontekstissa.</w:t>
            </w:r>
          </w:p>
          <w:p w14:paraId="2A18BDE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123AB20C"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kykenee arvioimaan eri kulttuureissa ja ihmisten ajattelussa tapahtuneiden muutosten syitä ja merkitystä.</w:t>
            </w:r>
          </w:p>
        </w:tc>
        <w:tc>
          <w:tcPr>
            <w:tcW w:w="1931" w:type="dxa"/>
            <w:vMerge w:val="restart"/>
            <w:shd w:val="clear" w:color="auto" w:fill="auto"/>
            <w:tcMar>
              <w:top w:w="100" w:type="dxa"/>
              <w:left w:w="100" w:type="dxa"/>
              <w:bottom w:w="100" w:type="dxa"/>
              <w:right w:w="100" w:type="dxa"/>
            </w:tcMar>
          </w:tcPr>
          <w:p w14:paraId="70CD2962"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analysoida tärkeitä ihmisen elämään ja yhteiskuntaan vaikuttaneita muutoksia sekä niiden syitä historiallisessa kontekstissa.</w:t>
            </w:r>
          </w:p>
          <w:p w14:paraId="09B98932"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2DD0E88E"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eritellä eri kulttuureissa ja ihmisten ajattelussa tapahtuneiden muutosten syitä ja merkitystä laajemmassa kontekstissa.</w:t>
            </w:r>
          </w:p>
        </w:tc>
      </w:tr>
      <w:tr w:rsidR="00613C5D" w:rsidRPr="00D159CE" w14:paraId="34E3AD69" w14:textId="77777777" w:rsidTr="00155AAE">
        <w:trPr>
          <w:trHeight w:val="3356"/>
        </w:trPr>
        <w:tc>
          <w:tcPr>
            <w:tcW w:w="1927" w:type="dxa"/>
            <w:shd w:val="clear" w:color="auto" w:fill="auto"/>
            <w:tcMar>
              <w:top w:w="100" w:type="dxa"/>
              <w:left w:w="100" w:type="dxa"/>
              <w:bottom w:w="100" w:type="dxa"/>
              <w:right w:w="100" w:type="dxa"/>
            </w:tcMar>
          </w:tcPr>
          <w:p w14:paraId="51A38432" w14:textId="77777777" w:rsidR="00613C5D" w:rsidRPr="00D159CE" w:rsidRDefault="00613C5D" w:rsidP="00155AAE">
            <w:pPr>
              <w:spacing w:before="240" w:after="0" w:line="276" w:lineRule="auto"/>
              <w:contextualSpacing/>
              <w:rPr>
                <w:rFonts w:asciiTheme="minorHAnsi" w:hAnsiTheme="minorHAnsi" w:cstheme="minorHAnsi"/>
                <w:sz w:val="24"/>
                <w:szCs w:val="24"/>
              </w:rPr>
            </w:pPr>
            <w:r w:rsidRPr="00D159CE">
              <w:rPr>
                <w:rFonts w:asciiTheme="minorHAnsi" w:eastAsia="Calibri" w:hAnsiTheme="minorHAnsi" w:cstheme="minorHAnsi"/>
                <w:sz w:val="24"/>
                <w:szCs w:val="24"/>
              </w:rPr>
              <w:t>T8 ohjata opiskelijaa perehtymään eri kulttuureissa ja ihmisten ajattelussa tapahtuneisiin muutoksiin</w:t>
            </w:r>
          </w:p>
          <w:p w14:paraId="091346B0" w14:textId="77777777" w:rsidR="00613C5D" w:rsidRPr="00D159CE" w:rsidRDefault="00613C5D" w:rsidP="00155AAE">
            <w:pPr>
              <w:spacing w:before="240"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*Voidaan yhdistää T3:n arviointiin</w:t>
            </w:r>
          </w:p>
        </w:tc>
        <w:tc>
          <w:tcPr>
            <w:tcW w:w="1927" w:type="dxa"/>
            <w:vMerge/>
            <w:shd w:val="clear" w:color="auto" w:fill="auto"/>
            <w:tcMar>
              <w:top w:w="100" w:type="dxa"/>
              <w:left w:w="100" w:type="dxa"/>
              <w:bottom w:w="100" w:type="dxa"/>
              <w:right w:w="100" w:type="dxa"/>
            </w:tcMar>
          </w:tcPr>
          <w:p w14:paraId="438B7D38"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27" w:type="dxa"/>
            <w:vMerge/>
            <w:shd w:val="clear" w:color="auto" w:fill="auto"/>
            <w:tcMar>
              <w:top w:w="100" w:type="dxa"/>
              <w:left w:w="100" w:type="dxa"/>
              <w:bottom w:w="100" w:type="dxa"/>
              <w:right w:w="100" w:type="dxa"/>
            </w:tcMar>
          </w:tcPr>
          <w:p w14:paraId="594F986C"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28" w:type="dxa"/>
            <w:vMerge/>
            <w:shd w:val="clear" w:color="auto" w:fill="auto"/>
          </w:tcPr>
          <w:p w14:paraId="5D974139"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0EAE0752"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455B7F93"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6239F960"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c>
          <w:tcPr>
            <w:tcW w:w="1931" w:type="dxa"/>
            <w:vMerge/>
            <w:shd w:val="clear" w:color="auto" w:fill="auto"/>
            <w:tcMar>
              <w:top w:w="100" w:type="dxa"/>
              <w:left w:w="100" w:type="dxa"/>
              <w:bottom w:w="100" w:type="dxa"/>
              <w:right w:w="100" w:type="dxa"/>
            </w:tcMar>
          </w:tcPr>
          <w:p w14:paraId="6520C2F2" w14:textId="77777777" w:rsidR="00613C5D" w:rsidRPr="00D159CE" w:rsidRDefault="00613C5D" w:rsidP="00155AAE">
            <w:pPr>
              <w:widowControl w:val="0"/>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p>
        </w:tc>
      </w:tr>
      <w:tr w:rsidR="00613C5D" w:rsidRPr="00D159CE" w14:paraId="7A541076" w14:textId="77777777" w:rsidTr="00155AAE">
        <w:trPr>
          <w:trHeight w:val="283"/>
        </w:trPr>
        <w:tc>
          <w:tcPr>
            <w:tcW w:w="1927" w:type="dxa"/>
            <w:shd w:val="clear" w:color="auto" w:fill="auto"/>
            <w:tcMar>
              <w:top w:w="100" w:type="dxa"/>
              <w:left w:w="100" w:type="dxa"/>
              <w:bottom w:w="100" w:type="dxa"/>
              <w:right w:w="100" w:type="dxa"/>
            </w:tcMar>
          </w:tcPr>
          <w:p w14:paraId="1D80536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T9 auttaa opiskelijaa oivaltamaan nykyisyyteen johtanutta kehitystä sekä ihmisten </w:t>
            </w:r>
            <w:r w:rsidRPr="00D159CE">
              <w:rPr>
                <w:rFonts w:asciiTheme="minorHAnsi" w:eastAsia="Calibri" w:hAnsiTheme="minorHAnsi" w:cstheme="minorHAnsi"/>
                <w:sz w:val="24"/>
                <w:szCs w:val="24"/>
              </w:rPr>
              <w:lastRenderedPageBreak/>
              <w:t>motiiveja historian eri viitekehyksissä</w:t>
            </w:r>
          </w:p>
        </w:tc>
        <w:tc>
          <w:tcPr>
            <w:tcW w:w="1927" w:type="dxa"/>
            <w:shd w:val="clear" w:color="auto" w:fill="auto"/>
            <w:tcMar>
              <w:top w:w="100" w:type="dxa"/>
              <w:left w:w="100" w:type="dxa"/>
              <w:bottom w:w="100" w:type="dxa"/>
              <w:right w:w="100" w:type="dxa"/>
            </w:tcMar>
          </w:tcPr>
          <w:p w14:paraId="5F0CBACF"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hi1</w:t>
            </w:r>
          </w:p>
        </w:tc>
        <w:tc>
          <w:tcPr>
            <w:tcW w:w="1927" w:type="dxa"/>
            <w:shd w:val="clear" w:color="auto" w:fill="auto"/>
            <w:tcMar>
              <w:top w:w="100" w:type="dxa"/>
              <w:left w:w="100" w:type="dxa"/>
              <w:bottom w:w="100" w:type="dxa"/>
              <w:right w:w="100" w:type="dxa"/>
            </w:tcMar>
          </w:tcPr>
          <w:p w14:paraId="066784F9"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hahmottamaan nykyisyyteen johtanutta kehitystä sekä selittämään </w:t>
            </w:r>
            <w:r w:rsidRPr="00D159CE">
              <w:rPr>
                <w:rFonts w:asciiTheme="minorHAnsi" w:eastAsia="Calibri" w:hAnsiTheme="minorHAnsi" w:cstheme="minorHAnsi"/>
                <w:sz w:val="24"/>
                <w:szCs w:val="24"/>
              </w:rPr>
              <w:lastRenderedPageBreak/>
              <w:t>ihmisen toiminnan tarkoitusperiä erilaisissa historiallisissa konteksteissa.</w:t>
            </w:r>
          </w:p>
        </w:tc>
        <w:tc>
          <w:tcPr>
            <w:tcW w:w="1928" w:type="dxa"/>
            <w:shd w:val="clear" w:color="auto" w:fill="auto"/>
          </w:tcPr>
          <w:p w14:paraId="4C64FBE7"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Kehityksen ja Ihmisen toiminnan perusteleminen</w:t>
            </w:r>
          </w:p>
        </w:tc>
        <w:tc>
          <w:tcPr>
            <w:tcW w:w="1928" w:type="dxa"/>
            <w:shd w:val="clear" w:color="auto" w:fill="auto"/>
            <w:tcMar>
              <w:top w:w="100" w:type="dxa"/>
              <w:left w:w="100" w:type="dxa"/>
              <w:bottom w:w="100" w:type="dxa"/>
              <w:right w:w="100" w:type="dxa"/>
            </w:tcMar>
          </w:tcPr>
          <w:p w14:paraId="5920B6A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ohjatusti tunnistaa nykyisyyteen johtanutta kehitystä.</w:t>
            </w:r>
          </w:p>
          <w:p w14:paraId="570B96B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72A26603"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5B307860"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ohjatusti osoittaa, miten ihmisen toiminnan motiivi näkyy jossakin </w:t>
            </w:r>
            <w:r w:rsidRPr="00D159CE">
              <w:rPr>
                <w:rFonts w:asciiTheme="minorHAnsi" w:eastAsia="Calibri" w:hAnsiTheme="minorHAnsi" w:cstheme="minorHAnsi"/>
                <w:sz w:val="24"/>
                <w:szCs w:val="24"/>
              </w:rPr>
              <w:lastRenderedPageBreak/>
              <w:t>historian tapahtumassa tai ilmiössä.</w:t>
            </w:r>
          </w:p>
          <w:p w14:paraId="6D86DB4E"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p w14:paraId="699836C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0F7A1217" w14:textId="77777777" w:rsidR="00613C5D" w:rsidRPr="00D159CE" w:rsidRDefault="00613C5D" w:rsidP="00155AAE">
            <w:pPr>
              <w:spacing w:before="240" w:after="0" w:line="276" w:lineRule="auto"/>
              <w:contextualSpacing/>
              <w:rPr>
                <w:rFonts w:asciiTheme="minorHAnsi" w:hAnsiTheme="minorHAnsi" w:cstheme="minorHAnsi"/>
                <w:sz w:val="24"/>
                <w:szCs w:val="24"/>
              </w:rPr>
            </w:pPr>
            <w:r w:rsidRPr="00D159CE">
              <w:rPr>
                <w:rFonts w:asciiTheme="minorHAnsi" w:eastAsia="Calibri" w:hAnsiTheme="minorHAnsi" w:cstheme="minorHAnsi"/>
                <w:sz w:val="24"/>
                <w:szCs w:val="24"/>
              </w:rPr>
              <w:lastRenderedPageBreak/>
              <w:t xml:space="preserve">Opiskelija tunnistaa ihmisen toiminnan motiiveja sekä sitä, miten ihmisten taustat ja historiallinen </w:t>
            </w:r>
            <w:r w:rsidRPr="00D159CE">
              <w:rPr>
                <w:rFonts w:asciiTheme="minorHAnsi" w:eastAsia="Calibri" w:hAnsiTheme="minorHAnsi" w:cstheme="minorHAnsi"/>
                <w:sz w:val="24"/>
                <w:szCs w:val="24"/>
              </w:rPr>
              <w:lastRenderedPageBreak/>
              <w:t>konteksti vaikuttavat niihin.</w:t>
            </w:r>
          </w:p>
          <w:p w14:paraId="5914ACC2" w14:textId="77777777" w:rsidR="00613C5D" w:rsidRPr="00D159CE" w:rsidRDefault="00613C5D" w:rsidP="00155AAE">
            <w:pPr>
              <w:spacing w:before="240" w:after="0" w:line="276" w:lineRule="auto"/>
              <w:contextualSpacing/>
              <w:rPr>
                <w:rFonts w:asciiTheme="minorHAnsi" w:hAnsiTheme="minorHAnsi" w:cstheme="minorHAnsi"/>
                <w:sz w:val="24"/>
                <w:szCs w:val="24"/>
              </w:rPr>
            </w:pPr>
          </w:p>
          <w:p w14:paraId="0934755B" w14:textId="77777777" w:rsidR="00613C5D" w:rsidRPr="00D159CE" w:rsidRDefault="00613C5D" w:rsidP="00155AAE">
            <w:pPr>
              <w:spacing w:before="240" w:after="0" w:line="276" w:lineRule="auto"/>
              <w:contextualSpacing/>
              <w:rPr>
                <w:rFonts w:asciiTheme="minorHAnsi" w:hAnsiTheme="minorHAnsi" w:cstheme="minorHAnsi"/>
                <w:sz w:val="24"/>
                <w:szCs w:val="24"/>
              </w:rPr>
            </w:pPr>
          </w:p>
        </w:tc>
        <w:tc>
          <w:tcPr>
            <w:tcW w:w="1931" w:type="dxa"/>
            <w:shd w:val="clear" w:color="auto" w:fill="auto"/>
            <w:tcMar>
              <w:top w:w="100" w:type="dxa"/>
              <w:left w:w="100" w:type="dxa"/>
              <w:bottom w:w="100" w:type="dxa"/>
              <w:right w:w="100" w:type="dxa"/>
            </w:tcMar>
          </w:tcPr>
          <w:p w14:paraId="3C86E69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kuvailla nykyisyyteen johtanutta kehitystä ja ihmisen toiminnan tarkoitusperiä </w:t>
            </w:r>
            <w:r w:rsidRPr="00D159CE">
              <w:rPr>
                <w:rFonts w:asciiTheme="minorHAnsi" w:eastAsia="Calibri" w:hAnsiTheme="minorHAnsi" w:cstheme="minorHAnsi"/>
                <w:sz w:val="24"/>
                <w:szCs w:val="24"/>
              </w:rPr>
              <w:lastRenderedPageBreak/>
              <w:t>historiallisessa viitekehyksessä.</w:t>
            </w:r>
          </w:p>
          <w:p w14:paraId="1E493A73"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p>
        </w:tc>
      </w:tr>
      <w:tr w:rsidR="00613C5D" w:rsidRPr="00D159CE" w14:paraId="29F4FB8B" w14:textId="77777777" w:rsidTr="00155AAE">
        <w:trPr>
          <w:trHeight w:val="283"/>
        </w:trPr>
        <w:tc>
          <w:tcPr>
            <w:tcW w:w="1927" w:type="dxa"/>
            <w:shd w:val="clear" w:color="auto" w:fill="auto"/>
            <w:tcMar>
              <w:top w:w="100" w:type="dxa"/>
              <w:left w:w="100" w:type="dxa"/>
              <w:bottom w:w="100" w:type="dxa"/>
              <w:right w:w="100" w:type="dxa"/>
            </w:tcMar>
          </w:tcPr>
          <w:p w14:paraId="06087209" w14:textId="77777777" w:rsidR="00613C5D" w:rsidRPr="00D159CE" w:rsidRDefault="00613C5D" w:rsidP="00155AAE">
            <w:pPr>
              <w:pBdr>
                <w:top w:val="nil"/>
                <w:left w:val="nil"/>
                <w:bottom w:val="nil"/>
                <w:right w:val="nil"/>
                <w:between w:val="nil"/>
              </w:pBdr>
              <w:spacing w:before="240"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sz w:val="24"/>
                <w:szCs w:val="24"/>
              </w:rPr>
              <w:lastRenderedPageBreak/>
              <w:t xml:space="preserve">T10 ohjata opiskelija tunnistamaan yhteiskunnassa olevia arvoja ja arvojännitteitä ja näissä tapahtuneita </w:t>
            </w:r>
          </w:p>
          <w:p w14:paraId="0D0B7DCB" w14:textId="77777777" w:rsidR="00613C5D" w:rsidRPr="00D159CE" w:rsidRDefault="00613C5D" w:rsidP="00155AAE">
            <w:pPr>
              <w:spacing w:before="240"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muutoksia</w:t>
            </w:r>
          </w:p>
        </w:tc>
        <w:tc>
          <w:tcPr>
            <w:tcW w:w="1927" w:type="dxa"/>
            <w:shd w:val="clear" w:color="auto" w:fill="auto"/>
            <w:tcMar>
              <w:top w:w="100" w:type="dxa"/>
              <w:left w:w="100" w:type="dxa"/>
              <w:bottom w:w="100" w:type="dxa"/>
              <w:right w:w="100" w:type="dxa"/>
            </w:tcMar>
          </w:tcPr>
          <w:p w14:paraId="0CE582E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hi1</w:t>
            </w:r>
          </w:p>
        </w:tc>
        <w:tc>
          <w:tcPr>
            <w:tcW w:w="1927" w:type="dxa"/>
            <w:shd w:val="clear" w:color="auto" w:fill="auto"/>
            <w:tcMar>
              <w:top w:w="100" w:type="dxa"/>
              <w:left w:w="100" w:type="dxa"/>
              <w:bottom w:w="100" w:type="dxa"/>
              <w:right w:w="100" w:type="dxa"/>
            </w:tcMar>
          </w:tcPr>
          <w:p w14:paraId="5BDBAD8F"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tunnistamaan yhteiskunnan erilaisia arvoja ja niissä tapahtuneita muutoksia.</w:t>
            </w:r>
          </w:p>
        </w:tc>
        <w:tc>
          <w:tcPr>
            <w:tcW w:w="1928" w:type="dxa"/>
            <w:shd w:val="clear" w:color="auto" w:fill="auto"/>
          </w:tcPr>
          <w:p w14:paraId="159E3865"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Yhteiskunnan arvo</w:t>
            </w:r>
            <w:r w:rsidRPr="00D159CE">
              <w:rPr>
                <w:rFonts w:asciiTheme="minorHAnsi" w:hAnsiTheme="minorHAnsi" w:cstheme="minorHAnsi"/>
                <w:sz w:val="24"/>
                <w:szCs w:val="24"/>
              </w:rPr>
              <w:t>t</w:t>
            </w:r>
            <w:r w:rsidRPr="00D159CE">
              <w:rPr>
                <w:rFonts w:asciiTheme="minorHAnsi" w:eastAsia="Calibri" w:hAnsiTheme="minorHAnsi" w:cstheme="minorHAnsi"/>
                <w:sz w:val="24"/>
                <w:szCs w:val="24"/>
              </w:rPr>
              <w:t xml:space="preserve"> ja niiden muutokset</w:t>
            </w:r>
          </w:p>
        </w:tc>
        <w:tc>
          <w:tcPr>
            <w:tcW w:w="1928" w:type="dxa"/>
            <w:shd w:val="clear" w:color="auto" w:fill="auto"/>
            <w:tcMar>
              <w:top w:w="100" w:type="dxa"/>
              <w:left w:w="100" w:type="dxa"/>
              <w:bottom w:w="100" w:type="dxa"/>
              <w:right w:w="100" w:type="dxa"/>
            </w:tcMar>
          </w:tcPr>
          <w:p w14:paraId="71E62E50"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antaa ohjatusti esimerkin yhteiskunnan arvoista.</w:t>
            </w:r>
          </w:p>
        </w:tc>
        <w:tc>
          <w:tcPr>
            <w:tcW w:w="1928" w:type="dxa"/>
            <w:shd w:val="clear" w:color="auto" w:fill="auto"/>
            <w:tcMar>
              <w:top w:w="100" w:type="dxa"/>
              <w:left w:w="100" w:type="dxa"/>
              <w:bottom w:w="100" w:type="dxa"/>
              <w:right w:w="100" w:type="dxa"/>
            </w:tcMar>
          </w:tcPr>
          <w:p w14:paraId="268BB909"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yhteiskunnan arvojen</w:t>
            </w:r>
            <w:r w:rsidRPr="00D159CE">
              <w:rPr>
                <w:rFonts w:asciiTheme="minorHAnsi" w:hAnsiTheme="minorHAnsi" w:cstheme="minorHAnsi"/>
                <w:sz w:val="24"/>
                <w:szCs w:val="24"/>
              </w:rPr>
              <w:t xml:space="preserve"> muutosta.</w:t>
            </w:r>
          </w:p>
        </w:tc>
        <w:tc>
          <w:tcPr>
            <w:tcW w:w="1928" w:type="dxa"/>
            <w:shd w:val="clear" w:color="auto" w:fill="auto"/>
            <w:tcMar>
              <w:top w:w="100" w:type="dxa"/>
              <w:left w:w="100" w:type="dxa"/>
              <w:bottom w:w="100" w:type="dxa"/>
              <w:right w:w="100" w:type="dxa"/>
            </w:tcMar>
          </w:tcPr>
          <w:p w14:paraId="59465F6A"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kuvailla yhteiskunnan </w:t>
            </w:r>
            <w:r w:rsidRPr="00D159CE">
              <w:rPr>
                <w:rFonts w:asciiTheme="minorHAnsi" w:hAnsiTheme="minorHAnsi" w:cstheme="minorHAnsi"/>
                <w:sz w:val="24"/>
                <w:szCs w:val="24"/>
              </w:rPr>
              <w:t>erilaisia</w:t>
            </w:r>
            <w:r w:rsidRPr="00D159CE">
              <w:rPr>
                <w:rFonts w:asciiTheme="minorHAnsi" w:eastAsia="Calibri" w:hAnsiTheme="minorHAnsi" w:cstheme="minorHAnsi"/>
                <w:sz w:val="24"/>
                <w:szCs w:val="24"/>
              </w:rPr>
              <w:t xml:space="preserve"> arvoja ja niissä tapahtuneita muutoksia.</w:t>
            </w:r>
          </w:p>
        </w:tc>
        <w:tc>
          <w:tcPr>
            <w:tcW w:w="1931" w:type="dxa"/>
            <w:shd w:val="clear" w:color="auto" w:fill="auto"/>
            <w:tcMar>
              <w:top w:w="100" w:type="dxa"/>
              <w:left w:w="100" w:type="dxa"/>
              <w:bottom w:w="100" w:type="dxa"/>
              <w:right w:w="100" w:type="dxa"/>
            </w:tcMar>
          </w:tcPr>
          <w:p w14:paraId="7BC75AD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w:t>
            </w:r>
            <w:r w:rsidRPr="00D159CE">
              <w:rPr>
                <w:rFonts w:asciiTheme="minorHAnsi" w:hAnsiTheme="minorHAnsi" w:cstheme="minorHAnsi"/>
                <w:sz w:val="24"/>
                <w:szCs w:val="24"/>
              </w:rPr>
              <w:t xml:space="preserve"> eritellä </w:t>
            </w:r>
            <w:r w:rsidRPr="00D159CE">
              <w:rPr>
                <w:rFonts w:asciiTheme="minorHAnsi" w:eastAsia="Calibri" w:hAnsiTheme="minorHAnsi" w:cstheme="minorHAnsi"/>
                <w:sz w:val="24"/>
                <w:szCs w:val="24"/>
              </w:rPr>
              <w:t>yhteiskunnan erilaisia arvoja ja syitä niissä tapahtuville muutoksille.</w:t>
            </w:r>
          </w:p>
        </w:tc>
      </w:tr>
      <w:tr w:rsidR="00613C5D" w:rsidRPr="00D159CE" w14:paraId="69D185BF" w14:textId="77777777" w:rsidTr="00155AAE">
        <w:trPr>
          <w:trHeight w:val="283"/>
        </w:trPr>
        <w:tc>
          <w:tcPr>
            <w:tcW w:w="1927" w:type="dxa"/>
            <w:shd w:val="clear" w:color="auto" w:fill="auto"/>
            <w:tcMar>
              <w:top w:w="100" w:type="dxa"/>
              <w:left w:w="100" w:type="dxa"/>
              <w:bottom w:w="100" w:type="dxa"/>
              <w:right w:w="100" w:type="dxa"/>
            </w:tcMar>
          </w:tcPr>
          <w:p w14:paraId="3662CCB4" w14:textId="77777777" w:rsidR="00613C5D" w:rsidRPr="00D159CE" w:rsidRDefault="00613C5D" w:rsidP="00155AAE">
            <w:pPr>
              <w:pBdr>
                <w:top w:val="nil"/>
                <w:left w:val="nil"/>
                <w:bottom w:val="nil"/>
                <w:right w:val="nil"/>
                <w:between w:val="nil"/>
              </w:pBd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T11 ohjata opiskelijaa ymmärtämään ja selittämään suomalaista kulttuuria, identiteettiä ja yhteiskuntaa sekä arvioimaan tulevaisuuden vaihtoehtoja historiatietämyksensä avulla</w:t>
            </w:r>
          </w:p>
        </w:tc>
        <w:tc>
          <w:tcPr>
            <w:tcW w:w="1927" w:type="dxa"/>
            <w:shd w:val="clear" w:color="auto" w:fill="auto"/>
            <w:tcMar>
              <w:top w:w="100" w:type="dxa"/>
              <w:left w:w="100" w:type="dxa"/>
              <w:bottom w:w="100" w:type="dxa"/>
              <w:right w:w="100" w:type="dxa"/>
            </w:tcMar>
          </w:tcPr>
          <w:p w14:paraId="0753DAA1"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hi1</w:t>
            </w:r>
          </w:p>
        </w:tc>
        <w:tc>
          <w:tcPr>
            <w:tcW w:w="1927" w:type="dxa"/>
            <w:shd w:val="clear" w:color="auto" w:fill="auto"/>
            <w:tcMar>
              <w:top w:w="100" w:type="dxa"/>
              <w:left w:w="100" w:type="dxa"/>
              <w:bottom w:w="100" w:type="dxa"/>
              <w:right w:w="100" w:type="dxa"/>
            </w:tcMar>
          </w:tcPr>
          <w:p w14:paraId="36F6FFAC"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ymmärtämään ja selittämään suomalaista kulttuuria, kulttuuriperintö</w:t>
            </w:r>
            <w:r w:rsidRPr="00D159CE">
              <w:rPr>
                <w:rFonts w:asciiTheme="minorHAnsi" w:hAnsiTheme="minorHAnsi" w:cstheme="minorHAnsi"/>
                <w:sz w:val="24"/>
                <w:szCs w:val="24"/>
              </w:rPr>
              <w:t>ä</w:t>
            </w:r>
            <w:r w:rsidRPr="00D159CE">
              <w:rPr>
                <w:rFonts w:asciiTheme="minorHAnsi" w:eastAsia="Calibri" w:hAnsiTheme="minorHAnsi" w:cstheme="minorHAnsi"/>
                <w:sz w:val="24"/>
                <w:szCs w:val="24"/>
              </w:rPr>
              <w:t xml:space="preserve"> ja yhteiskuntaa sekä arvioimaan tulevaisuutta.</w:t>
            </w:r>
          </w:p>
        </w:tc>
        <w:tc>
          <w:tcPr>
            <w:tcW w:w="1928" w:type="dxa"/>
            <w:shd w:val="clear" w:color="auto" w:fill="auto"/>
          </w:tcPr>
          <w:p w14:paraId="3CBB314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Suomalaisen </w:t>
            </w:r>
            <w:r w:rsidRPr="00D159CE">
              <w:rPr>
                <w:rFonts w:asciiTheme="minorHAnsi" w:hAnsiTheme="minorHAnsi" w:cstheme="minorHAnsi"/>
                <w:sz w:val="24"/>
                <w:szCs w:val="24"/>
              </w:rPr>
              <w:t xml:space="preserve">kulttuurin, </w:t>
            </w:r>
            <w:r w:rsidRPr="00D159CE">
              <w:rPr>
                <w:rFonts w:asciiTheme="minorHAnsi" w:eastAsia="Calibri" w:hAnsiTheme="minorHAnsi" w:cstheme="minorHAnsi"/>
                <w:sz w:val="24"/>
                <w:szCs w:val="24"/>
              </w:rPr>
              <w:t>kulttuuriperinnön ja yhteiskunnan toimintatapojen ymmärrys.</w:t>
            </w:r>
          </w:p>
        </w:tc>
        <w:tc>
          <w:tcPr>
            <w:tcW w:w="1928" w:type="dxa"/>
            <w:shd w:val="clear" w:color="auto" w:fill="auto"/>
            <w:tcMar>
              <w:top w:w="100" w:type="dxa"/>
              <w:left w:w="100" w:type="dxa"/>
              <w:bottom w:w="100" w:type="dxa"/>
              <w:right w:w="100" w:type="dxa"/>
            </w:tcMar>
          </w:tcPr>
          <w:p w14:paraId="745DD7FD"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suomalaisen kulttuurin ja yhteiskunnan ominaispiirteitä.</w:t>
            </w:r>
          </w:p>
        </w:tc>
        <w:tc>
          <w:tcPr>
            <w:tcW w:w="1928" w:type="dxa"/>
            <w:shd w:val="clear" w:color="auto" w:fill="auto"/>
            <w:tcMar>
              <w:top w:w="100" w:type="dxa"/>
              <w:left w:w="100" w:type="dxa"/>
              <w:bottom w:w="100" w:type="dxa"/>
              <w:right w:w="100" w:type="dxa"/>
            </w:tcMar>
          </w:tcPr>
          <w:p w14:paraId="4F340064"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antaa esimerkkejä suomalaisen kulttuurin ominaispiirteistä sekä yhteiskunnan toiminnasta.</w:t>
            </w:r>
          </w:p>
        </w:tc>
        <w:tc>
          <w:tcPr>
            <w:tcW w:w="1928" w:type="dxa"/>
            <w:shd w:val="clear" w:color="auto" w:fill="auto"/>
            <w:tcMar>
              <w:top w:w="100" w:type="dxa"/>
              <w:left w:w="100" w:type="dxa"/>
              <w:bottom w:w="100" w:type="dxa"/>
              <w:right w:w="100" w:type="dxa"/>
            </w:tcMar>
          </w:tcPr>
          <w:p w14:paraId="18FFE35B"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suomalaista kulttuuriperintöä ja selittää yhteiskunnan toimintaa.</w:t>
            </w:r>
          </w:p>
        </w:tc>
        <w:tc>
          <w:tcPr>
            <w:tcW w:w="1931" w:type="dxa"/>
            <w:shd w:val="clear" w:color="auto" w:fill="auto"/>
            <w:tcMar>
              <w:top w:w="100" w:type="dxa"/>
              <w:left w:w="100" w:type="dxa"/>
              <w:bottom w:w="100" w:type="dxa"/>
              <w:right w:w="100" w:type="dxa"/>
            </w:tcMar>
          </w:tcPr>
          <w:p w14:paraId="2BC1EA88" w14:textId="77777777" w:rsidR="00613C5D" w:rsidRPr="00D159CE" w:rsidRDefault="00613C5D" w:rsidP="00155AAE">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analysoida suomalaista kulttuuriperintöä ja eritellä yhteiskunnan toimintaa sekä arvioida tulevaisuutta.</w:t>
            </w:r>
          </w:p>
          <w:p w14:paraId="494F4064" w14:textId="77777777" w:rsidR="00613C5D" w:rsidRPr="00D159CE" w:rsidRDefault="00613C5D" w:rsidP="00155AAE">
            <w:pPr>
              <w:spacing w:before="240" w:after="0" w:line="276" w:lineRule="auto"/>
              <w:contextualSpacing/>
              <w:rPr>
                <w:rFonts w:asciiTheme="minorHAnsi" w:hAnsiTheme="minorHAnsi" w:cstheme="minorHAnsi"/>
                <w:sz w:val="22"/>
                <w:szCs w:val="22"/>
              </w:rPr>
            </w:pPr>
          </w:p>
          <w:p w14:paraId="00662622" w14:textId="77777777" w:rsidR="00613C5D" w:rsidRPr="00D159CE" w:rsidRDefault="00613C5D" w:rsidP="00155AAE">
            <w:pPr>
              <w:spacing w:before="240" w:after="0" w:line="276" w:lineRule="auto"/>
              <w:contextualSpacing/>
              <w:rPr>
                <w:rFonts w:asciiTheme="minorHAnsi" w:hAnsiTheme="minorHAnsi" w:cstheme="minorHAnsi"/>
                <w:sz w:val="24"/>
                <w:szCs w:val="24"/>
              </w:rPr>
            </w:pPr>
          </w:p>
        </w:tc>
      </w:tr>
    </w:tbl>
    <w:p w14:paraId="2604CE5A" w14:textId="77777777" w:rsidR="00613C5D" w:rsidRPr="00D159CE" w:rsidRDefault="00613C5D" w:rsidP="00613C5D">
      <w:pPr>
        <w:rPr>
          <w:rFonts w:asciiTheme="minorHAnsi" w:eastAsia="Calibri" w:hAnsiTheme="minorHAnsi" w:cstheme="minorHAnsi"/>
          <w:sz w:val="32"/>
          <w:szCs w:val="32"/>
        </w:rPr>
      </w:pPr>
    </w:p>
    <w:p w14:paraId="5CC64C86" w14:textId="77777777" w:rsidR="00613C5D" w:rsidRPr="00D159CE" w:rsidRDefault="00613C5D" w:rsidP="00613C5D">
      <w:pPr>
        <w:pStyle w:val="Otsikko1"/>
        <w:spacing w:before="120" w:after="120" w:line="276" w:lineRule="auto"/>
        <w:contextualSpacing/>
        <w:rPr>
          <w:rFonts w:asciiTheme="minorHAnsi" w:eastAsia="Calibri" w:hAnsiTheme="minorHAnsi" w:cstheme="minorHAnsi"/>
          <w:color w:val="0070C0"/>
        </w:rPr>
      </w:pPr>
      <w:bookmarkStart w:id="20" w:name="_Toc71293475"/>
      <w:r w:rsidRPr="00D159CE">
        <w:rPr>
          <w:rFonts w:asciiTheme="minorHAnsi" w:eastAsia="Calibri" w:hAnsiTheme="minorHAnsi" w:cstheme="minorHAnsi"/>
          <w:color w:val="0070C0"/>
        </w:rPr>
        <w:lastRenderedPageBreak/>
        <w:t>Yhteiskuntaoppi</w:t>
      </w:r>
      <w:bookmarkEnd w:id="20"/>
    </w:p>
    <w:p w14:paraId="3E7288CC" w14:textId="77777777" w:rsidR="00613C5D" w:rsidRPr="00D159CE" w:rsidRDefault="00613C5D" w:rsidP="00613C5D">
      <w:pPr>
        <w:spacing w:before="120" w:after="0" w:line="276" w:lineRule="auto"/>
        <w:contextualSpacing/>
        <w:rPr>
          <w:rFonts w:asciiTheme="minorHAnsi" w:eastAsia="Calibri" w:hAnsiTheme="minorHAnsi" w:cstheme="minorHAnsi"/>
          <w:b/>
          <w:sz w:val="24"/>
          <w:szCs w:val="24"/>
        </w:rPr>
      </w:pPr>
      <w:r w:rsidRPr="00D159CE">
        <w:rPr>
          <w:rFonts w:asciiTheme="minorHAnsi" w:hAnsiTheme="minorHAnsi" w:cstheme="minorHAnsi"/>
          <w:b/>
          <w:sz w:val="24"/>
          <w:szCs w:val="24"/>
        </w:rPr>
        <w:t>Opiskelijan oppimisen ja osaamisen arviointi yhteiskuntaopissa</w:t>
      </w:r>
      <w:r w:rsidRPr="00D159CE">
        <w:rPr>
          <w:rFonts w:asciiTheme="minorHAnsi" w:hAnsiTheme="minorHAnsi" w:cstheme="minorHAnsi"/>
          <w:sz w:val="24"/>
          <w:szCs w:val="24"/>
        </w:rPr>
        <w:t> </w:t>
      </w:r>
      <w:r w:rsidRPr="00D159CE">
        <w:rPr>
          <w:rFonts w:asciiTheme="minorHAnsi" w:eastAsia="Calibri" w:hAnsiTheme="minorHAnsi" w:cstheme="minorHAnsi"/>
          <w:b/>
          <w:sz w:val="24"/>
          <w:szCs w:val="24"/>
        </w:rPr>
        <w:t>aikuisten perusopetuksen päättövaiheessa</w:t>
      </w:r>
    </w:p>
    <w:p w14:paraId="4AF6C4F6" w14:textId="77777777" w:rsidR="00613C5D" w:rsidRPr="00D159CE" w:rsidRDefault="00613C5D" w:rsidP="00613C5D">
      <w:pPr>
        <w:spacing w:before="120" w:line="240" w:lineRule="auto"/>
        <w:contextualSpacing/>
        <w:rPr>
          <w:rFonts w:asciiTheme="minorHAnsi" w:eastAsia="Times New Roman" w:hAnsiTheme="minorHAnsi" w:cstheme="minorHAnsi"/>
          <w:sz w:val="24"/>
          <w:szCs w:val="24"/>
        </w:rPr>
      </w:pPr>
    </w:p>
    <w:p w14:paraId="77EEFCD0" w14:textId="77777777" w:rsidR="00613C5D" w:rsidRPr="00D159CE" w:rsidRDefault="00613C5D" w:rsidP="00613C5D">
      <w:pPr>
        <w:spacing w:after="0" w:line="240" w:lineRule="auto"/>
        <w:contextualSpacing/>
        <w:rPr>
          <w:rFonts w:asciiTheme="minorHAnsi" w:eastAsia="Times New Roman" w:hAnsiTheme="minorHAnsi" w:cstheme="minorHAnsi"/>
          <w:sz w:val="24"/>
          <w:szCs w:val="24"/>
        </w:rPr>
      </w:pPr>
      <w:r w:rsidRPr="00D159CE">
        <w:rPr>
          <w:rFonts w:asciiTheme="minorHAnsi" w:hAnsiTheme="minorHAnsi" w:cstheme="minorHAnsi"/>
          <w:sz w:val="24"/>
          <w:szCs w:val="24"/>
        </w:rPr>
        <w:t>Oppimisen arviointi eli formatiivinen arviointi on yhteiskuntaopissa opiskelijoita ohjaavaa ja kannustavaa. Monipuolisella palautteella opiskelijoita kannustetaan toimimaan aktiivisesti omissa lähiyhteisöissään ja soveltamaan käytännön arjessa yhteiskunnallista ja taloudellista osaamistaan. Arvioinnilla tuetaan yhteiskunnallisten tietojen ja taitojen soveltamista sekä kiinnitetään huomiota siihen, miten monipuolisesti ja näkemyksiään perustellen opiskelijat oppivat rakentamaan omaa käsitystään yhteiskunnasta. Summatiivisessa arvioinnissa otetaan huomioon opiskelijoiden monimuotoiset toiminnan ja osaamisen osoittamisen tavat. </w:t>
      </w:r>
    </w:p>
    <w:p w14:paraId="2665A389" w14:textId="77777777" w:rsidR="00613C5D" w:rsidRPr="00D159CE" w:rsidRDefault="00613C5D" w:rsidP="00613C5D">
      <w:pPr>
        <w:spacing w:before="120" w:line="276" w:lineRule="auto"/>
        <w:contextualSpacing/>
        <w:rPr>
          <w:rFonts w:asciiTheme="minorHAnsi" w:eastAsia="Calibri" w:hAnsiTheme="minorHAnsi" w:cstheme="minorHAnsi"/>
          <w:sz w:val="24"/>
          <w:szCs w:val="24"/>
        </w:rPr>
      </w:pPr>
      <w:r w:rsidRPr="00D159CE">
        <w:rPr>
          <w:rFonts w:asciiTheme="minorHAnsi" w:eastAsia="Times New Roman" w:hAnsiTheme="minorHAnsi" w:cstheme="minorHAnsi"/>
          <w:sz w:val="24"/>
          <w:szCs w:val="24"/>
        </w:rPr>
        <w:br/>
      </w:r>
      <w:r w:rsidRPr="00D159CE">
        <w:rPr>
          <w:rFonts w:asciiTheme="minorHAnsi" w:hAnsiTheme="minorHAnsi" w:cstheme="minorHAnsi"/>
          <w:sz w:val="24"/>
          <w:szCs w:val="24"/>
          <w:highlight w:val="white"/>
        </w:rPr>
        <w:t xml:space="preserve">Päättöarviointi kuvaa sitä, kuinka hyvin ja missä määrin </w:t>
      </w:r>
      <w:r w:rsidRPr="00D159CE">
        <w:rPr>
          <w:rFonts w:asciiTheme="minorHAnsi" w:hAnsiTheme="minorHAnsi" w:cstheme="minorHAnsi"/>
          <w:sz w:val="24"/>
          <w:szCs w:val="24"/>
        </w:rPr>
        <w:t xml:space="preserve">opiskelija </w:t>
      </w:r>
      <w:r w:rsidRPr="00D159CE">
        <w:rPr>
          <w:rFonts w:asciiTheme="minorHAnsi" w:hAnsiTheme="minorHAnsi" w:cstheme="minorHAnsi"/>
          <w:sz w:val="24"/>
          <w:szCs w:val="24"/>
          <w:highlight w:val="white"/>
        </w:rPr>
        <w:t>on opiskelun päättyessä saavuttanut yhteiskuntaopin oppimäärän tavoitteet. Päättöarvosanan muodostamisessa otetaan huomioon kaikki aikuisten perusopetuksen opetussuunnitelman perusteissa määritellyt yhteiskuntaopin tavoitteet ja niihin liittyvät päättöarvioinnin kriteerit. Päättöarvosana on yhteiskuntaopin tavoitteiden ja kriteerien perusteella muodostettu kokonaisarviointi.</w:t>
      </w:r>
      <w:r w:rsidRPr="00D159CE">
        <w:rPr>
          <w:rFonts w:asciiTheme="minorHAnsi" w:eastAsia="Calibri" w:hAnsiTheme="minorHAnsi" w:cstheme="minorHAnsi"/>
          <w:sz w:val="24"/>
          <w:szCs w:val="24"/>
        </w:rPr>
        <w:t xml:space="preserve"> Opiskelija on saavuttanut oppimäärän tavoitteet arvosanan 5, 7, 8 tai 9 mukaisesti, kun opiskelijan osaaminen vastaa pääosin kyseisen arvosanan kriteereissä kuvattua osaamisen tasoa. Arvosanan 4, 6 ja 10 mukaisen osaamisen kokonaisarviointi muodostetaan yhteiskuntaopin oppimäärän tavoitteiden pohjalta ja suhteessa edellä mainittuihin päättöarvioinnin kriteereihin. </w:t>
      </w:r>
      <w:r w:rsidRPr="00D159CE">
        <w:rPr>
          <w:rFonts w:asciiTheme="minorHAnsi" w:hAnsiTheme="minorHAnsi" w:cstheme="minorHAnsi"/>
          <w:sz w:val="24"/>
          <w:szCs w:val="24"/>
          <w:highlight w:val="white"/>
        </w:rPr>
        <w:t xml:space="preserve"> Paremman osaamisen tason saavuttaminen jonkin tavoitteen osalta voi kompensoida hylätyn tai heikomman suoriutumisen jonkin muun tavoitteen osalta. Työskentelyn arviointi sisältyy yhteiskuntaopin päättöarviointiin ja siitä muodostettavaan päättöarvosanaan</w:t>
      </w:r>
      <w:r w:rsidRPr="00D159CE">
        <w:rPr>
          <w:rFonts w:asciiTheme="minorHAnsi" w:hAnsiTheme="minorHAnsi" w:cstheme="minorHAnsi"/>
          <w:sz w:val="26"/>
          <w:szCs w:val="26"/>
          <w:highlight w:val="white"/>
        </w:rPr>
        <w:t xml:space="preserve">. </w:t>
      </w:r>
      <w:r w:rsidRPr="00D159CE">
        <w:rPr>
          <w:rFonts w:asciiTheme="minorHAnsi" w:hAnsiTheme="minorHAnsi" w:cstheme="minorHAnsi"/>
          <w:sz w:val="24"/>
          <w:szCs w:val="24"/>
          <w:highlight w:val="white"/>
        </w:rPr>
        <w:t>Opiskelijan työskentelyn ohjaamisella yhteiskuntaopissa tarkoitetaan esimerkiksi suullisten lisäohjeiden antamista, ohjaavien kysymysten esittämistä, välineillä havainnollistamista tai vastaavien esimerkkien antamista työskentelyn aikana.</w:t>
      </w:r>
      <w:r w:rsidRPr="00D159CE">
        <w:rPr>
          <w:rFonts w:asciiTheme="minorHAnsi" w:hAnsiTheme="minorHAnsi" w:cstheme="minorHAnsi"/>
          <w:sz w:val="26"/>
          <w:szCs w:val="26"/>
          <w:highlight w:val="white"/>
        </w:rPr>
        <w:t xml:space="preserve"> </w:t>
      </w:r>
      <w:r w:rsidRPr="00D159CE">
        <w:rPr>
          <w:rFonts w:asciiTheme="minorHAnsi" w:hAnsiTheme="minorHAnsi" w:cstheme="minorHAnsi"/>
          <w:sz w:val="24"/>
          <w:szCs w:val="24"/>
          <w:highlight w:val="white"/>
        </w:rPr>
        <w:t>Kriteerikuvauksissa alempien arvosanojen osaamisen kuvaukset sisältyvät ylemmän arvosanan kuvauksiin.</w:t>
      </w:r>
    </w:p>
    <w:p w14:paraId="243F8EDF" w14:textId="77777777" w:rsidR="00613C5D" w:rsidRPr="00D159CE" w:rsidRDefault="00613C5D" w:rsidP="00613C5D">
      <w:pPr>
        <w:spacing w:before="120" w:line="276" w:lineRule="auto"/>
        <w:rPr>
          <w:rFonts w:asciiTheme="minorHAnsi" w:eastAsia="Calibri" w:hAnsiTheme="minorHAnsi" w:cstheme="minorHAnsi"/>
          <w:sz w:val="24"/>
          <w:szCs w:val="24"/>
        </w:rPr>
      </w:pPr>
    </w:p>
    <w:tbl>
      <w:tblPr>
        <w:tblStyle w:val="aff2"/>
        <w:tblW w:w="154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left w:w="113" w:type="dxa"/>
          <w:bottom w:w="113" w:type="dxa"/>
          <w:right w:w="113" w:type="dxa"/>
        </w:tblCellMar>
        <w:tblLook w:val="0400" w:firstRow="0" w:lastRow="0" w:firstColumn="0" w:lastColumn="0" w:noHBand="0" w:noVBand="1"/>
      </w:tblPr>
      <w:tblGrid>
        <w:gridCol w:w="1927"/>
        <w:gridCol w:w="1928"/>
        <w:gridCol w:w="1928"/>
        <w:gridCol w:w="1928"/>
        <w:gridCol w:w="1928"/>
        <w:gridCol w:w="1928"/>
        <w:gridCol w:w="1928"/>
        <w:gridCol w:w="1928"/>
      </w:tblGrid>
      <w:tr w:rsidR="00613C5D" w:rsidRPr="002A6050" w14:paraId="2DAE97F5" w14:textId="77777777" w:rsidTr="00155AAE">
        <w:trPr>
          <w:trHeight w:val="283"/>
        </w:trPr>
        <w:tc>
          <w:tcPr>
            <w:tcW w:w="1928" w:type="dxa"/>
            <w:shd w:val="clear" w:color="auto" w:fill="B4C6E7" w:themeFill="accent1" w:themeFillTint="66"/>
            <w:tcMar>
              <w:top w:w="0" w:type="dxa"/>
              <w:left w:w="108" w:type="dxa"/>
              <w:bottom w:w="0" w:type="dxa"/>
              <w:right w:w="108" w:type="dxa"/>
            </w:tcMar>
          </w:tcPr>
          <w:p w14:paraId="183CC50E" w14:textId="77777777" w:rsidR="00155AAE" w:rsidRPr="00155AAE" w:rsidRDefault="00155AAE" w:rsidP="00155AAE">
            <w:pPr>
              <w:spacing w:before="120" w:line="276" w:lineRule="auto"/>
              <w:contextualSpacing/>
              <w:rPr>
                <w:rFonts w:asciiTheme="minorHAnsi" w:eastAsia="Calibri" w:hAnsiTheme="minorHAnsi" w:cstheme="minorHAnsi"/>
                <w:b/>
                <w:sz w:val="10"/>
                <w:szCs w:val="10"/>
              </w:rPr>
            </w:pPr>
            <w:bookmarkStart w:id="21" w:name="_Hlk71280238"/>
          </w:p>
          <w:p w14:paraId="7C77A79E" w14:textId="41C75CB8" w:rsidR="00155AAE"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Opetuksen </w:t>
            </w:r>
          </w:p>
          <w:p w14:paraId="3558BB28" w14:textId="3E206962" w:rsidR="00613C5D" w:rsidRPr="002A6050"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tavoite </w:t>
            </w:r>
          </w:p>
        </w:tc>
        <w:tc>
          <w:tcPr>
            <w:tcW w:w="1928" w:type="dxa"/>
            <w:shd w:val="clear" w:color="auto" w:fill="B4C6E7" w:themeFill="accent1" w:themeFillTint="66"/>
            <w:tcMar>
              <w:top w:w="0" w:type="dxa"/>
              <w:left w:w="108" w:type="dxa"/>
              <w:bottom w:w="0" w:type="dxa"/>
              <w:right w:w="108" w:type="dxa"/>
            </w:tcMar>
          </w:tcPr>
          <w:p w14:paraId="2810C593" w14:textId="77777777" w:rsidR="00613C5D" w:rsidRPr="002A6050" w:rsidRDefault="00613C5D" w:rsidP="00155AAE">
            <w:pPr>
              <w:spacing w:before="120" w:line="276" w:lineRule="auto"/>
              <w:rPr>
                <w:rFonts w:asciiTheme="minorHAnsi" w:eastAsia="Calibri" w:hAnsiTheme="minorHAnsi" w:cstheme="minorHAnsi"/>
                <w:b/>
                <w:sz w:val="24"/>
                <w:szCs w:val="24"/>
              </w:rPr>
            </w:pPr>
            <w:r w:rsidRPr="002A6050">
              <w:rPr>
                <w:rFonts w:asciiTheme="minorHAnsi" w:eastAsia="Calibri" w:hAnsiTheme="minorHAnsi" w:cstheme="minorHAnsi"/>
                <w:b/>
                <w:sz w:val="24"/>
                <w:szCs w:val="24"/>
              </w:rPr>
              <w:t>Kurssi</w:t>
            </w:r>
          </w:p>
        </w:tc>
        <w:tc>
          <w:tcPr>
            <w:tcW w:w="1928" w:type="dxa"/>
            <w:shd w:val="clear" w:color="auto" w:fill="B4C6E7" w:themeFill="accent1" w:themeFillTint="66"/>
            <w:tcMar>
              <w:top w:w="0" w:type="dxa"/>
              <w:left w:w="108" w:type="dxa"/>
              <w:bottom w:w="0" w:type="dxa"/>
              <w:right w:w="108" w:type="dxa"/>
            </w:tcMar>
          </w:tcPr>
          <w:p w14:paraId="18B0C713" w14:textId="77777777" w:rsidR="00155AAE" w:rsidRDefault="00613C5D" w:rsidP="00155AAE">
            <w:pPr>
              <w:spacing w:before="120" w:after="0" w:line="276" w:lineRule="auto"/>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Opetuksen </w:t>
            </w:r>
          </w:p>
          <w:p w14:paraId="340DE359" w14:textId="77777777" w:rsidR="00155AAE" w:rsidRDefault="00613C5D" w:rsidP="00155AAE">
            <w:pPr>
              <w:spacing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tavoitteista </w:t>
            </w:r>
          </w:p>
          <w:p w14:paraId="501BB859" w14:textId="77777777" w:rsidR="00155AAE"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johdetut </w:t>
            </w:r>
          </w:p>
          <w:p w14:paraId="7EFB677E" w14:textId="77777777" w:rsidR="00155AAE"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oppimisen </w:t>
            </w:r>
          </w:p>
          <w:p w14:paraId="26785C4A" w14:textId="527C2099" w:rsidR="00613C5D" w:rsidRPr="002A6050"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tavoitteet </w:t>
            </w:r>
          </w:p>
        </w:tc>
        <w:tc>
          <w:tcPr>
            <w:tcW w:w="1928" w:type="dxa"/>
            <w:shd w:val="clear" w:color="auto" w:fill="B4C6E7" w:themeFill="accent1" w:themeFillTint="66"/>
            <w:tcMar>
              <w:top w:w="0" w:type="dxa"/>
              <w:left w:w="108" w:type="dxa"/>
              <w:bottom w:w="0" w:type="dxa"/>
              <w:right w:w="108" w:type="dxa"/>
            </w:tcMar>
          </w:tcPr>
          <w:p w14:paraId="72794C16" w14:textId="77777777" w:rsidR="00613C5D" w:rsidRPr="002A6050" w:rsidRDefault="00613C5D" w:rsidP="00155AAE">
            <w:pPr>
              <w:spacing w:before="120" w:line="276" w:lineRule="auto"/>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Arvioinnin kohde </w:t>
            </w:r>
          </w:p>
        </w:tc>
        <w:tc>
          <w:tcPr>
            <w:tcW w:w="1928" w:type="dxa"/>
            <w:shd w:val="clear" w:color="auto" w:fill="B4C6E7" w:themeFill="accent1" w:themeFillTint="66"/>
            <w:tcMar>
              <w:top w:w="0" w:type="dxa"/>
              <w:left w:w="108" w:type="dxa"/>
              <w:bottom w:w="0" w:type="dxa"/>
              <w:right w:w="108" w:type="dxa"/>
            </w:tcMar>
          </w:tcPr>
          <w:p w14:paraId="18BB74B7" w14:textId="77777777" w:rsidR="00155AAE" w:rsidRDefault="00613C5D" w:rsidP="00155AAE">
            <w:pPr>
              <w:spacing w:before="120" w:after="0" w:line="276" w:lineRule="auto"/>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Osaamisen </w:t>
            </w:r>
          </w:p>
          <w:p w14:paraId="37AC4A72" w14:textId="77777777" w:rsidR="00155AAE" w:rsidRDefault="00613C5D" w:rsidP="00155AAE">
            <w:pPr>
              <w:spacing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kuvaus </w:t>
            </w:r>
          </w:p>
          <w:p w14:paraId="3268D397" w14:textId="2CE065C0" w:rsidR="00613C5D" w:rsidRPr="002A6050" w:rsidRDefault="00613C5D" w:rsidP="00155AAE">
            <w:pPr>
              <w:spacing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arvosanalle 5 </w:t>
            </w:r>
          </w:p>
        </w:tc>
        <w:tc>
          <w:tcPr>
            <w:tcW w:w="1928" w:type="dxa"/>
            <w:shd w:val="clear" w:color="auto" w:fill="B4C6E7" w:themeFill="accent1" w:themeFillTint="66"/>
            <w:tcMar>
              <w:top w:w="0" w:type="dxa"/>
              <w:left w:w="108" w:type="dxa"/>
              <w:bottom w:w="0" w:type="dxa"/>
              <w:right w:w="108" w:type="dxa"/>
            </w:tcMar>
          </w:tcPr>
          <w:p w14:paraId="111C7704" w14:textId="77777777" w:rsidR="00155AAE" w:rsidRPr="00155AAE" w:rsidRDefault="00155AAE" w:rsidP="00155AAE">
            <w:pPr>
              <w:spacing w:before="120" w:line="276" w:lineRule="auto"/>
              <w:contextualSpacing/>
              <w:rPr>
                <w:rFonts w:asciiTheme="minorHAnsi" w:eastAsia="Calibri" w:hAnsiTheme="minorHAnsi" w:cstheme="minorHAnsi"/>
                <w:b/>
                <w:sz w:val="10"/>
                <w:szCs w:val="10"/>
              </w:rPr>
            </w:pPr>
          </w:p>
          <w:p w14:paraId="51BCE9A0" w14:textId="489B83CF" w:rsidR="00155AAE"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Osaamisen </w:t>
            </w:r>
          </w:p>
          <w:p w14:paraId="69E37CEB" w14:textId="77777777" w:rsidR="00155AAE"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kuvaus </w:t>
            </w:r>
          </w:p>
          <w:p w14:paraId="7A8A1B66" w14:textId="575B6FF9" w:rsidR="00613C5D" w:rsidRPr="002A6050"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arvosanalle 7 </w:t>
            </w:r>
          </w:p>
        </w:tc>
        <w:tc>
          <w:tcPr>
            <w:tcW w:w="1928" w:type="dxa"/>
            <w:shd w:val="clear" w:color="auto" w:fill="B4C6E7" w:themeFill="accent1" w:themeFillTint="66"/>
            <w:tcMar>
              <w:top w:w="0" w:type="dxa"/>
              <w:left w:w="108" w:type="dxa"/>
              <w:bottom w:w="0" w:type="dxa"/>
              <w:right w:w="108" w:type="dxa"/>
            </w:tcMar>
          </w:tcPr>
          <w:p w14:paraId="77C7687B" w14:textId="77777777" w:rsidR="00155AAE" w:rsidRPr="00155AAE" w:rsidRDefault="00155AAE" w:rsidP="00155AAE">
            <w:pPr>
              <w:spacing w:before="120" w:line="276" w:lineRule="auto"/>
              <w:contextualSpacing/>
              <w:rPr>
                <w:rFonts w:asciiTheme="minorHAnsi" w:eastAsia="Calibri" w:hAnsiTheme="minorHAnsi" w:cstheme="minorHAnsi"/>
                <w:b/>
                <w:sz w:val="10"/>
                <w:szCs w:val="10"/>
              </w:rPr>
            </w:pPr>
          </w:p>
          <w:p w14:paraId="255BFD4E" w14:textId="104D1265" w:rsidR="00155AAE"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Osaamisen </w:t>
            </w:r>
          </w:p>
          <w:p w14:paraId="1879A2A9" w14:textId="77777777" w:rsidR="00155AAE"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kuvaus </w:t>
            </w:r>
          </w:p>
          <w:p w14:paraId="1F4A0634" w14:textId="55116C6E" w:rsidR="00613C5D" w:rsidRPr="002A6050"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arvosanalle 8 </w:t>
            </w:r>
          </w:p>
        </w:tc>
        <w:tc>
          <w:tcPr>
            <w:tcW w:w="1928" w:type="dxa"/>
            <w:shd w:val="clear" w:color="auto" w:fill="B4C6E7" w:themeFill="accent1" w:themeFillTint="66"/>
            <w:tcMar>
              <w:top w:w="0" w:type="dxa"/>
              <w:left w:w="108" w:type="dxa"/>
              <w:bottom w:w="0" w:type="dxa"/>
              <w:right w:w="108" w:type="dxa"/>
            </w:tcMar>
          </w:tcPr>
          <w:p w14:paraId="2962F310" w14:textId="77777777" w:rsidR="00155AAE" w:rsidRPr="00155AAE" w:rsidRDefault="00155AAE" w:rsidP="00155AAE">
            <w:pPr>
              <w:spacing w:before="120" w:line="276" w:lineRule="auto"/>
              <w:contextualSpacing/>
              <w:rPr>
                <w:rFonts w:asciiTheme="minorHAnsi" w:eastAsia="Calibri" w:hAnsiTheme="minorHAnsi" w:cstheme="minorHAnsi"/>
                <w:b/>
                <w:sz w:val="10"/>
                <w:szCs w:val="10"/>
              </w:rPr>
            </w:pPr>
          </w:p>
          <w:p w14:paraId="7AFBB792" w14:textId="5B215912" w:rsidR="00155AAE"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Osaamisen </w:t>
            </w:r>
          </w:p>
          <w:p w14:paraId="12AEEAA8" w14:textId="77777777" w:rsidR="00155AAE"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 xml:space="preserve">kuvaus </w:t>
            </w:r>
          </w:p>
          <w:p w14:paraId="75DCACF6" w14:textId="25BE5AD2" w:rsidR="00613C5D" w:rsidRPr="002A6050" w:rsidRDefault="00613C5D" w:rsidP="00155AAE">
            <w:pPr>
              <w:spacing w:before="120" w:line="276" w:lineRule="auto"/>
              <w:contextualSpacing/>
              <w:rPr>
                <w:rFonts w:asciiTheme="minorHAnsi" w:eastAsia="Calibri" w:hAnsiTheme="minorHAnsi" w:cstheme="minorHAnsi"/>
                <w:b/>
                <w:sz w:val="24"/>
                <w:szCs w:val="24"/>
              </w:rPr>
            </w:pPr>
            <w:r w:rsidRPr="002A6050">
              <w:rPr>
                <w:rFonts w:asciiTheme="minorHAnsi" w:eastAsia="Calibri" w:hAnsiTheme="minorHAnsi" w:cstheme="minorHAnsi"/>
                <w:b/>
                <w:sz w:val="24"/>
                <w:szCs w:val="24"/>
              </w:rPr>
              <w:t>arvosanalle 9</w:t>
            </w:r>
          </w:p>
          <w:p w14:paraId="2DE462CA" w14:textId="77777777" w:rsidR="00613C5D" w:rsidRPr="002A6050" w:rsidRDefault="00613C5D" w:rsidP="00155AAE">
            <w:pPr>
              <w:spacing w:before="120" w:line="276" w:lineRule="auto"/>
              <w:rPr>
                <w:rFonts w:asciiTheme="minorHAnsi" w:eastAsia="Calibri" w:hAnsiTheme="minorHAnsi" w:cstheme="minorHAnsi"/>
                <w:b/>
                <w:sz w:val="24"/>
                <w:szCs w:val="24"/>
              </w:rPr>
            </w:pPr>
          </w:p>
        </w:tc>
      </w:tr>
      <w:tr w:rsidR="00613C5D" w:rsidRPr="002A6050" w14:paraId="1A64FA6E" w14:textId="77777777" w:rsidTr="00155AAE">
        <w:trPr>
          <w:trHeight w:val="283"/>
        </w:trPr>
        <w:tc>
          <w:tcPr>
            <w:tcW w:w="1928" w:type="dxa"/>
            <w:tcBorders>
              <w:bottom w:val="single" w:sz="4" w:space="0" w:color="000000"/>
            </w:tcBorders>
            <w:shd w:val="clear" w:color="auto" w:fill="auto"/>
            <w:tcMar>
              <w:top w:w="0" w:type="dxa"/>
              <w:left w:w="108" w:type="dxa"/>
              <w:bottom w:w="0" w:type="dxa"/>
              <w:right w:w="108" w:type="dxa"/>
            </w:tcMar>
          </w:tcPr>
          <w:p w14:paraId="1E084ACD"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lastRenderedPageBreak/>
              <w:t>T1 perehdyttää opiskelija demokraattisiin arvoihin ja toimintatapoihin sekä kannustaa häntä kehittämään vaikuttamistaitojaan eettisesti kestävällä tavalla</w:t>
            </w:r>
          </w:p>
        </w:tc>
        <w:tc>
          <w:tcPr>
            <w:tcW w:w="1928" w:type="dxa"/>
            <w:shd w:val="clear" w:color="auto" w:fill="auto"/>
            <w:tcMar>
              <w:top w:w="0" w:type="dxa"/>
              <w:left w:w="108" w:type="dxa"/>
              <w:bottom w:w="0" w:type="dxa"/>
              <w:right w:w="108" w:type="dxa"/>
            </w:tcMar>
          </w:tcPr>
          <w:p w14:paraId="3F2A682C" w14:textId="77777777" w:rsidR="00613C5D" w:rsidRPr="002A6050" w:rsidRDefault="00613C5D" w:rsidP="00155AAE">
            <w:pPr>
              <w:pBdr>
                <w:top w:val="nil"/>
                <w:left w:val="nil"/>
                <w:bottom w:val="nil"/>
                <w:right w:val="nil"/>
                <w:between w:val="nil"/>
              </w:pBd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yh1, yh2</w:t>
            </w:r>
          </w:p>
        </w:tc>
        <w:tc>
          <w:tcPr>
            <w:tcW w:w="1928" w:type="dxa"/>
            <w:tcBorders>
              <w:bottom w:val="single" w:sz="4" w:space="0" w:color="000000"/>
            </w:tcBorders>
            <w:shd w:val="clear" w:color="auto" w:fill="auto"/>
            <w:tcMar>
              <w:top w:w="0" w:type="dxa"/>
              <w:left w:w="108" w:type="dxa"/>
              <w:bottom w:w="0" w:type="dxa"/>
              <w:right w:w="108" w:type="dxa"/>
            </w:tcMar>
          </w:tcPr>
          <w:p w14:paraId="58EB47AF" w14:textId="77777777" w:rsidR="00613C5D" w:rsidRPr="002A6050" w:rsidRDefault="00613C5D" w:rsidP="00155AAE">
            <w:pPr>
              <w:spacing w:before="120" w:line="276" w:lineRule="auto"/>
              <w:rPr>
                <w:rFonts w:asciiTheme="minorHAnsi" w:eastAsia="Calibri" w:hAnsiTheme="minorHAnsi" w:cstheme="minorHAnsi"/>
                <w:i/>
                <w:sz w:val="24"/>
                <w:szCs w:val="24"/>
              </w:rPr>
            </w:pPr>
            <w:r w:rsidRPr="002A6050">
              <w:rPr>
                <w:rFonts w:asciiTheme="minorHAnsi" w:eastAsia="Calibri" w:hAnsiTheme="minorHAnsi" w:cstheme="minorHAnsi"/>
                <w:sz w:val="24"/>
                <w:szCs w:val="24"/>
              </w:rPr>
              <w:t>Opiskelija oivaltaa demokraattisten arvojen ja toimintatapojen sekä yhteiskuntaa koskevan tiedon merkityksen yksilön ja yhteisön kannalta.</w:t>
            </w:r>
          </w:p>
        </w:tc>
        <w:tc>
          <w:tcPr>
            <w:tcW w:w="1928" w:type="dxa"/>
            <w:tcBorders>
              <w:bottom w:val="single" w:sz="4" w:space="0" w:color="000000"/>
            </w:tcBorders>
            <w:shd w:val="clear" w:color="auto" w:fill="auto"/>
            <w:tcMar>
              <w:top w:w="0" w:type="dxa"/>
              <w:left w:w="108" w:type="dxa"/>
              <w:bottom w:w="0" w:type="dxa"/>
              <w:right w:w="108" w:type="dxa"/>
            </w:tcMar>
          </w:tcPr>
          <w:p w14:paraId="5529ED66" w14:textId="77777777" w:rsidR="00613C5D" w:rsidRPr="002A6050" w:rsidRDefault="00613C5D" w:rsidP="00155AAE">
            <w:pPr>
              <w:spacing w:before="120" w:line="276" w:lineRule="auto"/>
              <w:rPr>
                <w:rFonts w:asciiTheme="minorHAnsi" w:eastAsia="Calibri" w:hAnsiTheme="minorHAnsi" w:cstheme="minorHAnsi"/>
                <w:sz w:val="24"/>
                <w:szCs w:val="24"/>
              </w:rPr>
            </w:pPr>
          </w:p>
        </w:tc>
        <w:tc>
          <w:tcPr>
            <w:tcW w:w="1928" w:type="dxa"/>
            <w:tcBorders>
              <w:bottom w:val="single" w:sz="4" w:space="0" w:color="000000"/>
            </w:tcBorders>
            <w:shd w:val="clear" w:color="auto" w:fill="auto"/>
            <w:tcMar>
              <w:top w:w="0" w:type="dxa"/>
              <w:left w:w="108" w:type="dxa"/>
              <w:bottom w:w="0" w:type="dxa"/>
              <w:right w:w="108" w:type="dxa"/>
            </w:tcMar>
          </w:tcPr>
          <w:p w14:paraId="44854051" w14:textId="77777777" w:rsidR="00613C5D" w:rsidRPr="002A6050" w:rsidRDefault="00613C5D" w:rsidP="00155AAE">
            <w:pPr>
              <w:spacing w:before="120" w:line="276" w:lineRule="auto"/>
              <w:rPr>
                <w:rFonts w:asciiTheme="minorHAnsi" w:eastAsia="Calibri" w:hAnsiTheme="minorHAnsi" w:cstheme="minorHAnsi"/>
                <w:i/>
                <w:sz w:val="24"/>
                <w:szCs w:val="24"/>
              </w:rPr>
            </w:pPr>
            <w:r w:rsidRPr="002A6050">
              <w:rPr>
                <w:rFonts w:asciiTheme="minorHAnsi" w:eastAsia="Calibri" w:hAnsiTheme="minorHAnsi" w:cstheme="minorHAnsi"/>
                <w:i/>
                <w:sz w:val="24"/>
                <w:szCs w:val="24"/>
              </w:rPr>
              <w:t>Ei käytetä arvosanan muodostamisen perusteena. Opiskelijaa ohjataan pohtimaan kokemuksiaan osana itsearviointia.</w:t>
            </w:r>
          </w:p>
        </w:tc>
        <w:tc>
          <w:tcPr>
            <w:tcW w:w="1928" w:type="dxa"/>
            <w:tcBorders>
              <w:bottom w:val="single" w:sz="4" w:space="0" w:color="000000"/>
            </w:tcBorders>
            <w:shd w:val="clear" w:color="auto" w:fill="auto"/>
            <w:tcMar>
              <w:top w:w="0" w:type="dxa"/>
              <w:left w:w="108" w:type="dxa"/>
              <w:bottom w:w="0" w:type="dxa"/>
              <w:right w:w="108" w:type="dxa"/>
            </w:tcMar>
          </w:tcPr>
          <w:p w14:paraId="47012A3C" w14:textId="77777777" w:rsidR="00613C5D" w:rsidRPr="002A6050" w:rsidRDefault="00613C5D" w:rsidP="00155AAE">
            <w:pPr>
              <w:spacing w:before="120" w:line="276" w:lineRule="auto"/>
              <w:rPr>
                <w:rFonts w:asciiTheme="minorHAnsi" w:eastAsia="Calibri" w:hAnsiTheme="minorHAnsi" w:cstheme="minorHAnsi"/>
                <w:i/>
                <w:sz w:val="24"/>
                <w:szCs w:val="24"/>
              </w:rPr>
            </w:pPr>
          </w:p>
        </w:tc>
        <w:tc>
          <w:tcPr>
            <w:tcW w:w="1928" w:type="dxa"/>
            <w:shd w:val="clear" w:color="auto" w:fill="auto"/>
            <w:tcMar>
              <w:top w:w="0" w:type="dxa"/>
              <w:left w:w="108" w:type="dxa"/>
              <w:bottom w:w="0" w:type="dxa"/>
              <w:right w:w="108" w:type="dxa"/>
            </w:tcMar>
          </w:tcPr>
          <w:p w14:paraId="12BE0C3A" w14:textId="77777777" w:rsidR="00613C5D" w:rsidRPr="002A6050" w:rsidRDefault="00613C5D" w:rsidP="00155AAE">
            <w:pPr>
              <w:spacing w:before="120" w:line="276" w:lineRule="auto"/>
              <w:rPr>
                <w:rFonts w:asciiTheme="minorHAnsi" w:eastAsia="Calibri" w:hAnsiTheme="minorHAnsi" w:cstheme="minorHAnsi"/>
                <w:i/>
                <w:sz w:val="24"/>
                <w:szCs w:val="24"/>
              </w:rPr>
            </w:pPr>
          </w:p>
        </w:tc>
        <w:tc>
          <w:tcPr>
            <w:tcW w:w="1928" w:type="dxa"/>
            <w:shd w:val="clear" w:color="auto" w:fill="auto"/>
            <w:tcMar>
              <w:top w:w="0" w:type="dxa"/>
              <w:left w:w="108" w:type="dxa"/>
              <w:bottom w:w="0" w:type="dxa"/>
              <w:right w:w="108" w:type="dxa"/>
            </w:tcMar>
          </w:tcPr>
          <w:p w14:paraId="1FE7CB0A" w14:textId="77777777" w:rsidR="00613C5D" w:rsidRPr="002A6050" w:rsidRDefault="00613C5D" w:rsidP="00155AAE">
            <w:pPr>
              <w:spacing w:before="120" w:line="276" w:lineRule="auto"/>
              <w:rPr>
                <w:rFonts w:asciiTheme="minorHAnsi" w:eastAsia="Calibri" w:hAnsiTheme="minorHAnsi" w:cstheme="minorHAnsi"/>
                <w:i/>
                <w:sz w:val="24"/>
                <w:szCs w:val="24"/>
              </w:rPr>
            </w:pPr>
          </w:p>
        </w:tc>
      </w:tr>
      <w:tr w:rsidR="00613C5D" w:rsidRPr="002A6050" w14:paraId="15413ABA" w14:textId="77777777" w:rsidTr="00155AAE">
        <w:trPr>
          <w:trHeight w:val="283"/>
        </w:trPr>
        <w:tc>
          <w:tcPr>
            <w:tcW w:w="1928" w:type="dxa"/>
            <w:gridSpan w:val="8"/>
            <w:shd w:val="clear" w:color="auto" w:fill="auto"/>
            <w:tcMar>
              <w:top w:w="0" w:type="dxa"/>
              <w:left w:w="108" w:type="dxa"/>
              <w:bottom w:w="0" w:type="dxa"/>
              <w:right w:w="108" w:type="dxa"/>
            </w:tcMar>
          </w:tcPr>
          <w:p w14:paraId="2EE7FF7D" w14:textId="77777777" w:rsidR="00613C5D" w:rsidRPr="002A6050" w:rsidRDefault="00613C5D" w:rsidP="00155AAE">
            <w:pPr>
              <w:spacing w:before="120" w:line="276" w:lineRule="auto"/>
              <w:rPr>
                <w:rFonts w:asciiTheme="minorHAnsi" w:eastAsia="Calibri" w:hAnsiTheme="minorHAnsi" w:cstheme="minorHAnsi"/>
                <w:i/>
                <w:sz w:val="24"/>
                <w:szCs w:val="24"/>
              </w:rPr>
            </w:pPr>
            <w:r w:rsidRPr="002A6050">
              <w:rPr>
                <w:rFonts w:asciiTheme="minorHAnsi" w:eastAsia="Calibri" w:hAnsiTheme="minorHAnsi" w:cstheme="minorHAnsi"/>
                <w:b/>
                <w:sz w:val="24"/>
                <w:szCs w:val="24"/>
              </w:rPr>
              <w:t>Yhteiskuntataidot</w:t>
            </w:r>
          </w:p>
        </w:tc>
      </w:tr>
      <w:tr w:rsidR="00613C5D" w:rsidRPr="002A6050" w14:paraId="55735247" w14:textId="77777777" w:rsidTr="00155AAE">
        <w:trPr>
          <w:trHeight w:val="283"/>
        </w:trPr>
        <w:tc>
          <w:tcPr>
            <w:tcW w:w="1928" w:type="dxa"/>
            <w:shd w:val="clear" w:color="auto" w:fill="auto"/>
            <w:tcMar>
              <w:top w:w="0" w:type="dxa"/>
              <w:left w:w="108" w:type="dxa"/>
              <w:bottom w:w="0" w:type="dxa"/>
              <w:right w:w="108" w:type="dxa"/>
            </w:tcMar>
          </w:tcPr>
          <w:p w14:paraId="02769CA8"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T2 antaa opiskelijalle valmiuksia seurata ajankohtaisia asioita ja tapahtumia mediasta ja muualta sekä harjaannuttaa hänen kriittistä medialukutaitoaan</w:t>
            </w:r>
          </w:p>
        </w:tc>
        <w:tc>
          <w:tcPr>
            <w:tcW w:w="1928" w:type="dxa"/>
            <w:shd w:val="clear" w:color="auto" w:fill="auto"/>
            <w:tcMar>
              <w:top w:w="0" w:type="dxa"/>
              <w:left w:w="108" w:type="dxa"/>
              <w:bottom w:w="0" w:type="dxa"/>
              <w:right w:w="108" w:type="dxa"/>
            </w:tcMar>
          </w:tcPr>
          <w:p w14:paraId="1B649D85"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yh1, yh2</w:t>
            </w:r>
          </w:p>
        </w:tc>
        <w:tc>
          <w:tcPr>
            <w:tcW w:w="1928" w:type="dxa"/>
            <w:shd w:val="clear" w:color="auto" w:fill="auto"/>
            <w:tcMar>
              <w:top w:w="0" w:type="dxa"/>
              <w:left w:w="108" w:type="dxa"/>
              <w:bottom w:w="0" w:type="dxa"/>
              <w:right w:w="108" w:type="dxa"/>
            </w:tcMar>
          </w:tcPr>
          <w:p w14:paraId="7DFBAB8A"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oppii seuraamaan ajankohtaisia asioita ja tapahtumia kriittisen medialukutaidon hengessä.</w:t>
            </w:r>
          </w:p>
          <w:p w14:paraId="3AF0D521" w14:textId="77777777" w:rsidR="00613C5D" w:rsidRPr="002A6050" w:rsidRDefault="00613C5D" w:rsidP="00155AAE">
            <w:pPr>
              <w:spacing w:before="120" w:line="276" w:lineRule="auto"/>
              <w:rPr>
                <w:rFonts w:asciiTheme="minorHAnsi" w:eastAsia="Calibri" w:hAnsiTheme="minorHAnsi" w:cstheme="minorHAnsi"/>
                <w:sz w:val="24"/>
                <w:szCs w:val="24"/>
              </w:rPr>
            </w:pPr>
          </w:p>
          <w:p w14:paraId="442D208A" w14:textId="77777777" w:rsidR="00613C5D" w:rsidRPr="002A6050" w:rsidRDefault="00613C5D" w:rsidP="00155AAE">
            <w:pPr>
              <w:spacing w:before="120" w:line="276" w:lineRule="auto"/>
              <w:rPr>
                <w:rFonts w:asciiTheme="minorHAnsi" w:eastAsia="Calibri" w:hAnsiTheme="minorHAnsi" w:cstheme="minorHAnsi"/>
                <w:i/>
                <w:sz w:val="24"/>
                <w:szCs w:val="24"/>
              </w:rPr>
            </w:pPr>
          </w:p>
        </w:tc>
        <w:tc>
          <w:tcPr>
            <w:tcW w:w="1928" w:type="dxa"/>
            <w:shd w:val="clear" w:color="auto" w:fill="auto"/>
            <w:tcMar>
              <w:top w:w="0" w:type="dxa"/>
              <w:left w:w="108" w:type="dxa"/>
              <w:bottom w:w="0" w:type="dxa"/>
              <w:right w:w="108" w:type="dxa"/>
            </w:tcMar>
          </w:tcPr>
          <w:p w14:paraId="124627E6"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hAnsiTheme="minorHAnsi" w:cstheme="minorHAnsi"/>
                <w:sz w:val="24"/>
                <w:szCs w:val="24"/>
              </w:rPr>
              <w:t>Yhteiskuntaa ja mediaa koskevat tiedot ja taidot</w:t>
            </w:r>
          </w:p>
        </w:tc>
        <w:tc>
          <w:tcPr>
            <w:tcW w:w="1928" w:type="dxa"/>
            <w:shd w:val="clear" w:color="auto" w:fill="auto"/>
            <w:tcMar>
              <w:top w:w="0" w:type="dxa"/>
              <w:left w:w="108" w:type="dxa"/>
              <w:bottom w:w="0" w:type="dxa"/>
              <w:right w:w="108" w:type="dxa"/>
            </w:tcMar>
          </w:tcPr>
          <w:p w14:paraId="28756D43" w14:textId="77777777" w:rsidR="00613C5D" w:rsidRPr="002A6050" w:rsidRDefault="00613C5D" w:rsidP="00155AAE">
            <w:pPr>
              <w:spacing w:before="120" w:after="0" w:line="276" w:lineRule="auto"/>
              <w:rPr>
                <w:rFonts w:asciiTheme="minorHAnsi" w:hAnsiTheme="minorHAnsi" w:cstheme="minorHAnsi"/>
                <w:sz w:val="24"/>
                <w:szCs w:val="24"/>
              </w:rPr>
            </w:pPr>
            <w:r w:rsidRPr="002A6050">
              <w:rPr>
                <w:rFonts w:asciiTheme="minorHAnsi" w:hAnsiTheme="minorHAnsi" w:cstheme="minorHAnsi"/>
                <w:sz w:val="24"/>
                <w:szCs w:val="24"/>
              </w:rPr>
              <w:t>Opiskelija tunnistaa ohjatusti yhteiskuntaan liittyviä asioita.</w:t>
            </w:r>
          </w:p>
          <w:p w14:paraId="3BED5A7D" w14:textId="77777777" w:rsidR="00613C5D" w:rsidRPr="002A6050" w:rsidRDefault="00613C5D" w:rsidP="00155AAE">
            <w:pPr>
              <w:spacing w:after="0" w:line="276" w:lineRule="auto"/>
              <w:rPr>
                <w:rFonts w:asciiTheme="minorHAnsi" w:hAnsiTheme="minorHAnsi" w:cstheme="minorHAnsi"/>
                <w:sz w:val="24"/>
                <w:szCs w:val="24"/>
              </w:rPr>
            </w:pPr>
            <w:r w:rsidRPr="002A6050">
              <w:rPr>
                <w:rFonts w:asciiTheme="minorHAnsi" w:hAnsiTheme="minorHAnsi" w:cstheme="minorHAnsi"/>
                <w:sz w:val="24"/>
                <w:szCs w:val="24"/>
              </w:rPr>
              <w:t xml:space="preserve"> </w:t>
            </w:r>
          </w:p>
          <w:p w14:paraId="1BB53B43" w14:textId="77777777" w:rsidR="00613C5D" w:rsidRPr="002A6050" w:rsidRDefault="00613C5D" w:rsidP="00155AAE">
            <w:pPr>
              <w:spacing w:line="276" w:lineRule="auto"/>
              <w:rPr>
                <w:rFonts w:asciiTheme="minorHAnsi" w:hAnsiTheme="minorHAnsi" w:cstheme="minorHAnsi"/>
                <w:sz w:val="24"/>
                <w:szCs w:val="24"/>
              </w:rPr>
            </w:pPr>
            <w:r w:rsidRPr="002A6050">
              <w:rPr>
                <w:rFonts w:asciiTheme="minorHAnsi" w:hAnsiTheme="minorHAnsi" w:cstheme="minorHAnsi"/>
                <w:sz w:val="24"/>
                <w:szCs w:val="24"/>
              </w:rPr>
              <w:t>Opiskelija löytää ohjatusti yhteiskuntaa koskevaa tietoa hänelle annetusta lähteestä.</w:t>
            </w:r>
          </w:p>
          <w:p w14:paraId="12AF489E" w14:textId="77777777" w:rsidR="00613C5D" w:rsidRPr="002A6050" w:rsidRDefault="00613C5D" w:rsidP="00155AAE">
            <w:pPr>
              <w:spacing w:before="120" w:line="276" w:lineRule="auto"/>
              <w:rPr>
                <w:rFonts w:asciiTheme="minorHAnsi" w:eastAsia="Calibri" w:hAnsiTheme="minorHAnsi" w:cstheme="minorHAnsi"/>
                <w:i/>
                <w:strike/>
                <w:sz w:val="24"/>
                <w:szCs w:val="24"/>
              </w:rPr>
            </w:pPr>
            <w:r w:rsidRPr="002A6050">
              <w:rPr>
                <w:rFonts w:asciiTheme="minorHAnsi" w:eastAsia="Calibri" w:hAnsiTheme="minorHAnsi" w:cstheme="minorHAnsi"/>
                <w:i/>
                <w:sz w:val="24"/>
                <w:szCs w:val="24"/>
              </w:rPr>
              <w:t xml:space="preserve"> </w:t>
            </w:r>
          </w:p>
        </w:tc>
        <w:tc>
          <w:tcPr>
            <w:tcW w:w="1928" w:type="dxa"/>
            <w:shd w:val="clear" w:color="auto" w:fill="auto"/>
            <w:tcMar>
              <w:top w:w="0" w:type="dxa"/>
              <w:left w:w="108" w:type="dxa"/>
              <w:bottom w:w="0" w:type="dxa"/>
              <w:right w:w="108" w:type="dxa"/>
            </w:tcMar>
          </w:tcPr>
          <w:p w14:paraId="69818F9E" w14:textId="77777777" w:rsidR="00613C5D" w:rsidRPr="002A6050" w:rsidRDefault="00613C5D" w:rsidP="00155AAE">
            <w:pPr>
              <w:spacing w:before="120" w:after="0" w:line="276" w:lineRule="auto"/>
              <w:rPr>
                <w:rFonts w:asciiTheme="minorHAnsi" w:hAnsiTheme="minorHAnsi" w:cstheme="minorHAnsi"/>
                <w:sz w:val="24"/>
                <w:szCs w:val="24"/>
              </w:rPr>
            </w:pPr>
            <w:r w:rsidRPr="002A6050">
              <w:rPr>
                <w:rFonts w:asciiTheme="minorHAnsi" w:hAnsiTheme="minorHAnsi" w:cstheme="minorHAnsi"/>
                <w:sz w:val="24"/>
                <w:szCs w:val="24"/>
              </w:rPr>
              <w:t>Opiskelija kuvailee esimerkkien avulla yhteiskunnan ilmiöitä ja toimintaa.</w:t>
            </w:r>
          </w:p>
          <w:p w14:paraId="2A6F7F69" w14:textId="77777777" w:rsidR="00613C5D" w:rsidRPr="002A6050" w:rsidRDefault="00613C5D" w:rsidP="00155AAE">
            <w:pPr>
              <w:spacing w:before="120" w:line="276" w:lineRule="auto"/>
              <w:contextualSpacing/>
              <w:rPr>
                <w:rFonts w:asciiTheme="minorHAnsi" w:hAnsiTheme="minorHAnsi" w:cstheme="minorHAnsi"/>
                <w:sz w:val="24"/>
                <w:szCs w:val="24"/>
              </w:rPr>
            </w:pPr>
          </w:p>
          <w:p w14:paraId="12779EE9" w14:textId="77777777" w:rsidR="00613C5D" w:rsidRPr="002A6050" w:rsidRDefault="00613C5D" w:rsidP="00155AAE">
            <w:pPr>
              <w:spacing w:before="120" w:line="276" w:lineRule="auto"/>
              <w:contextualSpacing/>
              <w:rPr>
                <w:rFonts w:asciiTheme="minorHAnsi" w:hAnsiTheme="minorHAnsi" w:cstheme="minorHAnsi"/>
                <w:sz w:val="24"/>
                <w:szCs w:val="24"/>
              </w:rPr>
            </w:pPr>
            <w:r w:rsidRPr="002A6050">
              <w:rPr>
                <w:rFonts w:asciiTheme="minorHAnsi" w:hAnsiTheme="minorHAnsi" w:cstheme="minorHAnsi"/>
                <w:sz w:val="24"/>
                <w:szCs w:val="24"/>
              </w:rPr>
              <w:t>Opiskelija löytää eri lähteistä tietoa yhteiskunnasta.</w:t>
            </w:r>
          </w:p>
          <w:p w14:paraId="12181A3A" w14:textId="77777777" w:rsidR="00613C5D" w:rsidRPr="002A6050" w:rsidRDefault="00613C5D" w:rsidP="00155AAE">
            <w:pPr>
              <w:spacing w:before="120" w:line="276" w:lineRule="auto"/>
              <w:contextualSpacing/>
              <w:rPr>
                <w:rFonts w:asciiTheme="minorHAnsi" w:hAnsiTheme="minorHAnsi" w:cstheme="minorHAnsi"/>
                <w:sz w:val="24"/>
                <w:szCs w:val="24"/>
              </w:rPr>
            </w:pPr>
          </w:p>
          <w:p w14:paraId="41B2E4C8" w14:textId="77777777" w:rsidR="00613C5D" w:rsidRPr="002A6050" w:rsidRDefault="00613C5D" w:rsidP="00155AAE">
            <w:pPr>
              <w:spacing w:before="120" w:line="276" w:lineRule="auto"/>
              <w:rPr>
                <w:rFonts w:asciiTheme="minorHAnsi" w:hAnsiTheme="minorHAnsi" w:cstheme="minorHAnsi"/>
                <w:sz w:val="24"/>
                <w:szCs w:val="24"/>
              </w:rPr>
            </w:pPr>
            <w:r w:rsidRPr="002A6050">
              <w:rPr>
                <w:rFonts w:asciiTheme="minorHAnsi" w:hAnsiTheme="minorHAnsi" w:cstheme="minorHAnsi"/>
                <w:sz w:val="24"/>
                <w:szCs w:val="24"/>
              </w:rPr>
              <w:t>Opiskelija antaa esimerkkejä median vaikutuk</w:t>
            </w:r>
            <w:r w:rsidRPr="002A6050">
              <w:rPr>
                <w:rFonts w:asciiTheme="minorHAnsi" w:hAnsiTheme="minorHAnsi" w:cstheme="minorHAnsi"/>
                <w:sz w:val="24"/>
                <w:szCs w:val="24"/>
              </w:rPr>
              <w:lastRenderedPageBreak/>
              <w:t>sesta omassa elämässä ja yhteiskunnassa.</w:t>
            </w:r>
          </w:p>
        </w:tc>
        <w:tc>
          <w:tcPr>
            <w:tcW w:w="1928" w:type="dxa"/>
            <w:shd w:val="clear" w:color="auto" w:fill="auto"/>
            <w:tcMar>
              <w:top w:w="0" w:type="dxa"/>
              <w:left w:w="108" w:type="dxa"/>
              <w:bottom w:w="0" w:type="dxa"/>
              <w:right w:w="108" w:type="dxa"/>
            </w:tcMar>
          </w:tcPr>
          <w:p w14:paraId="06FFB1F7" w14:textId="77777777" w:rsidR="00613C5D" w:rsidRPr="002A6050" w:rsidRDefault="00613C5D" w:rsidP="00155AAE">
            <w:pPr>
              <w:spacing w:before="120" w:after="0" w:line="276" w:lineRule="auto"/>
              <w:rPr>
                <w:rFonts w:asciiTheme="minorHAnsi" w:hAnsiTheme="minorHAnsi" w:cstheme="minorHAnsi"/>
                <w:sz w:val="24"/>
                <w:szCs w:val="24"/>
              </w:rPr>
            </w:pPr>
            <w:r w:rsidRPr="002A6050">
              <w:rPr>
                <w:rFonts w:asciiTheme="minorHAnsi" w:hAnsiTheme="minorHAnsi" w:cstheme="minorHAnsi"/>
                <w:sz w:val="24"/>
                <w:szCs w:val="24"/>
              </w:rPr>
              <w:lastRenderedPageBreak/>
              <w:t xml:space="preserve">Opiskelija löytää eri lähteistä tietoa yhteiskunnasta ja havaitsee eroja tietolähteiden antamissa tiedoissa. </w:t>
            </w:r>
          </w:p>
          <w:p w14:paraId="1A5AF406" w14:textId="77777777" w:rsidR="00613C5D" w:rsidRPr="002A6050" w:rsidRDefault="00613C5D" w:rsidP="00155AAE">
            <w:pPr>
              <w:spacing w:before="120" w:line="276" w:lineRule="auto"/>
              <w:contextualSpacing/>
              <w:rPr>
                <w:rFonts w:asciiTheme="minorHAnsi" w:hAnsiTheme="minorHAnsi" w:cstheme="minorHAnsi"/>
                <w:sz w:val="24"/>
                <w:szCs w:val="24"/>
              </w:rPr>
            </w:pPr>
            <w:r w:rsidRPr="002A6050">
              <w:rPr>
                <w:rFonts w:asciiTheme="minorHAnsi" w:hAnsiTheme="minorHAnsi" w:cstheme="minorHAnsi"/>
                <w:sz w:val="24"/>
                <w:szCs w:val="24"/>
              </w:rPr>
              <w:t xml:space="preserve"> </w:t>
            </w:r>
          </w:p>
          <w:p w14:paraId="2E5052DD" w14:textId="77777777" w:rsidR="00613C5D" w:rsidRPr="002A6050" w:rsidRDefault="00613C5D" w:rsidP="00155AAE">
            <w:pPr>
              <w:spacing w:before="120" w:line="276" w:lineRule="auto"/>
              <w:rPr>
                <w:rFonts w:asciiTheme="minorHAnsi" w:hAnsiTheme="minorHAnsi" w:cstheme="minorHAnsi"/>
                <w:sz w:val="24"/>
                <w:szCs w:val="24"/>
              </w:rPr>
            </w:pPr>
            <w:r w:rsidRPr="002A6050">
              <w:rPr>
                <w:rFonts w:asciiTheme="minorHAnsi" w:hAnsiTheme="minorHAnsi" w:cstheme="minorHAnsi"/>
                <w:sz w:val="24"/>
                <w:szCs w:val="24"/>
              </w:rPr>
              <w:t>Opiskelija kuvailee median roolia yksilöiden elämässä ja yhteiskunnassa.</w:t>
            </w:r>
          </w:p>
        </w:tc>
        <w:tc>
          <w:tcPr>
            <w:tcW w:w="1928" w:type="dxa"/>
            <w:shd w:val="clear" w:color="auto" w:fill="auto"/>
            <w:tcMar>
              <w:top w:w="0" w:type="dxa"/>
              <w:left w:w="108" w:type="dxa"/>
              <w:bottom w:w="0" w:type="dxa"/>
              <w:right w:w="108" w:type="dxa"/>
            </w:tcMar>
          </w:tcPr>
          <w:p w14:paraId="5A87A31A" w14:textId="77777777" w:rsidR="00613C5D" w:rsidRPr="002A6050" w:rsidRDefault="00613C5D" w:rsidP="00155AAE">
            <w:pPr>
              <w:spacing w:before="120" w:after="0" w:line="276" w:lineRule="auto"/>
              <w:rPr>
                <w:rFonts w:asciiTheme="minorHAnsi" w:hAnsiTheme="minorHAnsi" w:cstheme="minorHAnsi"/>
                <w:sz w:val="24"/>
                <w:szCs w:val="24"/>
              </w:rPr>
            </w:pPr>
            <w:r w:rsidRPr="002A6050">
              <w:rPr>
                <w:rFonts w:asciiTheme="minorHAnsi" w:hAnsiTheme="minorHAnsi" w:cstheme="minorHAnsi"/>
                <w:sz w:val="24"/>
                <w:szCs w:val="24"/>
              </w:rPr>
              <w:t>Opiskelija hankkii tietoa yhteiskunnasta eri lähteitä käyttäen sekä vertailee lähteiden tietoja keskenään kriittisesti.</w:t>
            </w:r>
          </w:p>
          <w:p w14:paraId="20890CD7" w14:textId="77777777" w:rsidR="00613C5D" w:rsidRPr="002A6050" w:rsidRDefault="00613C5D" w:rsidP="00155AAE">
            <w:pPr>
              <w:spacing w:before="120" w:line="276" w:lineRule="auto"/>
              <w:contextualSpacing/>
              <w:rPr>
                <w:rFonts w:asciiTheme="minorHAnsi" w:hAnsiTheme="minorHAnsi" w:cstheme="minorHAnsi"/>
                <w:sz w:val="24"/>
                <w:szCs w:val="24"/>
              </w:rPr>
            </w:pPr>
            <w:r w:rsidRPr="002A6050">
              <w:rPr>
                <w:rFonts w:asciiTheme="minorHAnsi" w:hAnsiTheme="minorHAnsi" w:cstheme="minorHAnsi"/>
                <w:sz w:val="24"/>
                <w:szCs w:val="24"/>
              </w:rPr>
              <w:t xml:space="preserve"> </w:t>
            </w:r>
          </w:p>
          <w:p w14:paraId="44BE5944" w14:textId="77777777" w:rsidR="00613C5D" w:rsidRPr="002A6050" w:rsidRDefault="00613C5D" w:rsidP="00155AAE">
            <w:pPr>
              <w:spacing w:before="120" w:line="276" w:lineRule="auto"/>
              <w:rPr>
                <w:rFonts w:asciiTheme="minorHAnsi" w:hAnsiTheme="minorHAnsi" w:cstheme="minorHAnsi"/>
                <w:sz w:val="24"/>
                <w:szCs w:val="24"/>
              </w:rPr>
            </w:pPr>
            <w:r w:rsidRPr="002A6050">
              <w:rPr>
                <w:rFonts w:asciiTheme="minorHAnsi" w:hAnsiTheme="minorHAnsi" w:cstheme="minorHAnsi"/>
                <w:sz w:val="24"/>
                <w:szCs w:val="24"/>
              </w:rPr>
              <w:t>Opiskelija osaa arvioida kriittisesti median toimintaa yhteiskunnassa.</w:t>
            </w:r>
          </w:p>
        </w:tc>
      </w:tr>
      <w:tr w:rsidR="00613C5D" w:rsidRPr="002A6050" w14:paraId="56BB739A" w14:textId="77777777" w:rsidTr="00155AAE">
        <w:trPr>
          <w:trHeight w:val="283"/>
        </w:trPr>
        <w:tc>
          <w:tcPr>
            <w:tcW w:w="1928" w:type="dxa"/>
            <w:shd w:val="clear" w:color="auto" w:fill="auto"/>
            <w:tcMar>
              <w:top w:w="0" w:type="dxa"/>
              <w:left w:w="108" w:type="dxa"/>
              <w:bottom w:w="0" w:type="dxa"/>
              <w:right w:w="108" w:type="dxa"/>
            </w:tcMar>
          </w:tcPr>
          <w:p w14:paraId="4428600F"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T3 harjaannuttaa opiskelijan taitoja lukea ja ymmärtää erilaisia yhteiskunnallista tietoa sisältäviä aineistoja sekä muita tekstejä, kuvia, graafeja, lomakkeita ja esitteitä</w:t>
            </w:r>
          </w:p>
        </w:tc>
        <w:tc>
          <w:tcPr>
            <w:tcW w:w="1928" w:type="dxa"/>
            <w:shd w:val="clear" w:color="auto" w:fill="auto"/>
            <w:tcMar>
              <w:top w:w="0" w:type="dxa"/>
              <w:left w:w="108" w:type="dxa"/>
              <w:bottom w:w="0" w:type="dxa"/>
              <w:right w:w="108" w:type="dxa"/>
            </w:tcMar>
          </w:tcPr>
          <w:p w14:paraId="5BF9F95D"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yh1, yh2</w:t>
            </w:r>
          </w:p>
        </w:tc>
        <w:tc>
          <w:tcPr>
            <w:tcW w:w="1928" w:type="dxa"/>
            <w:shd w:val="clear" w:color="auto" w:fill="auto"/>
            <w:tcMar>
              <w:top w:w="0" w:type="dxa"/>
              <w:left w:w="108" w:type="dxa"/>
              <w:bottom w:w="0" w:type="dxa"/>
              <w:right w:w="108" w:type="dxa"/>
            </w:tcMar>
          </w:tcPr>
          <w:p w14:paraId="1FE03D6D"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oppii etsimään, ymmärtämään ja tulkitsemaan eri muodoissa olevaa yhteiskunnallista informaatiota.</w:t>
            </w:r>
          </w:p>
        </w:tc>
        <w:tc>
          <w:tcPr>
            <w:tcW w:w="1928" w:type="dxa"/>
            <w:shd w:val="clear" w:color="auto" w:fill="auto"/>
            <w:tcMar>
              <w:top w:w="0" w:type="dxa"/>
              <w:left w:w="108" w:type="dxa"/>
              <w:bottom w:w="0" w:type="dxa"/>
              <w:right w:w="108" w:type="dxa"/>
            </w:tcMar>
          </w:tcPr>
          <w:p w14:paraId="78A153DD"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Yhteiskunnallisen tiedon etsiminen ja tulkinta</w:t>
            </w:r>
          </w:p>
        </w:tc>
        <w:tc>
          <w:tcPr>
            <w:tcW w:w="1928" w:type="dxa"/>
            <w:shd w:val="clear" w:color="auto" w:fill="auto"/>
            <w:tcMar>
              <w:top w:w="0" w:type="dxa"/>
              <w:left w:w="108" w:type="dxa"/>
              <w:bottom w:w="0" w:type="dxa"/>
              <w:right w:w="108" w:type="dxa"/>
            </w:tcMar>
          </w:tcPr>
          <w:p w14:paraId="601B3A3F" w14:textId="77777777" w:rsidR="00613C5D" w:rsidRPr="002A6050" w:rsidRDefault="00613C5D" w:rsidP="00155AAE">
            <w:pPr>
              <w:spacing w:before="120" w:line="276" w:lineRule="auto"/>
              <w:rPr>
                <w:rFonts w:asciiTheme="minorHAnsi" w:eastAsia="Calibri" w:hAnsiTheme="minorHAnsi" w:cstheme="minorHAnsi"/>
                <w:i/>
                <w:strike/>
                <w:sz w:val="24"/>
                <w:szCs w:val="24"/>
              </w:rPr>
            </w:pPr>
            <w:r w:rsidRPr="002A6050">
              <w:rPr>
                <w:rFonts w:asciiTheme="minorHAnsi" w:eastAsia="Calibri" w:hAnsiTheme="minorHAnsi" w:cstheme="minorHAnsi"/>
                <w:sz w:val="24"/>
                <w:szCs w:val="24"/>
              </w:rPr>
              <w:t xml:space="preserve">Opiskelija tunnistaa yhteiskunnallista tietoa sisältäviä aineistoja ja lähteitä. </w:t>
            </w:r>
          </w:p>
        </w:tc>
        <w:tc>
          <w:tcPr>
            <w:tcW w:w="1928" w:type="dxa"/>
            <w:shd w:val="clear" w:color="auto" w:fill="auto"/>
            <w:tcMar>
              <w:top w:w="0" w:type="dxa"/>
              <w:left w:w="108" w:type="dxa"/>
              <w:bottom w:w="0" w:type="dxa"/>
              <w:right w:w="108" w:type="dxa"/>
            </w:tcMar>
          </w:tcPr>
          <w:p w14:paraId="0F96718F"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osaa ohjat</w:t>
            </w:r>
            <w:r w:rsidRPr="002A6050">
              <w:rPr>
                <w:rFonts w:asciiTheme="minorHAnsi" w:hAnsiTheme="minorHAnsi" w:cstheme="minorHAnsi"/>
                <w:sz w:val="24"/>
                <w:szCs w:val="24"/>
              </w:rPr>
              <w:t>usti etsiä ja tulkita erilaisia yhteiskunnallisia aineistoja ja lähteitä.</w:t>
            </w:r>
          </w:p>
        </w:tc>
        <w:tc>
          <w:tcPr>
            <w:tcW w:w="1928" w:type="dxa"/>
            <w:shd w:val="clear" w:color="auto" w:fill="auto"/>
            <w:tcMar>
              <w:top w:w="0" w:type="dxa"/>
              <w:left w:w="108" w:type="dxa"/>
              <w:bottom w:w="0" w:type="dxa"/>
              <w:right w:w="108" w:type="dxa"/>
            </w:tcMar>
          </w:tcPr>
          <w:p w14:paraId="198F394B" w14:textId="77777777" w:rsidR="00613C5D" w:rsidRPr="002A6050" w:rsidRDefault="00613C5D" w:rsidP="00155AAE">
            <w:pPr>
              <w:spacing w:before="120" w:line="276" w:lineRule="auto"/>
              <w:rPr>
                <w:rFonts w:asciiTheme="minorHAnsi" w:eastAsia="Calibri" w:hAnsiTheme="minorHAnsi" w:cstheme="minorHAnsi"/>
                <w:i/>
                <w:strike/>
                <w:sz w:val="24"/>
                <w:szCs w:val="24"/>
              </w:rPr>
            </w:pPr>
            <w:r w:rsidRPr="002A6050">
              <w:rPr>
                <w:rFonts w:asciiTheme="minorHAnsi" w:eastAsia="Calibri" w:hAnsiTheme="minorHAnsi" w:cstheme="minorHAnsi"/>
                <w:sz w:val="24"/>
                <w:szCs w:val="24"/>
              </w:rPr>
              <w:t xml:space="preserve">Opiskelija osaa </w:t>
            </w:r>
            <w:r w:rsidRPr="002A6050">
              <w:rPr>
                <w:rFonts w:asciiTheme="minorHAnsi" w:hAnsiTheme="minorHAnsi" w:cstheme="minorHAnsi"/>
                <w:sz w:val="24"/>
                <w:szCs w:val="24"/>
              </w:rPr>
              <w:t>tulkita erilaisia yhteiskunnallisia aineistoja ja lähteitä.</w:t>
            </w:r>
          </w:p>
        </w:tc>
        <w:tc>
          <w:tcPr>
            <w:tcW w:w="1928" w:type="dxa"/>
            <w:shd w:val="clear" w:color="auto" w:fill="auto"/>
            <w:tcMar>
              <w:top w:w="0" w:type="dxa"/>
              <w:left w:w="108" w:type="dxa"/>
              <w:bottom w:w="0" w:type="dxa"/>
              <w:right w:w="108" w:type="dxa"/>
            </w:tcMar>
          </w:tcPr>
          <w:p w14:paraId="2695AA85" w14:textId="77777777" w:rsidR="00613C5D" w:rsidRPr="002A6050" w:rsidRDefault="00613C5D" w:rsidP="00155AAE">
            <w:pPr>
              <w:spacing w:before="120" w:line="276" w:lineRule="auto"/>
              <w:rPr>
                <w:rFonts w:asciiTheme="minorHAnsi" w:eastAsia="Calibri" w:hAnsiTheme="minorHAnsi" w:cstheme="minorHAnsi"/>
                <w:strike/>
                <w:sz w:val="24"/>
                <w:szCs w:val="24"/>
              </w:rPr>
            </w:pPr>
            <w:r w:rsidRPr="002A6050">
              <w:rPr>
                <w:rFonts w:asciiTheme="minorHAnsi" w:eastAsia="Calibri" w:hAnsiTheme="minorHAnsi" w:cstheme="minorHAnsi"/>
                <w:sz w:val="24"/>
                <w:szCs w:val="24"/>
              </w:rPr>
              <w:t xml:space="preserve">Opiskelija osaa etsiä yhteiskunnallista tietoa eri aineistoista ja lähteistä ja tulkita sitä. </w:t>
            </w:r>
          </w:p>
        </w:tc>
      </w:tr>
      <w:tr w:rsidR="00613C5D" w:rsidRPr="002A6050" w14:paraId="6A59B06F" w14:textId="77777777" w:rsidTr="00155AAE">
        <w:trPr>
          <w:trHeight w:val="283"/>
        </w:trPr>
        <w:tc>
          <w:tcPr>
            <w:tcW w:w="1928" w:type="dxa"/>
            <w:shd w:val="clear" w:color="auto" w:fill="auto"/>
            <w:tcMar>
              <w:top w:w="0" w:type="dxa"/>
              <w:left w:w="108" w:type="dxa"/>
              <w:bottom w:w="0" w:type="dxa"/>
              <w:right w:w="108" w:type="dxa"/>
            </w:tcMar>
          </w:tcPr>
          <w:p w14:paraId="704EB921"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T4 antaa opiskelijalle riittävät tiedot ja taidot kansalaisen oikeuksista ja velvollisuuksista Suomessa sekä perehdyttää hänet oikeusjärjestelmän perusteisiin</w:t>
            </w:r>
          </w:p>
          <w:p w14:paraId="17210D31" w14:textId="77777777" w:rsidR="00613C5D" w:rsidRPr="002A6050" w:rsidRDefault="00613C5D" w:rsidP="00155AAE">
            <w:pPr>
              <w:spacing w:before="120" w:line="276" w:lineRule="auto"/>
              <w:rPr>
                <w:rFonts w:asciiTheme="minorHAnsi" w:eastAsia="Calibri" w:hAnsiTheme="minorHAnsi" w:cstheme="minorHAnsi"/>
                <w:sz w:val="24"/>
                <w:szCs w:val="24"/>
              </w:rPr>
            </w:pPr>
          </w:p>
        </w:tc>
        <w:tc>
          <w:tcPr>
            <w:tcW w:w="1928" w:type="dxa"/>
            <w:shd w:val="clear" w:color="auto" w:fill="auto"/>
            <w:tcMar>
              <w:top w:w="0" w:type="dxa"/>
              <w:left w:w="108" w:type="dxa"/>
              <w:bottom w:w="0" w:type="dxa"/>
              <w:right w:w="108" w:type="dxa"/>
            </w:tcMar>
          </w:tcPr>
          <w:p w14:paraId="6A03E159"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yh2</w:t>
            </w:r>
          </w:p>
        </w:tc>
        <w:tc>
          <w:tcPr>
            <w:tcW w:w="1928" w:type="dxa"/>
            <w:shd w:val="clear" w:color="auto" w:fill="auto"/>
            <w:tcMar>
              <w:top w:w="0" w:type="dxa"/>
              <w:left w:w="108" w:type="dxa"/>
              <w:bottom w:w="0" w:type="dxa"/>
              <w:right w:w="108" w:type="dxa"/>
            </w:tcMar>
          </w:tcPr>
          <w:p w14:paraId="31E8F74A"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oppii ymmärtämään yhteiskunnan rakenteita, oikeusjärjestelmän periaatteita sekä kansalaisen oikeuksia ja velvollisuuksia</w:t>
            </w:r>
          </w:p>
        </w:tc>
        <w:tc>
          <w:tcPr>
            <w:tcW w:w="1928" w:type="dxa"/>
            <w:shd w:val="clear" w:color="auto" w:fill="auto"/>
            <w:tcMar>
              <w:top w:w="0" w:type="dxa"/>
              <w:left w:w="108" w:type="dxa"/>
              <w:bottom w:w="0" w:type="dxa"/>
              <w:right w:w="108" w:type="dxa"/>
            </w:tcMar>
          </w:tcPr>
          <w:p w14:paraId="51639132"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Yhteiskunnan rakenteet ja toiminta, keskeiset lait sekä yksilön oikeudet ja velvollisuudet.</w:t>
            </w:r>
          </w:p>
        </w:tc>
        <w:tc>
          <w:tcPr>
            <w:tcW w:w="1928" w:type="dxa"/>
            <w:shd w:val="clear" w:color="auto" w:fill="auto"/>
            <w:tcMar>
              <w:top w:w="0" w:type="dxa"/>
              <w:left w:w="108" w:type="dxa"/>
              <w:bottom w:w="0" w:type="dxa"/>
              <w:right w:w="108" w:type="dxa"/>
            </w:tcMar>
          </w:tcPr>
          <w:p w14:paraId="73C617A8"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tunnistaa yksilön oikeuksia ja velvollisuuksia.</w:t>
            </w:r>
          </w:p>
        </w:tc>
        <w:tc>
          <w:tcPr>
            <w:tcW w:w="1928" w:type="dxa"/>
            <w:shd w:val="clear" w:color="auto" w:fill="auto"/>
            <w:tcMar>
              <w:top w:w="0" w:type="dxa"/>
              <w:left w:w="108" w:type="dxa"/>
              <w:bottom w:w="0" w:type="dxa"/>
              <w:right w:w="108" w:type="dxa"/>
            </w:tcMar>
          </w:tcPr>
          <w:p w14:paraId="118688D6"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antaa esimerkkejä yksilön oikeuksista ja velvollisuuksista sekä yhteiskunnan toiminnasta.</w:t>
            </w:r>
          </w:p>
        </w:tc>
        <w:tc>
          <w:tcPr>
            <w:tcW w:w="1928" w:type="dxa"/>
            <w:shd w:val="clear" w:color="auto" w:fill="auto"/>
            <w:tcMar>
              <w:top w:w="0" w:type="dxa"/>
              <w:left w:w="108" w:type="dxa"/>
              <w:bottom w:w="0" w:type="dxa"/>
              <w:right w:w="108" w:type="dxa"/>
            </w:tcMar>
          </w:tcPr>
          <w:p w14:paraId="713C3682"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 xml:space="preserve">Opiskelija osaa </w:t>
            </w:r>
            <w:r w:rsidRPr="002A6050">
              <w:rPr>
                <w:rFonts w:asciiTheme="minorHAnsi" w:hAnsiTheme="minorHAnsi" w:cstheme="minorHAnsi"/>
                <w:sz w:val="24"/>
                <w:szCs w:val="24"/>
              </w:rPr>
              <w:t xml:space="preserve">kuvailla </w:t>
            </w:r>
            <w:r w:rsidRPr="002A6050">
              <w:rPr>
                <w:rFonts w:asciiTheme="minorHAnsi" w:eastAsia="Calibri" w:hAnsiTheme="minorHAnsi" w:cstheme="minorHAnsi"/>
                <w:sz w:val="24"/>
                <w:szCs w:val="24"/>
              </w:rPr>
              <w:t>yhteiskunnan rakenteita, antaa esimerkkejä oikeusvaltion keskeisestä lainsäädännöstä sekä yksilön oikeuksista ja velvollisuuksista.</w:t>
            </w:r>
          </w:p>
        </w:tc>
        <w:tc>
          <w:tcPr>
            <w:tcW w:w="1928" w:type="dxa"/>
            <w:shd w:val="clear" w:color="auto" w:fill="auto"/>
            <w:tcMar>
              <w:top w:w="0" w:type="dxa"/>
              <w:left w:w="108" w:type="dxa"/>
              <w:bottom w:w="0" w:type="dxa"/>
              <w:right w:w="108" w:type="dxa"/>
            </w:tcMar>
          </w:tcPr>
          <w:p w14:paraId="2E03FEFB"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osaa eritellä yhteiskunnan rakenteita, keskeistä lainsäädäntöä sekä kansalaisen oikeuksia, velvollisuuksia ja mahdollisuuksia.</w:t>
            </w:r>
          </w:p>
        </w:tc>
      </w:tr>
      <w:tr w:rsidR="00613C5D" w:rsidRPr="002A6050" w14:paraId="1C4FD81C" w14:textId="77777777" w:rsidTr="00155AAE">
        <w:trPr>
          <w:trHeight w:val="283"/>
        </w:trPr>
        <w:tc>
          <w:tcPr>
            <w:tcW w:w="1928" w:type="dxa"/>
            <w:shd w:val="clear" w:color="auto" w:fill="auto"/>
            <w:tcMar>
              <w:top w:w="0" w:type="dxa"/>
              <w:left w:w="108" w:type="dxa"/>
              <w:bottom w:w="0" w:type="dxa"/>
              <w:right w:w="108" w:type="dxa"/>
            </w:tcMar>
          </w:tcPr>
          <w:p w14:paraId="0DD27695"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lastRenderedPageBreak/>
              <w:t>T5 tutustuttaa opiskelija yhteiskunnan erilaisiin yhteisöihin ja vähemmistöryhmiin</w:t>
            </w:r>
          </w:p>
        </w:tc>
        <w:tc>
          <w:tcPr>
            <w:tcW w:w="1928" w:type="dxa"/>
            <w:shd w:val="clear" w:color="auto" w:fill="auto"/>
            <w:tcMar>
              <w:top w:w="0" w:type="dxa"/>
              <w:left w:w="108" w:type="dxa"/>
              <w:bottom w:w="0" w:type="dxa"/>
              <w:right w:w="108" w:type="dxa"/>
            </w:tcMar>
          </w:tcPr>
          <w:p w14:paraId="5E1BE6F4"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yh1</w:t>
            </w:r>
          </w:p>
        </w:tc>
        <w:tc>
          <w:tcPr>
            <w:tcW w:w="1928" w:type="dxa"/>
            <w:shd w:val="clear" w:color="auto" w:fill="auto"/>
            <w:tcMar>
              <w:top w:w="0" w:type="dxa"/>
              <w:left w:w="108" w:type="dxa"/>
              <w:bottom w:w="0" w:type="dxa"/>
              <w:right w:w="108" w:type="dxa"/>
            </w:tcMar>
          </w:tcPr>
          <w:p w14:paraId="6F77FAA6"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osaa analysoida yhteiskunnan eri yhteisöjä ja vähemmistöryhmiä</w:t>
            </w:r>
          </w:p>
        </w:tc>
        <w:tc>
          <w:tcPr>
            <w:tcW w:w="1928" w:type="dxa"/>
            <w:shd w:val="clear" w:color="auto" w:fill="auto"/>
            <w:tcMar>
              <w:top w:w="0" w:type="dxa"/>
              <w:left w:w="108" w:type="dxa"/>
              <w:bottom w:w="0" w:type="dxa"/>
              <w:right w:w="108" w:type="dxa"/>
            </w:tcMar>
          </w:tcPr>
          <w:p w14:paraId="68D7B49A"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Erilaiset yhteisöt ja vähemmistöt yhteiskunnan osana</w:t>
            </w:r>
          </w:p>
        </w:tc>
        <w:tc>
          <w:tcPr>
            <w:tcW w:w="1928" w:type="dxa"/>
            <w:shd w:val="clear" w:color="auto" w:fill="auto"/>
            <w:tcMar>
              <w:top w:w="0" w:type="dxa"/>
              <w:left w:w="108" w:type="dxa"/>
              <w:bottom w:w="0" w:type="dxa"/>
              <w:right w:w="108" w:type="dxa"/>
            </w:tcMar>
          </w:tcPr>
          <w:p w14:paraId="3638735A"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tunnistaa ohjatusti suomalaisessa yhteiskunnassa olevia yhteisöjä tai vähemmistöryhmiä.</w:t>
            </w:r>
          </w:p>
        </w:tc>
        <w:tc>
          <w:tcPr>
            <w:tcW w:w="1928" w:type="dxa"/>
            <w:shd w:val="clear" w:color="auto" w:fill="auto"/>
            <w:tcMar>
              <w:top w:w="0" w:type="dxa"/>
              <w:left w:w="108" w:type="dxa"/>
              <w:bottom w:w="0" w:type="dxa"/>
              <w:right w:w="108" w:type="dxa"/>
            </w:tcMar>
          </w:tcPr>
          <w:p w14:paraId="2EAE23C1" w14:textId="77777777" w:rsidR="00613C5D" w:rsidRPr="002A6050" w:rsidRDefault="00613C5D" w:rsidP="00155AAE">
            <w:pPr>
              <w:spacing w:before="120" w:line="276" w:lineRule="auto"/>
              <w:rPr>
                <w:rFonts w:asciiTheme="minorHAnsi" w:eastAsia="Calibri" w:hAnsiTheme="minorHAnsi" w:cstheme="minorHAnsi"/>
                <w:strike/>
                <w:sz w:val="24"/>
                <w:szCs w:val="24"/>
              </w:rPr>
            </w:pPr>
            <w:r w:rsidRPr="002A6050">
              <w:rPr>
                <w:rFonts w:asciiTheme="minorHAnsi" w:eastAsia="Calibri" w:hAnsiTheme="minorHAnsi" w:cstheme="minorHAnsi"/>
                <w:sz w:val="24"/>
                <w:szCs w:val="24"/>
              </w:rPr>
              <w:t>Opiskelija antaa esimerkkejä suomalaisessa yhteiskunnassa olevista yhteisöistä tai vähemmmistöryhmi</w:t>
            </w:r>
            <w:r w:rsidRPr="002A6050">
              <w:rPr>
                <w:rFonts w:asciiTheme="minorHAnsi" w:hAnsiTheme="minorHAnsi" w:cstheme="minorHAnsi"/>
                <w:sz w:val="24"/>
                <w:szCs w:val="24"/>
              </w:rPr>
              <w:t>stä.</w:t>
            </w:r>
          </w:p>
        </w:tc>
        <w:tc>
          <w:tcPr>
            <w:tcW w:w="1928" w:type="dxa"/>
            <w:shd w:val="clear" w:color="auto" w:fill="auto"/>
            <w:tcMar>
              <w:top w:w="0" w:type="dxa"/>
              <w:left w:w="108" w:type="dxa"/>
              <w:bottom w:w="0" w:type="dxa"/>
              <w:right w:w="108" w:type="dxa"/>
            </w:tcMar>
          </w:tcPr>
          <w:p w14:paraId="699E77B5"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 xml:space="preserve">Opiskelija </w:t>
            </w:r>
            <w:r w:rsidRPr="002A6050">
              <w:rPr>
                <w:rFonts w:asciiTheme="minorHAnsi" w:hAnsiTheme="minorHAnsi" w:cstheme="minorHAnsi"/>
                <w:sz w:val="24"/>
                <w:szCs w:val="24"/>
              </w:rPr>
              <w:t>kuvailee</w:t>
            </w:r>
            <w:r w:rsidRPr="002A6050">
              <w:rPr>
                <w:rFonts w:asciiTheme="minorHAnsi" w:eastAsia="Calibri" w:hAnsiTheme="minorHAnsi" w:cstheme="minorHAnsi"/>
                <w:sz w:val="24"/>
                <w:szCs w:val="24"/>
              </w:rPr>
              <w:t xml:space="preserve"> erilaisia yhteisöjä ja vähemmistöryhmiä sekä niiden asemaa suomalaisessa yhteiskunnassa.</w:t>
            </w:r>
          </w:p>
        </w:tc>
        <w:tc>
          <w:tcPr>
            <w:tcW w:w="1928" w:type="dxa"/>
            <w:shd w:val="clear" w:color="auto" w:fill="auto"/>
            <w:tcMar>
              <w:top w:w="0" w:type="dxa"/>
              <w:left w:w="108" w:type="dxa"/>
              <w:bottom w:w="0" w:type="dxa"/>
              <w:right w:w="108" w:type="dxa"/>
            </w:tcMar>
          </w:tcPr>
          <w:p w14:paraId="7F63375D" w14:textId="77777777" w:rsidR="00613C5D" w:rsidRPr="002A6050" w:rsidRDefault="00613C5D" w:rsidP="00155AAE">
            <w:pPr>
              <w:spacing w:before="120" w:line="276" w:lineRule="auto"/>
              <w:rPr>
                <w:rFonts w:asciiTheme="minorHAnsi" w:eastAsia="Calibri" w:hAnsiTheme="minorHAnsi" w:cstheme="minorHAnsi"/>
                <w:i/>
                <w:sz w:val="24"/>
                <w:szCs w:val="24"/>
              </w:rPr>
            </w:pPr>
            <w:r w:rsidRPr="002A6050">
              <w:rPr>
                <w:rFonts w:asciiTheme="minorHAnsi" w:eastAsia="Calibri" w:hAnsiTheme="minorHAnsi" w:cstheme="minorHAnsi"/>
                <w:sz w:val="24"/>
                <w:szCs w:val="24"/>
              </w:rPr>
              <w:t>Opiskelija erittelee erilaisten väestöryhmien asemaan vaikuttavia tekijöitä yhteiskunnassa.</w:t>
            </w:r>
          </w:p>
        </w:tc>
      </w:tr>
      <w:tr w:rsidR="00613C5D" w:rsidRPr="002A6050" w14:paraId="5DDBA272" w14:textId="77777777" w:rsidTr="00155AAE">
        <w:trPr>
          <w:trHeight w:val="283"/>
        </w:trPr>
        <w:tc>
          <w:tcPr>
            <w:tcW w:w="1928" w:type="dxa"/>
            <w:shd w:val="clear" w:color="auto" w:fill="auto"/>
            <w:tcMar>
              <w:top w:w="0" w:type="dxa"/>
              <w:left w:w="108" w:type="dxa"/>
              <w:bottom w:w="0" w:type="dxa"/>
              <w:right w:w="108" w:type="dxa"/>
            </w:tcMar>
          </w:tcPr>
          <w:p w14:paraId="3E225E3F"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T6 perehdyttää opiskelija työelämässä vaadittaviin tietoihin, taitoihin, oikeuksiin ja velvollisuuksiin sekä antaa hänelle välineitä suunnitella omaa tulevaisuuttaan</w:t>
            </w:r>
          </w:p>
        </w:tc>
        <w:tc>
          <w:tcPr>
            <w:tcW w:w="1928" w:type="dxa"/>
            <w:shd w:val="clear" w:color="auto" w:fill="auto"/>
            <w:tcMar>
              <w:top w:w="0" w:type="dxa"/>
              <w:left w:w="108" w:type="dxa"/>
              <w:bottom w:w="0" w:type="dxa"/>
              <w:right w:w="108" w:type="dxa"/>
            </w:tcMar>
          </w:tcPr>
          <w:p w14:paraId="478679F1"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yh1, yh2</w:t>
            </w:r>
          </w:p>
        </w:tc>
        <w:tc>
          <w:tcPr>
            <w:tcW w:w="1928" w:type="dxa"/>
            <w:shd w:val="clear" w:color="auto" w:fill="auto"/>
            <w:tcMar>
              <w:top w:w="0" w:type="dxa"/>
              <w:left w:w="108" w:type="dxa"/>
              <w:bottom w:w="0" w:type="dxa"/>
              <w:right w:w="108" w:type="dxa"/>
            </w:tcMar>
          </w:tcPr>
          <w:p w14:paraId="0D00F157"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oppii toimimaan työelämätaitoja ja -valmiuksia omaavana kansalaisena sekä suunnittelemaan omaa tulevaisuuttaan.</w:t>
            </w:r>
          </w:p>
        </w:tc>
        <w:tc>
          <w:tcPr>
            <w:tcW w:w="1928" w:type="dxa"/>
            <w:shd w:val="clear" w:color="auto" w:fill="auto"/>
            <w:tcMar>
              <w:top w:w="0" w:type="dxa"/>
              <w:left w:w="108" w:type="dxa"/>
              <w:bottom w:w="0" w:type="dxa"/>
              <w:right w:w="108" w:type="dxa"/>
            </w:tcMar>
          </w:tcPr>
          <w:p w14:paraId="78374176" w14:textId="77777777" w:rsidR="00613C5D" w:rsidRPr="002A6050" w:rsidRDefault="00613C5D" w:rsidP="00155AAE">
            <w:pPr>
              <w:spacing w:before="120" w:line="276" w:lineRule="auto"/>
              <w:rPr>
                <w:rFonts w:asciiTheme="minorHAnsi" w:eastAsia="Calibri" w:hAnsiTheme="minorHAnsi" w:cstheme="minorHAnsi"/>
                <w:strike/>
                <w:sz w:val="24"/>
                <w:szCs w:val="24"/>
              </w:rPr>
            </w:pPr>
          </w:p>
        </w:tc>
        <w:tc>
          <w:tcPr>
            <w:tcW w:w="1928" w:type="dxa"/>
            <w:shd w:val="clear" w:color="auto" w:fill="auto"/>
            <w:tcMar>
              <w:top w:w="0" w:type="dxa"/>
              <w:left w:w="108" w:type="dxa"/>
              <w:bottom w:w="0" w:type="dxa"/>
              <w:right w:w="108" w:type="dxa"/>
            </w:tcMar>
          </w:tcPr>
          <w:p w14:paraId="7AD7482C" w14:textId="77777777" w:rsidR="00613C5D" w:rsidRPr="002A6050" w:rsidRDefault="00613C5D" w:rsidP="00155AAE">
            <w:pPr>
              <w:spacing w:before="120" w:line="276" w:lineRule="auto"/>
              <w:rPr>
                <w:rFonts w:asciiTheme="minorHAnsi" w:eastAsia="Calibri" w:hAnsiTheme="minorHAnsi" w:cstheme="minorHAnsi"/>
                <w:strike/>
                <w:sz w:val="24"/>
                <w:szCs w:val="24"/>
              </w:rPr>
            </w:pPr>
            <w:r w:rsidRPr="002A6050">
              <w:rPr>
                <w:rFonts w:asciiTheme="minorHAnsi" w:hAnsiTheme="minorHAnsi" w:cstheme="minorHAnsi"/>
                <w:i/>
                <w:sz w:val="24"/>
                <w:szCs w:val="24"/>
              </w:rPr>
              <w:t>Ei käytetä arvosanan muodostamisen perusteena. Opiskelijaa ohjataan pohtimaan kokemuksiaan osana itsearviointia.</w:t>
            </w:r>
          </w:p>
        </w:tc>
        <w:tc>
          <w:tcPr>
            <w:tcW w:w="1928" w:type="dxa"/>
            <w:shd w:val="clear" w:color="auto" w:fill="auto"/>
            <w:tcMar>
              <w:top w:w="0" w:type="dxa"/>
              <w:left w:w="108" w:type="dxa"/>
              <w:bottom w:w="0" w:type="dxa"/>
              <w:right w:w="108" w:type="dxa"/>
            </w:tcMar>
          </w:tcPr>
          <w:p w14:paraId="2FF8A703" w14:textId="77777777" w:rsidR="00613C5D" w:rsidRPr="002A6050" w:rsidRDefault="00613C5D" w:rsidP="00155AAE">
            <w:pPr>
              <w:spacing w:before="120" w:line="276" w:lineRule="auto"/>
              <w:rPr>
                <w:rFonts w:asciiTheme="minorHAnsi" w:eastAsia="Calibri" w:hAnsiTheme="minorHAnsi" w:cstheme="minorHAnsi"/>
                <w:strike/>
                <w:sz w:val="24"/>
                <w:szCs w:val="24"/>
              </w:rPr>
            </w:pPr>
          </w:p>
        </w:tc>
        <w:tc>
          <w:tcPr>
            <w:tcW w:w="1928" w:type="dxa"/>
            <w:shd w:val="clear" w:color="auto" w:fill="auto"/>
            <w:tcMar>
              <w:top w:w="0" w:type="dxa"/>
              <w:left w:w="108" w:type="dxa"/>
              <w:bottom w:w="0" w:type="dxa"/>
              <w:right w:w="108" w:type="dxa"/>
            </w:tcMar>
          </w:tcPr>
          <w:p w14:paraId="712BEEA3" w14:textId="77777777" w:rsidR="00613C5D" w:rsidRPr="002A6050" w:rsidRDefault="00613C5D" w:rsidP="00155AAE">
            <w:pPr>
              <w:spacing w:before="120" w:line="276" w:lineRule="auto"/>
              <w:rPr>
                <w:rFonts w:asciiTheme="minorHAnsi" w:eastAsia="Calibri" w:hAnsiTheme="minorHAnsi" w:cstheme="minorHAnsi"/>
                <w:sz w:val="24"/>
                <w:szCs w:val="24"/>
              </w:rPr>
            </w:pPr>
          </w:p>
        </w:tc>
        <w:tc>
          <w:tcPr>
            <w:tcW w:w="1928" w:type="dxa"/>
            <w:shd w:val="clear" w:color="auto" w:fill="auto"/>
            <w:tcMar>
              <w:top w:w="0" w:type="dxa"/>
              <w:left w:w="108" w:type="dxa"/>
              <w:bottom w:w="0" w:type="dxa"/>
              <w:right w:w="108" w:type="dxa"/>
            </w:tcMar>
          </w:tcPr>
          <w:p w14:paraId="3D6EC72B" w14:textId="77777777" w:rsidR="00613C5D" w:rsidRPr="002A6050" w:rsidRDefault="00613C5D" w:rsidP="00155AAE">
            <w:pPr>
              <w:spacing w:before="120" w:line="276" w:lineRule="auto"/>
              <w:rPr>
                <w:rFonts w:asciiTheme="minorHAnsi" w:eastAsia="Calibri" w:hAnsiTheme="minorHAnsi" w:cstheme="minorHAnsi"/>
                <w:strike/>
                <w:sz w:val="24"/>
                <w:szCs w:val="24"/>
              </w:rPr>
            </w:pPr>
          </w:p>
        </w:tc>
      </w:tr>
      <w:tr w:rsidR="00613C5D" w:rsidRPr="002A6050" w14:paraId="215EFC08" w14:textId="77777777" w:rsidTr="00155AAE">
        <w:trPr>
          <w:trHeight w:val="283"/>
        </w:trPr>
        <w:tc>
          <w:tcPr>
            <w:tcW w:w="1928" w:type="dxa"/>
            <w:gridSpan w:val="8"/>
            <w:shd w:val="clear" w:color="auto" w:fill="auto"/>
            <w:tcMar>
              <w:top w:w="0" w:type="dxa"/>
              <w:left w:w="108" w:type="dxa"/>
              <w:bottom w:w="0" w:type="dxa"/>
              <w:right w:w="108" w:type="dxa"/>
            </w:tcMar>
          </w:tcPr>
          <w:p w14:paraId="4DF3E9D9" w14:textId="77777777" w:rsidR="00613C5D" w:rsidRPr="002A6050" w:rsidRDefault="00613C5D" w:rsidP="00155AAE">
            <w:pPr>
              <w:spacing w:before="120" w:line="276" w:lineRule="auto"/>
              <w:rPr>
                <w:rFonts w:asciiTheme="minorHAnsi" w:eastAsia="Calibri" w:hAnsiTheme="minorHAnsi" w:cstheme="minorHAnsi"/>
                <w:b/>
                <w:i/>
                <w:sz w:val="24"/>
                <w:szCs w:val="24"/>
              </w:rPr>
            </w:pPr>
            <w:r w:rsidRPr="002A6050">
              <w:rPr>
                <w:rFonts w:asciiTheme="minorHAnsi" w:eastAsia="Calibri" w:hAnsiTheme="minorHAnsi" w:cstheme="minorHAnsi"/>
                <w:b/>
                <w:sz w:val="24"/>
                <w:szCs w:val="24"/>
              </w:rPr>
              <w:t>Osallistuminen, vaikuttaminen ja yhteiskunnallisen tiedon soveltaminen</w:t>
            </w:r>
          </w:p>
        </w:tc>
      </w:tr>
      <w:tr w:rsidR="00613C5D" w:rsidRPr="002A6050" w14:paraId="239D85A2" w14:textId="77777777" w:rsidTr="00155AAE">
        <w:trPr>
          <w:trHeight w:val="283"/>
        </w:trPr>
        <w:tc>
          <w:tcPr>
            <w:tcW w:w="1928" w:type="dxa"/>
            <w:shd w:val="clear" w:color="auto" w:fill="auto"/>
            <w:tcMar>
              <w:top w:w="0" w:type="dxa"/>
              <w:left w:w="108" w:type="dxa"/>
              <w:bottom w:w="0" w:type="dxa"/>
              <w:right w:w="108" w:type="dxa"/>
            </w:tcMar>
          </w:tcPr>
          <w:p w14:paraId="53F77C59"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 xml:space="preserve">T7 ohjata opiskelijaa ymmärtämään oman talouden ja kulutusvalintojen perusteita sekä julkisen talouden </w:t>
            </w:r>
            <w:r w:rsidRPr="002A6050">
              <w:rPr>
                <w:rFonts w:asciiTheme="minorHAnsi" w:eastAsia="Calibri" w:hAnsiTheme="minorHAnsi" w:cstheme="minorHAnsi"/>
                <w:sz w:val="24"/>
                <w:szCs w:val="24"/>
              </w:rPr>
              <w:lastRenderedPageBreak/>
              <w:t>perusteita kestävän kehityksen periaatteiden mukaisesti</w:t>
            </w:r>
          </w:p>
        </w:tc>
        <w:tc>
          <w:tcPr>
            <w:tcW w:w="1928" w:type="dxa"/>
            <w:shd w:val="clear" w:color="auto" w:fill="auto"/>
            <w:tcMar>
              <w:top w:w="0" w:type="dxa"/>
              <w:left w:w="108" w:type="dxa"/>
              <w:bottom w:w="0" w:type="dxa"/>
              <w:right w:w="108" w:type="dxa"/>
            </w:tcMar>
          </w:tcPr>
          <w:p w14:paraId="586A3A12"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lastRenderedPageBreak/>
              <w:t>yh1</w:t>
            </w:r>
          </w:p>
        </w:tc>
        <w:tc>
          <w:tcPr>
            <w:tcW w:w="1928" w:type="dxa"/>
            <w:shd w:val="clear" w:color="auto" w:fill="auto"/>
            <w:tcMar>
              <w:top w:w="0" w:type="dxa"/>
              <w:left w:w="108" w:type="dxa"/>
              <w:bottom w:w="0" w:type="dxa"/>
              <w:right w:w="108" w:type="dxa"/>
            </w:tcMar>
          </w:tcPr>
          <w:p w14:paraId="7E42B946"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 xml:space="preserve">Opiskelija ymmärtää ja soveltaa kestävän talouden periaatteita yksilön ja </w:t>
            </w:r>
            <w:r w:rsidRPr="002A6050">
              <w:rPr>
                <w:rFonts w:asciiTheme="minorHAnsi" w:eastAsia="Calibri" w:hAnsiTheme="minorHAnsi" w:cstheme="minorHAnsi"/>
                <w:sz w:val="24"/>
                <w:szCs w:val="24"/>
              </w:rPr>
              <w:lastRenderedPageBreak/>
              <w:t>kansantalouden näkökulmasta.</w:t>
            </w:r>
          </w:p>
        </w:tc>
        <w:tc>
          <w:tcPr>
            <w:tcW w:w="1928" w:type="dxa"/>
            <w:shd w:val="clear" w:color="auto" w:fill="auto"/>
            <w:tcMar>
              <w:top w:w="0" w:type="dxa"/>
              <w:left w:w="108" w:type="dxa"/>
              <w:bottom w:w="0" w:type="dxa"/>
              <w:right w:w="108" w:type="dxa"/>
            </w:tcMar>
          </w:tcPr>
          <w:p w14:paraId="60CAB27B"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lastRenderedPageBreak/>
              <w:t xml:space="preserve"> </w:t>
            </w:r>
          </w:p>
          <w:p w14:paraId="5B2E02DB" w14:textId="77777777" w:rsidR="00613C5D" w:rsidRPr="002A6050" w:rsidRDefault="00613C5D" w:rsidP="00155AAE">
            <w:pPr>
              <w:spacing w:before="120" w:line="276" w:lineRule="auto"/>
              <w:rPr>
                <w:rFonts w:asciiTheme="minorHAnsi" w:eastAsia="Calibri" w:hAnsiTheme="minorHAnsi" w:cstheme="minorHAnsi"/>
                <w:sz w:val="24"/>
                <w:szCs w:val="24"/>
              </w:rPr>
            </w:pPr>
          </w:p>
          <w:p w14:paraId="0F307429" w14:textId="77777777" w:rsidR="00613C5D" w:rsidRPr="002A6050" w:rsidRDefault="00613C5D" w:rsidP="00155AAE">
            <w:pPr>
              <w:spacing w:before="120" w:line="276" w:lineRule="auto"/>
              <w:rPr>
                <w:rFonts w:asciiTheme="minorHAnsi" w:eastAsia="Calibri" w:hAnsiTheme="minorHAnsi" w:cstheme="minorHAnsi"/>
                <w:sz w:val="24"/>
                <w:szCs w:val="24"/>
              </w:rPr>
            </w:pPr>
          </w:p>
          <w:p w14:paraId="50E51240" w14:textId="77777777" w:rsidR="00613C5D" w:rsidRPr="002A6050" w:rsidRDefault="00613C5D" w:rsidP="00155AAE">
            <w:pPr>
              <w:spacing w:before="120" w:line="276" w:lineRule="auto"/>
              <w:rPr>
                <w:rFonts w:asciiTheme="minorHAnsi" w:eastAsia="Calibri" w:hAnsiTheme="minorHAnsi" w:cstheme="minorHAnsi"/>
                <w:sz w:val="24"/>
                <w:szCs w:val="24"/>
              </w:rPr>
            </w:pPr>
          </w:p>
        </w:tc>
        <w:tc>
          <w:tcPr>
            <w:tcW w:w="1928" w:type="dxa"/>
            <w:shd w:val="clear" w:color="auto" w:fill="auto"/>
            <w:tcMar>
              <w:top w:w="0" w:type="dxa"/>
              <w:left w:w="108" w:type="dxa"/>
              <w:bottom w:w="0" w:type="dxa"/>
              <w:right w:w="108" w:type="dxa"/>
            </w:tcMar>
          </w:tcPr>
          <w:p w14:paraId="7EF9F46B"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hAnsiTheme="minorHAnsi" w:cstheme="minorHAnsi"/>
                <w:i/>
                <w:sz w:val="24"/>
                <w:szCs w:val="24"/>
              </w:rPr>
              <w:t xml:space="preserve">Ei käytetä arvosanan muodostamisen perusteena. Opiskelijaa ohjataan </w:t>
            </w:r>
            <w:r w:rsidRPr="002A6050">
              <w:rPr>
                <w:rFonts w:asciiTheme="minorHAnsi" w:hAnsiTheme="minorHAnsi" w:cstheme="minorHAnsi"/>
                <w:i/>
                <w:sz w:val="24"/>
                <w:szCs w:val="24"/>
              </w:rPr>
              <w:lastRenderedPageBreak/>
              <w:t>pohtimaan kokemuksiaan osana itsearviointia.</w:t>
            </w:r>
          </w:p>
        </w:tc>
        <w:tc>
          <w:tcPr>
            <w:tcW w:w="1928" w:type="dxa"/>
            <w:shd w:val="clear" w:color="auto" w:fill="auto"/>
            <w:tcMar>
              <w:top w:w="0" w:type="dxa"/>
              <w:left w:w="108" w:type="dxa"/>
              <w:bottom w:w="0" w:type="dxa"/>
              <w:right w:w="108" w:type="dxa"/>
            </w:tcMar>
          </w:tcPr>
          <w:p w14:paraId="56229E89" w14:textId="77777777" w:rsidR="00613C5D" w:rsidRPr="002A6050" w:rsidRDefault="00613C5D" w:rsidP="00155AAE">
            <w:pPr>
              <w:spacing w:before="120" w:line="276" w:lineRule="auto"/>
              <w:rPr>
                <w:rFonts w:asciiTheme="minorHAnsi" w:eastAsia="Calibri" w:hAnsiTheme="minorHAnsi" w:cstheme="minorHAnsi"/>
                <w:sz w:val="24"/>
                <w:szCs w:val="24"/>
              </w:rPr>
            </w:pPr>
          </w:p>
          <w:p w14:paraId="0928DCBE" w14:textId="77777777" w:rsidR="00613C5D" w:rsidRPr="002A6050" w:rsidRDefault="00613C5D" w:rsidP="00155AAE">
            <w:pPr>
              <w:spacing w:before="120" w:line="276" w:lineRule="auto"/>
              <w:rPr>
                <w:rFonts w:asciiTheme="minorHAnsi" w:eastAsia="Calibri" w:hAnsiTheme="minorHAnsi" w:cstheme="minorHAnsi"/>
                <w:sz w:val="24"/>
                <w:szCs w:val="24"/>
              </w:rPr>
            </w:pPr>
          </w:p>
          <w:p w14:paraId="7FA918DF" w14:textId="77777777" w:rsidR="00613C5D" w:rsidRPr="002A6050" w:rsidRDefault="00613C5D" w:rsidP="00155AAE">
            <w:pPr>
              <w:spacing w:before="120" w:line="276" w:lineRule="auto"/>
              <w:rPr>
                <w:rFonts w:asciiTheme="minorHAnsi" w:eastAsia="Calibri" w:hAnsiTheme="minorHAnsi" w:cstheme="minorHAnsi"/>
                <w:sz w:val="24"/>
                <w:szCs w:val="24"/>
              </w:rPr>
            </w:pPr>
          </w:p>
          <w:p w14:paraId="152C1787" w14:textId="77777777" w:rsidR="00613C5D" w:rsidRPr="002A6050" w:rsidRDefault="00613C5D" w:rsidP="00155AAE">
            <w:pPr>
              <w:spacing w:before="120" w:line="276" w:lineRule="auto"/>
              <w:rPr>
                <w:rFonts w:asciiTheme="minorHAnsi" w:eastAsia="Calibri" w:hAnsiTheme="minorHAnsi" w:cstheme="minorHAnsi"/>
                <w:sz w:val="24"/>
                <w:szCs w:val="24"/>
              </w:rPr>
            </w:pPr>
          </w:p>
          <w:p w14:paraId="578F5AE7" w14:textId="77777777" w:rsidR="00613C5D" w:rsidRPr="002A6050" w:rsidRDefault="00613C5D" w:rsidP="00155AAE">
            <w:pPr>
              <w:spacing w:before="120" w:line="276" w:lineRule="auto"/>
              <w:rPr>
                <w:rFonts w:asciiTheme="minorHAnsi" w:eastAsia="Calibri" w:hAnsiTheme="minorHAnsi" w:cstheme="minorHAnsi"/>
                <w:sz w:val="24"/>
                <w:szCs w:val="24"/>
              </w:rPr>
            </w:pPr>
          </w:p>
          <w:p w14:paraId="319F26FC" w14:textId="77777777" w:rsidR="00613C5D" w:rsidRPr="002A6050" w:rsidRDefault="00613C5D" w:rsidP="00155AAE">
            <w:pPr>
              <w:spacing w:before="120" w:line="276" w:lineRule="auto"/>
              <w:rPr>
                <w:rFonts w:asciiTheme="minorHAnsi" w:eastAsia="Calibri" w:hAnsiTheme="minorHAnsi" w:cstheme="minorHAnsi"/>
                <w:sz w:val="24"/>
                <w:szCs w:val="24"/>
              </w:rPr>
            </w:pPr>
          </w:p>
          <w:p w14:paraId="41A76DEF" w14:textId="77777777" w:rsidR="00613C5D" w:rsidRPr="002A6050" w:rsidRDefault="00613C5D" w:rsidP="00155AAE">
            <w:pPr>
              <w:spacing w:before="120" w:line="276" w:lineRule="auto"/>
              <w:rPr>
                <w:rFonts w:asciiTheme="minorHAnsi" w:eastAsia="Calibri" w:hAnsiTheme="minorHAnsi" w:cstheme="minorHAnsi"/>
                <w:sz w:val="24"/>
                <w:szCs w:val="24"/>
              </w:rPr>
            </w:pPr>
          </w:p>
          <w:p w14:paraId="4F31423D" w14:textId="77777777" w:rsidR="00613C5D" w:rsidRPr="002A6050" w:rsidRDefault="00613C5D" w:rsidP="00155AAE">
            <w:pPr>
              <w:spacing w:before="120" w:line="276" w:lineRule="auto"/>
              <w:rPr>
                <w:rFonts w:asciiTheme="minorHAnsi" w:eastAsia="Calibri" w:hAnsiTheme="minorHAnsi" w:cstheme="minorHAnsi"/>
                <w:sz w:val="24"/>
                <w:szCs w:val="24"/>
              </w:rPr>
            </w:pPr>
          </w:p>
        </w:tc>
        <w:tc>
          <w:tcPr>
            <w:tcW w:w="1928" w:type="dxa"/>
            <w:shd w:val="clear" w:color="auto" w:fill="auto"/>
            <w:tcMar>
              <w:top w:w="0" w:type="dxa"/>
              <w:left w:w="108" w:type="dxa"/>
              <w:bottom w:w="0" w:type="dxa"/>
              <w:right w:w="108" w:type="dxa"/>
            </w:tcMar>
          </w:tcPr>
          <w:p w14:paraId="2FC704E3" w14:textId="77777777" w:rsidR="00613C5D" w:rsidRPr="002A6050" w:rsidRDefault="00613C5D" w:rsidP="00155AAE">
            <w:pPr>
              <w:spacing w:before="120" w:line="276" w:lineRule="auto"/>
              <w:rPr>
                <w:rFonts w:asciiTheme="minorHAnsi" w:eastAsia="Calibri" w:hAnsiTheme="minorHAnsi" w:cstheme="minorHAnsi"/>
                <w:sz w:val="24"/>
                <w:szCs w:val="24"/>
              </w:rPr>
            </w:pPr>
          </w:p>
          <w:p w14:paraId="0113536F" w14:textId="77777777" w:rsidR="00613C5D" w:rsidRPr="002A6050" w:rsidRDefault="00613C5D" w:rsidP="00155AAE">
            <w:pPr>
              <w:spacing w:before="120" w:line="276" w:lineRule="auto"/>
              <w:rPr>
                <w:rFonts w:asciiTheme="minorHAnsi" w:eastAsia="Calibri" w:hAnsiTheme="minorHAnsi" w:cstheme="minorHAnsi"/>
                <w:sz w:val="24"/>
                <w:szCs w:val="24"/>
              </w:rPr>
            </w:pPr>
          </w:p>
        </w:tc>
        <w:tc>
          <w:tcPr>
            <w:tcW w:w="1928" w:type="dxa"/>
            <w:shd w:val="clear" w:color="auto" w:fill="auto"/>
            <w:tcMar>
              <w:top w:w="0" w:type="dxa"/>
              <w:left w:w="108" w:type="dxa"/>
              <w:bottom w:w="0" w:type="dxa"/>
              <w:right w:w="108" w:type="dxa"/>
            </w:tcMar>
          </w:tcPr>
          <w:p w14:paraId="5D746A11"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w:t>
            </w:r>
          </w:p>
          <w:p w14:paraId="5615F67A" w14:textId="77777777" w:rsidR="00613C5D" w:rsidRPr="002A6050" w:rsidRDefault="00613C5D" w:rsidP="00155AAE">
            <w:pPr>
              <w:spacing w:before="120" w:line="276" w:lineRule="auto"/>
              <w:rPr>
                <w:rFonts w:asciiTheme="minorHAnsi" w:eastAsia="Calibri" w:hAnsiTheme="minorHAnsi" w:cstheme="minorHAnsi"/>
                <w:sz w:val="24"/>
                <w:szCs w:val="24"/>
              </w:rPr>
            </w:pPr>
          </w:p>
        </w:tc>
      </w:tr>
      <w:tr w:rsidR="00613C5D" w:rsidRPr="002A6050" w14:paraId="557F26D8" w14:textId="77777777" w:rsidTr="00155AAE">
        <w:trPr>
          <w:trHeight w:val="283"/>
        </w:trPr>
        <w:tc>
          <w:tcPr>
            <w:tcW w:w="1928" w:type="dxa"/>
            <w:shd w:val="clear" w:color="auto" w:fill="auto"/>
            <w:tcMar>
              <w:top w:w="0" w:type="dxa"/>
              <w:left w:w="108" w:type="dxa"/>
              <w:bottom w:w="0" w:type="dxa"/>
              <w:right w:w="108" w:type="dxa"/>
            </w:tcMar>
          </w:tcPr>
          <w:p w14:paraId="6D1C4D20"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T8 tutustuttaa opiskelija yhteiskunnan tarjoamiin osallistumisen ja vaikuttamisen mahdollisuuksiin sekä kolmannen sektorin toimintaan</w:t>
            </w:r>
          </w:p>
        </w:tc>
        <w:tc>
          <w:tcPr>
            <w:tcW w:w="1928" w:type="dxa"/>
            <w:shd w:val="clear" w:color="auto" w:fill="auto"/>
            <w:tcMar>
              <w:top w:w="0" w:type="dxa"/>
              <w:left w:w="108" w:type="dxa"/>
              <w:bottom w:w="0" w:type="dxa"/>
              <w:right w:w="108" w:type="dxa"/>
            </w:tcMar>
          </w:tcPr>
          <w:p w14:paraId="71C7A415"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yh1</w:t>
            </w:r>
          </w:p>
        </w:tc>
        <w:tc>
          <w:tcPr>
            <w:tcW w:w="1928" w:type="dxa"/>
            <w:shd w:val="clear" w:color="auto" w:fill="auto"/>
            <w:tcMar>
              <w:top w:w="0" w:type="dxa"/>
              <w:left w:w="108" w:type="dxa"/>
              <w:bottom w:w="0" w:type="dxa"/>
              <w:right w:w="108" w:type="dxa"/>
            </w:tcMar>
          </w:tcPr>
          <w:p w14:paraId="12EEA35B"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omaksuu ja hyödyntää yhteiskunnallisessa toiminnassa oleellisia tietoja ja taitoja.</w:t>
            </w:r>
          </w:p>
        </w:tc>
        <w:tc>
          <w:tcPr>
            <w:tcW w:w="1928" w:type="dxa"/>
            <w:shd w:val="clear" w:color="auto" w:fill="auto"/>
            <w:tcMar>
              <w:top w:w="0" w:type="dxa"/>
              <w:left w:w="108" w:type="dxa"/>
              <w:bottom w:w="0" w:type="dxa"/>
              <w:right w:w="108" w:type="dxa"/>
            </w:tcMar>
          </w:tcPr>
          <w:p w14:paraId="67FD98EC"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Osallistuminen, vaikuttaminen ja järjestötoiminnan tuntemus</w:t>
            </w:r>
          </w:p>
        </w:tc>
        <w:tc>
          <w:tcPr>
            <w:tcW w:w="1928" w:type="dxa"/>
            <w:shd w:val="clear" w:color="auto" w:fill="auto"/>
            <w:tcMar>
              <w:top w:w="0" w:type="dxa"/>
              <w:left w:w="108" w:type="dxa"/>
              <w:bottom w:w="0" w:type="dxa"/>
              <w:right w:w="108" w:type="dxa"/>
            </w:tcMar>
          </w:tcPr>
          <w:p w14:paraId="06E07ECA"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tunnistaa ohjatusti keinoja osallistua ja vaikuttaa yhteiskunnassa.</w:t>
            </w:r>
          </w:p>
        </w:tc>
        <w:tc>
          <w:tcPr>
            <w:tcW w:w="1928" w:type="dxa"/>
            <w:shd w:val="clear" w:color="auto" w:fill="auto"/>
            <w:tcMar>
              <w:top w:w="0" w:type="dxa"/>
              <w:left w:w="108" w:type="dxa"/>
              <w:bottom w:w="0" w:type="dxa"/>
              <w:right w:w="108" w:type="dxa"/>
            </w:tcMar>
          </w:tcPr>
          <w:p w14:paraId="6D6CB1D2"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antaa esimerkkejä tavoista osallistua ja vaikuttaa yhteiskunnallisesti.</w:t>
            </w:r>
          </w:p>
        </w:tc>
        <w:tc>
          <w:tcPr>
            <w:tcW w:w="1928" w:type="dxa"/>
            <w:shd w:val="clear" w:color="auto" w:fill="auto"/>
            <w:tcMar>
              <w:top w:w="0" w:type="dxa"/>
              <w:left w:w="108" w:type="dxa"/>
              <w:bottom w:w="0" w:type="dxa"/>
              <w:right w:w="108" w:type="dxa"/>
            </w:tcMar>
          </w:tcPr>
          <w:p w14:paraId="7DEEA618" w14:textId="77777777" w:rsidR="00613C5D" w:rsidRPr="002A6050" w:rsidRDefault="00613C5D" w:rsidP="00155AAE">
            <w:pPr>
              <w:spacing w:before="120" w:line="276" w:lineRule="auto"/>
              <w:rPr>
                <w:rFonts w:asciiTheme="minorHAnsi" w:eastAsia="Calibri" w:hAnsiTheme="minorHAnsi" w:cstheme="minorHAnsi"/>
                <w:strike/>
                <w:sz w:val="24"/>
                <w:szCs w:val="24"/>
              </w:rPr>
            </w:pPr>
            <w:r w:rsidRPr="002A6050">
              <w:rPr>
                <w:rFonts w:asciiTheme="minorHAnsi" w:eastAsia="Calibri" w:hAnsiTheme="minorHAnsi" w:cstheme="minorHAnsi"/>
                <w:sz w:val="24"/>
                <w:szCs w:val="24"/>
              </w:rPr>
              <w:t>Opiskelija kuvail</w:t>
            </w:r>
            <w:r w:rsidRPr="002A6050">
              <w:rPr>
                <w:rFonts w:asciiTheme="minorHAnsi" w:hAnsiTheme="minorHAnsi" w:cstheme="minorHAnsi"/>
                <w:sz w:val="24"/>
                <w:szCs w:val="24"/>
              </w:rPr>
              <w:t xml:space="preserve">ee ja vertailee erilaisia tapoja osallistua ja vaikuttaa yhteiskuntaan. </w:t>
            </w:r>
          </w:p>
        </w:tc>
        <w:tc>
          <w:tcPr>
            <w:tcW w:w="1928" w:type="dxa"/>
            <w:shd w:val="clear" w:color="auto" w:fill="auto"/>
            <w:tcMar>
              <w:top w:w="0" w:type="dxa"/>
              <w:left w:w="108" w:type="dxa"/>
              <w:bottom w:w="0" w:type="dxa"/>
              <w:right w:w="108" w:type="dxa"/>
            </w:tcMar>
          </w:tcPr>
          <w:p w14:paraId="4766DAA2" w14:textId="77777777" w:rsidR="00613C5D" w:rsidRPr="002A6050" w:rsidRDefault="00613C5D" w:rsidP="00155AAE">
            <w:pPr>
              <w:spacing w:before="120" w:after="0" w:line="276" w:lineRule="auto"/>
              <w:rPr>
                <w:rFonts w:asciiTheme="minorHAnsi" w:hAnsiTheme="minorHAnsi" w:cstheme="minorHAnsi"/>
                <w:sz w:val="24"/>
                <w:szCs w:val="24"/>
              </w:rPr>
            </w:pPr>
            <w:r w:rsidRPr="002A6050">
              <w:rPr>
                <w:rFonts w:asciiTheme="minorHAnsi" w:eastAsia="Calibri" w:hAnsiTheme="minorHAnsi" w:cstheme="minorHAnsi"/>
                <w:sz w:val="24"/>
                <w:szCs w:val="24"/>
              </w:rPr>
              <w:t>Opiskelija</w:t>
            </w:r>
            <w:r w:rsidRPr="002A6050">
              <w:rPr>
                <w:rFonts w:asciiTheme="minorHAnsi" w:hAnsiTheme="minorHAnsi" w:cstheme="minorHAnsi"/>
                <w:sz w:val="24"/>
                <w:szCs w:val="24"/>
              </w:rPr>
              <w:t xml:space="preserve"> erittelee erilaisia tapoja osallistua ja vaikuttaa yhteiskuntaan. </w:t>
            </w:r>
          </w:p>
          <w:p w14:paraId="4FDE52B1" w14:textId="77777777" w:rsidR="00613C5D" w:rsidRPr="002A6050" w:rsidRDefault="00613C5D" w:rsidP="00155AAE">
            <w:pPr>
              <w:spacing w:before="120" w:line="276" w:lineRule="auto"/>
              <w:contextualSpacing/>
              <w:rPr>
                <w:rFonts w:asciiTheme="minorHAnsi" w:hAnsiTheme="minorHAnsi" w:cstheme="minorHAnsi"/>
                <w:sz w:val="24"/>
                <w:szCs w:val="24"/>
              </w:rPr>
            </w:pPr>
          </w:p>
          <w:p w14:paraId="1F1721FA" w14:textId="77777777" w:rsidR="00613C5D" w:rsidRPr="002A6050" w:rsidRDefault="00613C5D" w:rsidP="00155AAE">
            <w:pPr>
              <w:spacing w:before="120" w:line="276" w:lineRule="auto"/>
              <w:contextualSpacing/>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perustelee monipuolisesti mielipiteitä yhteiskunnallisista aiheista.</w:t>
            </w:r>
          </w:p>
        </w:tc>
      </w:tr>
      <w:tr w:rsidR="00613C5D" w:rsidRPr="002A6050" w14:paraId="4C909DD6" w14:textId="77777777" w:rsidTr="00155AAE">
        <w:trPr>
          <w:trHeight w:val="283"/>
        </w:trPr>
        <w:tc>
          <w:tcPr>
            <w:tcW w:w="1928" w:type="dxa"/>
            <w:shd w:val="clear" w:color="auto" w:fill="auto"/>
            <w:tcMar>
              <w:top w:w="0" w:type="dxa"/>
              <w:left w:w="108" w:type="dxa"/>
              <w:bottom w:w="0" w:type="dxa"/>
              <w:right w:w="108" w:type="dxa"/>
            </w:tcMar>
          </w:tcPr>
          <w:p w14:paraId="0A022110"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T9 perehdyttää opiskelija oikeusvaltion toimintaan, vallan käyttöön ja peruslainsäädäntöön sekä julkisiin ja yksityisiin palveluihin</w:t>
            </w:r>
          </w:p>
        </w:tc>
        <w:tc>
          <w:tcPr>
            <w:tcW w:w="1928" w:type="dxa"/>
            <w:shd w:val="clear" w:color="auto" w:fill="auto"/>
            <w:tcMar>
              <w:top w:w="0" w:type="dxa"/>
              <w:left w:w="108" w:type="dxa"/>
              <w:bottom w:w="0" w:type="dxa"/>
              <w:right w:w="108" w:type="dxa"/>
            </w:tcMar>
          </w:tcPr>
          <w:p w14:paraId="0EBB0834"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yh1</w:t>
            </w:r>
          </w:p>
        </w:tc>
        <w:tc>
          <w:tcPr>
            <w:tcW w:w="1928" w:type="dxa"/>
            <w:shd w:val="clear" w:color="auto" w:fill="auto"/>
            <w:tcMar>
              <w:top w:w="0" w:type="dxa"/>
              <w:left w:w="108" w:type="dxa"/>
              <w:bottom w:w="0" w:type="dxa"/>
              <w:right w:w="108" w:type="dxa"/>
            </w:tcMar>
          </w:tcPr>
          <w:p w14:paraId="38367EDE"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 xml:space="preserve">Opiskelija ymmärtää ihmisoikeuksien merkityksen ja oikeusvaltion periaatteet sekä niiden kytkeytymisen suomalaiseen oikeusjärjestelmään ja vallan käyttöön. </w:t>
            </w:r>
          </w:p>
        </w:tc>
        <w:tc>
          <w:tcPr>
            <w:tcW w:w="1928" w:type="dxa"/>
            <w:shd w:val="clear" w:color="auto" w:fill="auto"/>
            <w:tcMar>
              <w:top w:w="0" w:type="dxa"/>
              <w:left w:w="108" w:type="dxa"/>
              <w:bottom w:w="0" w:type="dxa"/>
              <w:right w:w="108" w:type="dxa"/>
            </w:tcMar>
          </w:tcPr>
          <w:p w14:paraId="1DADEB88"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Oikeusvaltion toiminnan, vallan käytön, peruslainsäädännön sekä palvelujen tuntemus</w:t>
            </w:r>
          </w:p>
        </w:tc>
        <w:tc>
          <w:tcPr>
            <w:tcW w:w="1928" w:type="dxa"/>
            <w:shd w:val="clear" w:color="auto" w:fill="auto"/>
            <w:tcMar>
              <w:top w:w="0" w:type="dxa"/>
              <w:left w:w="108" w:type="dxa"/>
              <w:bottom w:w="0" w:type="dxa"/>
              <w:right w:w="108" w:type="dxa"/>
            </w:tcMar>
          </w:tcPr>
          <w:p w14:paraId="343194ED"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tunnistaa joitain ihmisoikeuksia sekä oikeusvaltion keskeisiä periaatteita.</w:t>
            </w:r>
          </w:p>
        </w:tc>
        <w:tc>
          <w:tcPr>
            <w:tcW w:w="1928" w:type="dxa"/>
            <w:shd w:val="clear" w:color="auto" w:fill="auto"/>
            <w:tcMar>
              <w:top w:w="0" w:type="dxa"/>
              <w:left w:w="108" w:type="dxa"/>
              <w:bottom w:w="0" w:type="dxa"/>
              <w:right w:w="108" w:type="dxa"/>
            </w:tcMar>
          </w:tcPr>
          <w:p w14:paraId="6D2B1DBD" w14:textId="77777777" w:rsidR="00613C5D" w:rsidRPr="002A6050" w:rsidRDefault="00613C5D" w:rsidP="00155AAE">
            <w:pPr>
              <w:spacing w:before="120" w:line="276" w:lineRule="auto"/>
              <w:rPr>
                <w:rFonts w:asciiTheme="minorHAnsi" w:eastAsia="Calibri" w:hAnsiTheme="minorHAnsi" w:cstheme="minorHAnsi"/>
                <w:strike/>
                <w:sz w:val="24"/>
                <w:szCs w:val="24"/>
              </w:rPr>
            </w:pPr>
            <w:r w:rsidRPr="002A6050">
              <w:rPr>
                <w:rFonts w:asciiTheme="minorHAnsi" w:eastAsia="Calibri" w:hAnsiTheme="minorHAnsi" w:cstheme="minorHAnsi"/>
                <w:sz w:val="24"/>
                <w:szCs w:val="24"/>
              </w:rPr>
              <w:t>Opiskelija antaa esimerkkejä keskeisistä ihmi</w:t>
            </w:r>
            <w:r w:rsidRPr="002A6050">
              <w:rPr>
                <w:rFonts w:asciiTheme="minorHAnsi" w:hAnsiTheme="minorHAnsi" w:cstheme="minorHAnsi"/>
                <w:sz w:val="24"/>
                <w:szCs w:val="24"/>
              </w:rPr>
              <w:t>soikeuksista, oikeusvaltion periaatteista sekä palveluista.</w:t>
            </w:r>
            <w:r w:rsidRPr="002A6050">
              <w:rPr>
                <w:rFonts w:asciiTheme="minorHAnsi" w:eastAsia="Calibri" w:hAnsiTheme="minorHAnsi" w:cstheme="minorHAnsi"/>
                <w:sz w:val="24"/>
                <w:szCs w:val="24"/>
              </w:rPr>
              <w:t xml:space="preserve"> </w:t>
            </w:r>
          </w:p>
        </w:tc>
        <w:tc>
          <w:tcPr>
            <w:tcW w:w="1928" w:type="dxa"/>
            <w:shd w:val="clear" w:color="auto" w:fill="auto"/>
            <w:tcMar>
              <w:top w:w="0" w:type="dxa"/>
              <w:left w:w="108" w:type="dxa"/>
              <w:bottom w:w="0" w:type="dxa"/>
              <w:right w:w="108" w:type="dxa"/>
            </w:tcMar>
          </w:tcPr>
          <w:p w14:paraId="2A20CD1A"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osaa kuvailla oikeusvaltion toimintaa, vallankäytön ja lainsäädännön periaatteita sekä palveluita.</w:t>
            </w:r>
          </w:p>
        </w:tc>
        <w:tc>
          <w:tcPr>
            <w:tcW w:w="1928" w:type="dxa"/>
            <w:shd w:val="clear" w:color="auto" w:fill="auto"/>
            <w:tcMar>
              <w:top w:w="0" w:type="dxa"/>
              <w:left w:w="108" w:type="dxa"/>
              <w:bottom w:w="0" w:type="dxa"/>
              <w:right w:w="108" w:type="dxa"/>
            </w:tcMar>
          </w:tcPr>
          <w:p w14:paraId="47693895" w14:textId="77777777" w:rsidR="00613C5D" w:rsidRPr="002A6050" w:rsidRDefault="00613C5D" w:rsidP="00155AAE">
            <w:pPr>
              <w:spacing w:before="120" w:after="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 xml:space="preserve">Opiskelija erittelee, miten ihmisoikeus- ja oikeusvaltioperiaatteet ilmenevät Suomessa ja maailmassa. </w:t>
            </w:r>
          </w:p>
          <w:p w14:paraId="2AAC99AD" w14:textId="77777777" w:rsidR="00613C5D" w:rsidRPr="002A6050" w:rsidRDefault="00613C5D" w:rsidP="00155AAE">
            <w:pPr>
              <w:spacing w:before="120" w:line="276" w:lineRule="auto"/>
              <w:contextualSpacing/>
              <w:rPr>
                <w:rFonts w:asciiTheme="minorHAnsi" w:eastAsia="Calibri" w:hAnsiTheme="minorHAnsi" w:cstheme="minorHAnsi"/>
                <w:sz w:val="24"/>
                <w:szCs w:val="24"/>
              </w:rPr>
            </w:pPr>
          </w:p>
          <w:p w14:paraId="3A904AC1" w14:textId="77777777" w:rsidR="00613C5D" w:rsidRPr="002A6050" w:rsidRDefault="00613C5D" w:rsidP="00155AAE">
            <w:pPr>
              <w:spacing w:before="120" w:line="276" w:lineRule="auto"/>
              <w:contextualSpacing/>
              <w:rPr>
                <w:rFonts w:asciiTheme="minorHAnsi" w:eastAsia="Calibri" w:hAnsiTheme="minorHAnsi" w:cstheme="minorHAnsi"/>
                <w:strike/>
                <w:sz w:val="24"/>
                <w:szCs w:val="24"/>
              </w:rPr>
            </w:pPr>
            <w:r w:rsidRPr="002A6050">
              <w:rPr>
                <w:rFonts w:asciiTheme="minorHAnsi" w:eastAsia="Calibri" w:hAnsiTheme="minorHAnsi" w:cstheme="minorHAnsi"/>
                <w:sz w:val="24"/>
                <w:szCs w:val="24"/>
              </w:rPr>
              <w:t>Opiskelija osaa hankkia tietoa</w:t>
            </w:r>
            <w:r w:rsidRPr="002A6050">
              <w:rPr>
                <w:rFonts w:asciiTheme="minorHAnsi" w:hAnsiTheme="minorHAnsi" w:cstheme="minorHAnsi"/>
                <w:sz w:val="24"/>
                <w:szCs w:val="24"/>
              </w:rPr>
              <w:t xml:space="preserve"> keskeisistä palveluista. </w:t>
            </w:r>
          </w:p>
        </w:tc>
      </w:tr>
      <w:tr w:rsidR="00613C5D" w:rsidRPr="002A6050" w14:paraId="7A7743F9" w14:textId="77777777" w:rsidTr="00155AAE">
        <w:trPr>
          <w:trHeight w:val="283"/>
        </w:trPr>
        <w:tc>
          <w:tcPr>
            <w:tcW w:w="1928" w:type="dxa"/>
            <w:shd w:val="clear" w:color="auto" w:fill="auto"/>
            <w:tcMar>
              <w:top w:w="0" w:type="dxa"/>
              <w:left w:w="108" w:type="dxa"/>
              <w:bottom w:w="0" w:type="dxa"/>
              <w:right w:w="108" w:type="dxa"/>
            </w:tcMar>
          </w:tcPr>
          <w:p w14:paraId="6303FEC5"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lastRenderedPageBreak/>
              <w:t>T10 auttaa opiskelijaa hahmottamaan työelämää ja sen vaatimia valmiuksia kuten koulutus, työkokemus ja kielitaito sekä ohjata häntä tiedostamaan omat mahdollisuutensa, oikeutensa ja velvollisuutensa työelämässä</w:t>
            </w:r>
          </w:p>
        </w:tc>
        <w:tc>
          <w:tcPr>
            <w:tcW w:w="1928" w:type="dxa"/>
            <w:shd w:val="clear" w:color="auto" w:fill="auto"/>
            <w:tcMar>
              <w:top w:w="0" w:type="dxa"/>
              <w:left w:w="108" w:type="dxa"/>
              <w:bottom w:w="0" w:type="dxa"/>
              <w:right w:w="108" w:type="dxa"/>
            </w:tcMar>
          </w:tcPr>
          <w:p w14:paraId="2B51B837"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yh2</w:t>
            </w:r>
          </w:p>
        </w:tc>
        <w:tc>
          <w:tcPr>
            <w:tcW w:w="1928" w:type="dxa"/>
            <w:shd w:val="clear" w:color="auto" w:fill="auto"/>
            <w:tcMar>
              <w:top w:w="0" w:type="dxa"/>
              <w:left w:w="108" w:type="dxa"/>
              <w:bottom w:w="0" w:type="dxa"/>
              <w:right w:w="108" w:type="dxa"/>
            </w:tcMar>
          </w:tcPr>
          <w:p w14:paraId="7914D7FD"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hahmottaa työelämää ja sen vaatimia valmiuksia ja osaamista sekä tiedostaa omat mahdollisuutensa työelämässä.</w:t>
            </w:r>
          </w:p>
        </w:tc>
        <w:tc>
          <w:tcPr>
            <w:tcW w:w="1928" w:type="dxa"/>
            <w:shd w:val="clear" w:color="auto" w:fill="auto"/>
            <w:tcMar>
              <w:top w:w="0" w:type="dxa"/>
              <w:left w:w="108" w:type="dxa"/>
              <w:bottom w:w="0" w:type="dxa"/>
              <w:right w:w="108" w:type="dxa"/>
            </w:tcMar>
          </w:tcPr>
          <w:p w14:paraId="2FAF0616" w14:textId="77777777" w:rsidR="00613C5D" w:rsidRPr="002A6050" w:rsidRDefault="00613C5D" w:rsidP="00155AAE">
            <w:pPr>
              <w:spacing w:before="120" w:line="276" w:lineRule="auto"/>
              <w:rPr>
                <w:rFonts w:asciiTheme="minorHAnsi" w:hAnsiTheme="minorHAnsi" w:cstheme="minorHAnsi"/>
                <w:sz w:val="24"/>
                <w:szCs w:val="24"/>
              </w:rPr>
            </w:pPr>
            <w:r w:rsidRPr="002A6050">
              <w:rPr>
                <w:rFonts w:asciiTheme="minorHAnsi" w:hAnsiTheme="minorHAnsi" w:cstheme="minorHAnsi"/>
                <w:sz w:val="24"/>
                <w:szCs w:val="24"/>
              </w:rPr>
              <w:t>Työelämän tuntemus ja oman tulevaisuuden suunnitteleminen</w:t>
            </w:r>
          </w:p>
          <w:p w14:paraId="68895986" w14:textId="77777777" w:rsidR="00613C5D" w:rsidRPr="002A6050" w:rsidRDefault="00613C5D" w:rsidP="00155AAE">
            <w:pPr>
              <w:spacing w:before="120" w:line="276" w:lineRule="auto"/>
              <w:rPr>
                <w:rFonts w:asciiTheme="minorHAnsi" w:eastAsia="Calibri" w:hAnsiTheme="minorHAnsi" w:cstheme="minorHAnsi"/>
                <w:strike/>
                <w:sz w:val="24"/>
                <w:szCs w:val="24"/>
              </w:rPr>
            </w:pPr>
          </w:p>
        </w:tc>
        <w:tc>
          <w:tcPr>
            <w:tcW w:w="1928" w:type="dxa"/>
            <w:shd w:val="clear" w:color="auto" w:fill="auto"/>
            <w:tcMar>
              <w:top w:w="0" w:type="dxa"/>
              <w:left w:w="108" w:type="dxa"/>
              <w:bottom w:w="0" w:type="dxa"/>
              <w:right w:w="108" w:type="dxa"/>
            </w:tcMar>
          </w:tcPr>
          <w:p w14:paraId="783C5A38"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hAnsiTheme="minorHAnsi" w:cstheme="minorHAnsi"/>
                <w:sz w:val="24"/>
                <w:szCs w:val="24"/>
              </w:rPr>
              <w:t>Opiskelija tunnistaa joitain työelämässä vaadittavia taitoja, oikeuksia ja velvollisuuksia.</w:t>
            </w:r>
          </w:p>
        </w:tc>
        <w:tc>
          <w:tcPr>
            <w:tcW w:w="1928" w:type="dxa"/>
            <w:shd w:val="clear" w:color="auto" w:fill="auto"/>
            <w:tcMar>
              <w:top w:w="0" w:type="dxa"/>
              <w:left w:w="108" w:type="dxa"/>
              <w:bottom w:w="0" w:type="dxa"/>
              <w:right w:w="108" w:type="dxa"/>
            </w:tcMar>
          </w:tcPr>
          <w:p w14:paraId="3E5E0FCE"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hAnsiTheme="minorHAnsi" w:cstheme="minorHAnsi"/>
                <w:sz w:val="24"/>
                <w:szCs w:val="24"/>
              </w:rPr>
              <w:t>Opiskelija nimeää keskeisimpiä työelämätaitoja, oikeuksia ja velvollisuuksia sekä työelämän tarjoamia mahdollisuuksia.</w:t>
            </w:r>
          </w:p>
        </w:tc>
        <w:tc>
          <w:tcPr>
            <w:tcW w:w="1928" w:type="dxa"/>
            <w:shd w:val="clear" w:color="auto" w:fill="auto"/>
            <w:tcMar>
              <w:top w:w="0" w:type="dxa"/>
              <w:left w:w="108" w:type="dxa"/>
              <w:bottom w:w="0" w:type="dxa"/>
              <w:right w:w="108" w:type="dxa"/>
            </w:tcMar>
          </w:tcPr>
          <w:p w14:paraId="3991163F"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hAnsiTheme="minorHAnsi" w:cstheme="minorHAnsi"/>
                <w:sz w:val="24"/>
                <w:szCs w:val="24"/>
              </w:rPr>
              <w:t>Opiskelija osaa kuvailla työelämän tarjoamia mahdollisuuksia ja kykenee suunnittelemaan omaa tulevaisuuttaan.</w:t>
            </w:r>
          </w:p>
        </w:tc>
        <w:tc>
          <w:tcPr>
            <w:tcW w:w="1928" w:type="dxa"/>
            <w:shd w:val="clear" w:color="auto" w:fill="auto"/>
            <w:tcMar>
              <w:top w:w="0" w:type="dxa"/>
              <w:left w:w="108" w:type="dxa"/>
              <w:bottom w:w="0" w:type="dxa"/>
              <w:right w:w="108" w:type="dxa"/>
            </w:tcMar>
          </w:tcPr>
          <w:p w14:paraId="0E0F4283"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hAnsiTheme="minorHAnsi" w:cstheme="minorHAnsi"/>
                <w:sz w:val="24"/>
                <w:szCs w:val="24"/>
              </w:rPr>
              <w:t>Opiskelija osaa analysoida työelämän tarjoamia mahdollisuuksia kansalaisen oman tulevaisuuden kannalta.</w:t>
            </w:r>
          </w:p>
        </w:tc>
      </w:tr>
      <w:tr w:rsidR="00613C5D" w:rsidRPr="002A6050" w14:paraId="008F72E4" w14:textId="77777777" w:rsidTr="00155AAE">
        <w:trPr>
          <w:trHeight w:val="283"/>
        </w:trPr>
        <w:tc>
          <w:tcPr>
            <w:tcW w:w="1928" w:type="dxa"/>
            <w:shd w:val="clear" w:color="auto" w:fill="auto"/>
            <w:tcMar>
              <w:top w:w="0" w:type="dxa"/>
              <w:left w:w="108" w:type="dxa"/>
              <w:bottom w:w="0" w:type="dxa"/>
              <w:right w:w="108" w:type="dxa"/>
            </w:tcMar>
          </w:tcPr>
          <w:p w14:paraId="4C77A3FD"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T11 tarjota opiskelijalle välineitä oman talouden ja elämän suunnitteluun sekä lisätä tietämystä kuluttajan oikeuksista ja velvollisuuksista</w:t>
            </w:r>
          </w:p>
        </w:tc>
        <w:tc>
          <w:tcPr>
            <w:tcW w:w="1928" w:type="dxa"/>
            <w:shd w:val="clear" w:color="auto" w:fill="auto"/>
            <w:tcMar>
              <w:top w:w="0" w:type="dxa"/>
              <w:left w:w="108" w:type="dxa"/>
              <w:bottom w:w="0" w:type="dxa"/>
              <w:right w:w="108" w:type="dxa"/>
            </w:tcMar>
          </w:tcPr>
          <w:p w14:paraId="24DAF68E"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yh2</w:t>
            </w:r>
          </w:p>
        </w:tc>
        <w:tc>
          <w:tcPr>
            <w:tcW w:w="1928" w:type="dxa"/>
            <w:shd w:val="clear" w:color="auto" w:fill="auto"/>
            <w:tcMar>
              <w:top w:w="0" w:type="dxa"/>
              <w:left w:w="108" w:type="dxa"/>
              <w:bottom w:w="0" w:type="dxa"/>
              <w:right w:w="108" w:type="dxa"/>
            </w:tcMar>
          </w:tcPr>
          <w:p w14:paraId="7F3170A9"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Opiskelija oppii oman talouden, järkevän kuluttamisen ja elämän suunnittelun periaatteet.</w:t>
            </w:r>
          </w:p>
        </w:tc>
        <w:tc>
          <w:tcPr>
            <w:tcW w:w="1928" w:type="dxa"/>
            <w:shd w:val="clear" w:color="auto" w:fill="auto"/>
            <w:tcMar>
              <w:top w:w="0" w:type="dxa"/>
              <w:left w:w="108" w:type="dxa"/>
              <w:bottom w:w="0" w:type="dxa"/>
              <w:right w:w="108" w:type="dxa"/>
            </w:tcMar>
          </w:tcPr>
          <w:p w14:paraId="26BC03C0"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Oman talouden ja elämän suunnittelu sekä kuluttajana toimiminen</w:t>
            </w:r>
          </w:p>
        </w:tc>
        <w:tc>
          <w:tcPr>
            <w:tcW w:w="1928" w:type="dxa"/>
            <w:shd w:val="clear" w:color="auto" w:fill="auto"/>
            <w:tcMar>
              <w:top w:w="0" w:type="dxa"/>
              <w:left w:w="108" w:type="dxa"/>
              <w:bottom w:w="0" w:type="dxa"/>
              <w:right w:w="108" w:type="dxa"/>
            </w:tcMar>
          </w:tcPr>
          <w:p w14:paraId="15E89613"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 xml:space="preserve">Opiskelija tunnistaa </w:t>
            </w:r>
            <w:r w:rsidRPr="002A6050">
              <w:rPr>
                <w:rFonts w:asciiTheme="minorHAnsi" w:hAnsiTheme="minorHAnsi" w:cstheme="minorHAnsi"/>
                <w:sz w:val="24"/>
                <w:szCs w:val="24"/>
              </w:rPr>
              <w:t xml:space="preserve">ohjatusti joitakin taloudellisen toiminnan muotoja (esim. kuluttaminen, säästäminen) sekä </w:t>
            </w:r>
            <w:r w:rsidRPr="002A6050">
              <w:rPr>
                <w:rFonts w:asciiTheme="minorHAnsi" w:eastAsia="Calibri" w:hAnsiTheme="minorHAnsi" w:cstheme="minorHAnsi"/>
                <w:sz w:val="24"/>
                <w:szCs w:val="24"/>
              </w:rPr>
              <w:t>oman talouden ja elämänhallinnan perusasioita.</w:t>
            </w:r>
          </w:p>
        </w:tc>
        <w:tc>
          <w:tcPr>
            <w:tcW w:w="1928" w:type="dxa"/>
            <w:shd w:val="clear" w:color="auto" w:fill="auto"/>
            <w:tcMar>
              <w:top w:w="0" w:type="dxa"/>
              <w:left w:w="108" w:type="dxa"/>
              <w:bottom w:w="0" w:type="dxa"/>
              <w:right w:w="108" w:type="dxa"/>
            </w:tcMar>
          </w:tcPr>
          <w:p w14:paraId="16D208A8" w14:textId="77777777" w:rsidR="00613C5D" w:rsidRPr="002A6050" w:rsidRDefault="00613C5D" w:rsidP="00155AAE">
            <w:pPr>
              <w:spacing w:before="120" w:after="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 xml:space="preserve">Opiskelija nimeää keinoja oman talouden ja elämän kestävään suunnitteluun. </w:t>
            </w:r>
          </w:p>
          <w:p w14:paraId="12A2DFE3" w14:textId="77777777" w:rsidR="00613C5D" w:rsidRPr="002A6050" w:rsidRDefault="00613C5D" w:rsidP="00155AAE">
            <w:pPr>
              <w:spacing w:before="120" w:line="276" w:lineRule="auto"/>
              <w:contextualSpacing/>
              <w:rPr>
                <w:rFonts w:asciiTheme="minorHAnsi" w:eastAsia="Calibri" w:hAnsiTheme="minorHAnsi" w:cstheme="minorHAnsi"/>
                <w:sz w:val="24"/>
                <w:szCs w:val="24"/>
              </w:rPr>
            </w:pPr>
          </w:p>
          <w:p w14:paraId="0D73CC8D" w14:textId="77777777" w:rsidR="00613C5D" w:rsidRPr="002A6050" w:rsidRDefault="00613C5D" w:rsidP="00155AAE">
            <w:pPr>
              <w:spacing w:before="120" w:line="276" w:lineRule="auto"/>
              <w:contextualSpacing/>
              <w:rPr>
                <w:rFonts w:asciiTheme="minorHAnsi" w:hAnsiTheme="minorHAnsi" w:cstheme="minorHAnsi"/>
                <w:sz w:val="24"/>
                <w:szCs w:val="24"/>
              </w:rPr>
            </w:pPr>
            <w:r w:rsidRPr="002A6050">
              <w:rPr>
                <w:rFonts w:asciiTheme="minorHAnsi" w:hAnsiTheme="minorHAnsi" w:cstheme="minorHAnsi"/>
                <w:sz w:val="24"/>
                <w:szCs w:val="24"/>
              </w:rPr>
              <w:t>Opiskelija nimeää kuluttajan oikeuksia ja velvollisuuksia.</w:t>
            </w:r>
          </w:p>
        </w:tc>
        <w:tc>
          <w:tcPr>
            <w:tcW w:w="1928" w:type="dxa"/>
            <w:shd w:val="clear" w:color="auto" w:fill="auto"/>
            <w:tcMar>
              <w:top w:w="0" w:type="dxa"/>
              <w:left w:w="108" w:type="dxa"/>
              <w:bottom w:w="0" w:type="dxa"/>
              <w:right w:w="108" w:type="dxa"/>
            </w:tcMar>
          </w:tcPr>
          <w:p w14:paraId="2E7B02D5"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t xml:space="preserve">Opiskelija </w:t>
            </w:r>
            <w:r w:rsidRPr="002A6050">
              <w:rPr>
                <w:rFonts w:asciiTheme="minorHAnsi" w:hAnsiTheme="minorHAnsi" w:cstheme="minorHAnsi"/>
                <w:sz w:val="24"/>
                <w:szCs w:val="24"/>
              </w:rPr>
              <w:t>kuvailee kestävän ja vastuullisen taloudellisen toiminnan eri muotoja ja merkitystä omassa elämässään.</w:t>
            </w:r>
          </w:p>
          <w:p w14:paraId="40287567" w14:textId="77777777" w:rsidR="00613C5D" w:rsidRPr="002A6050" w:rsidRDefault="00613C5D" w:rsidP="00155AAE">
            <w:pPr>
              <w:spacing w:before="120" w:line="276" w:lineRule="auto"/>
              <w:rPr>
                <w:rFonts w:asciiTheme="minorHAnsi" w:eastAsia="Calibri" w:hAnsiTheme="minorHAnsi" w:cstheme="minorHAnsi"/>
                <w:sz w:val="24"/>
                <w:szCs w:val="24"/>
              </w:rPr>
            </w:pPr>
          </w:p>
          <w:p w14:paraId="6B2CC9F4"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lastRenderedPageBreak/>
              <w:t xml:space="preserve">Opiskelija osaa </w:t>
            </w:r>
            <w:r w:rsidRPr="002A6050">
              <w:rPr>
                <w:rFonts w:asciiTheme="minorHAnsi" w:hAnsiTheme="minorHAnsi" w:cstheme="minorHAnsi"/>
                <w:sz w:val="24"/>
                <w:szCs w:val="24"/>
              </w:rPr>
              <w:t xml:space="preserve">eritellä </w:t>
            </w:r>
            <w:r w:rsidRPr="002A6050">
              <w:rPr>
                <w:rFonts w:asciiTheme="minorHAnsi" w:eastAsia="Calibri" w:hAnsiTheme="minorHAnsi" w:cstheme="minorHAnsi"/>
                <w:sz w:val="24"/>
                <w:szCs w:val="24"/>
              </w:rPr>
              <w:t>kuluttajan oikeuksia ja velvollisuuksia.</w:t>
            </w:r>
          </w:p>
        </w:tc>
        <w:tc>
          <w:tcPr>
            <w:tcW w:w="1928" w:type="dxa"/>
            <w:shd w:val="clear" w:color="auto" w:fill="auto"/>
            <w:tcMar>
              <w:top w:w="0" w:type="dxa"/>
              <w:left w:w="108" w:type="dxa"/>
              <w:bottom w:w="0" w:type="dxa"/>
              <w:right w:w="108" w:type="dxa"/>
            </w:tcMar>
          </w:tcPr>
          <w:p w14:paraId="304C982B" w14:textId="77777777" w:rsidR="00613C5D" w:rsidRPr="002A6050" w:rsidRDefault="00613C5D" w:rsidP="00155AAE">
            <w:pPr>
              <w:spacing w:before="120" w:line="276" w:lineRule="auto"/>
              <w:rPr>
                <w:rFonts w:asciiTheme="minorHAnsi" w:eastAsia="Calibri" w:hAnsiTheme="minorHAnsi" w:cstheme="minorHAnsi"/>
                <w:sz w:val="24"/>
                <w:szCs w:val="24"/>
              </w:rPr>
            </w:pPr>
            <w:r w:rsidRPr="002A6050">
              <w:rPr>
                <w:rFonts w:asciiTheme="minorHAnsi" w:eastAsia="Calibri" w:hAnsiTheme="minorHAnsi" w:cstheme="minorHAnsi"/>
                <w:sz w:val="24"/>
                <w:szCs w:val="24"/>
              </w:rPr>
              <w:lastRenderedPageBreak/>
              <w:t>Opiskelija osaa arvioida kestävää taloutta ja sijoittamista sekä perustella erilaisia talouden ja kuluttamisen ratkaisuja yksilön ja yhteiskunnan näkökulmista.</w:t>
            </w:r>
          </w:p>
          <w:p w14:paraId="05766D49" w14:textId="77777777" w:rsidR="00613C5D" w:rsidRPr="002A6050" w:rsidRDefault="00613C5D" w:rsidP="00155AAE">
            <w:pPr>
              <w:spacing w:before="120" w:line="276" w:lineRule="auto"/>
              <w:rPr>
                <w:rFonts w:asciiTheme="minorHAnsi" w:eastAsia="Calibri" w:hAnsiTheme="minorHAnsi" w:cstheme="minorHAnsi"/>
                <w:sz w:val="24"/>
                <w:szCs w:val="24"/>
              </w:rPr>
            </w:pPr>
          </w:p>
          <w:p w14:paraId="2B4B3DD2" w14:textId="77777777" w:rsidR="00613C5D" w:rsidRPr="002A6050" w:rsidRDefault="00613C5D" w:rsidP="00155AAE">
            <w:pPr>
              <w:spacing w:before="120" w:line="276" w:lineRule="auto"/>
              <w:rPr>
                <w:rFonts w:asciiTheme="minorHAnsi" w:hAnsiTheme="minorHAnsi" w:cstheme="minorHAnsi"/>
                <w:sz w:val="24"/>
                <w:szCs w:val="24"/>
              </w:rPr>
            </w:pPr>
            <w:r w:rsidRPr="002A6050">
              <w:rPr>
                <w:rFonts w:asciiTheme="minorHAnsi" w:hAnsiTheme="minorHAnsi" w:cstheme="minorHAnsi"/>
                <w:sz w:val="24"/>
                <w:szCs w:val="24"/>
              </w:rPr>
              <w:lastRenderedPageBreak/>
              <w:t>Opiskelija ymmärtää, mitä vaatimuksia kestävä tulevaisuus asettaa koti- ja kansantaloudelle sekä yksilön taloudenpidolle.</w:t>
            </w:r>
          </w:p>
        </w:tc>
      </w:tr>
      <w:bookmarkEnd w:id="21"/>
    </w:tbl>
    <w:p w14:paraId="1A3740E3" w14:textId="77777777" w:rsidR="00613C5D" w:rsidRPr="00D159CE" w:rsidRDefault="00613C5D" w:rsidP="00613C5D">
      <w:pPr>
        <w:spacing w:before="120"/>
        <w:rPr>
          <w:rFonts w:asciiTheme="minorHAnsi" w:eastAsia="Calibri" w:hAnsiTheme="minorHAnsi" w:cstheme="minorHAnsi"/>
          <w:sz w:val="32"/>
          <w:szCs w:val="32"/>
        </w:rPr>
      </w:pPr>
    </w:p>
    <w:p w14:paraId="49A8EE3F" w14:textId="77777777" w:rsidR="00613C5D" w:rsidRPr="00D159CE" w:rsidRDefault="00613C5D" w:rsidP="00613C5D">
      <w:pPr>
        <w:pStyle w:val="Otsikko1"/>
        <w:spacing w:line="276" w:lineRule="auto"/>
        <w:contextualSpacing/>
        <w:rPr>
          <w:rFonts w:asciiTheme="minorHAnsi" w:eastAsia="Calibri" w:hAnsiTheme="minorHAnsi" w:cstheme="minorHAnsi"/>
          <w:color w:val="0070C0"/>
        </w:rPr>
      </w:pPr>
      <w:bookmarkStart w:id="22" w:name="_Toc71293469"/>
      <w:r w:rsidRPr="00D159CE">
        <w:rPr>
          <w:rFonts w:asciiTheme="minorHAnsi" w:eastAsia="Calibri" w:hAnsiTheme="minorHAnsi" w:cstheme="minorHAnsi"/>
          <w:color w:val="0070C0"/>
        </w:rPr>
        <w:t>Fysiikka</w:t>
      </w:r>
      <w:bookmarkEnd w:id="22"/>
    </w:p>
    <w:p w14:paraId="70C8D04F"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Opiskelijan oppimisen ja osaamisen arviointi fysiikassa aikuisten perusopetuksen päättövaiheessa</w:t>
      </w:r>
    </w:p>
    <w:p w14:paraId="62EC5657"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FB93A53"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Työskentelyn jäsentäminen pienemmiksi kokonaisuuksiksi, projekteiksi tai kokeellisiksi töiksi, joilla on omat tavoitteensa ja arviointiperusteensa, tukee monipuolista arviointia. Kokeellisen työskentelyn arviointi voi edetä hierarkisesti työskentelyn, havainnoinnin ja mittaamisen perustaidoista ohjeistettuihin tutkimustehtäviin ja lopulta avoimiin tutkimuksiin. Opiskelijoita ohjataan tunnistamaan omia ennakkotietojaan, -taitojaan ja -käsityksiään. Työskentelyn etenemistä ohjataan rakentavan palautteen ja kysymysten avulla. Kannustava palaute tukee erityisesti tutkimisen taitojen kehittymistä ja motivaation rakentumista. Kokonaisuuksien lopussa arvioidaan asetettujen tavoitteiden saavuttamista ja suunnataan huomiota kohti uusia kehittämishaasteita. Arviointi perustuu monimuotoisten tuotosten lisäksi työskentelyn havainnointiin. Tuotosten sisällön lisäksi arvioidaan opiskeluprosessia ja työn eri vaiheita, kuten kysymysten muodostamista, aiheen rajaamista, tiedonhakua, näkökulmien perustelemista, käsitteiden käyttöä, ilmaisun selkeyttä ja työn loppuun saattamista. Opiskelijoiden itsearviointitaitoja ja vertaispalautteen antamisen ja vastaanottamisen taitoja kehitetään osana formatiivista arviointia. Opettajan ja opiskelijoiden välisiä keskusteluja voidaan käyttää arvioinnin tukena. </w:t>
      </w:r>
    </w:p>
    <w:p w14:paraId="1FFF3927"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D404D16"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Päättöarviointi kuvaa sitä, kuinka hyvin ja missä määrin opiskelija on opiskelun päättyessä saavuttanut fysiikan</w:t>
      </w:r>
      <w:r w:rsidRPr="00D159CE">
        <w:rPr>
          <w:rFonts w:asciiTheme="minorHAnsi" w:eastAsia="Calibri" w:hAnsiTheme="minorHAnsi" w:cstheme="minorHAnsi"/>
          <w:b/>
          <w:sz w:val="24"/>
          <w:szCs w:val="24"/>
        </w:rPr>
        <w:t> </w:t>
      </w:r>
      <w:r w:rsidRPr="00D159CE">
        <w:rPr>
          <w:rFonts w:asciiTheme="minorHAnsi" w:eastAsia="Calibri" w:hAnsiTheme="minorHAnsi" w:cstheme="minorHAnsi"/>
          <w:sz w:val="24"/>
          <w:szCs w:val="24"/>
        </w:rPr>
        <w:t>oppimäärän tavoitteet. Päättöarvosanan muodostamisessa otetaan huomioon kaikki aikuisten perusopetuksen opetussuunnitelman perusteissa määritellyt fysiikan</w:t>
      </w:r>
      <w:r w:rsidRPr="00D159CE">
        <w:rPr>
          <w:rFonts w:asciiTheme="minorHAnsi" w:eastAsia="Calibri" w:hAnsiTheme="minorHAnsi" w:cstheme="minorHAnsi"/>
          <w:b/>
          <w:sz w:val="24"/>
          <w:szCs w:val="24"/>
        </w:rPr>
        <w:t> </w:t>
      </w:r>
      <w:r w:rsidRPr="00D159CE">
        <w:rPr>
          <w:rFonts w:asciiTheme="minorHAnsi" w:eastAsia="Calibri" w:hAnsiTheme="minorHAnsi" w:cstheme="minorHAnsi"/>
          <w:sz w:val="24"/>
          <w:szCs w:val="24"/>
        </w:rPr>
        <w:t>tavoitteet ja niihin liittyvät päättöarvioinnin kriteerit. Päättöarvosana on fysiikan</w:t>
      </w:r>
      <w:r w:rsidRPr="00D159CE">
        <w:rPr>
          <w:rFonts w:asciiTheme="minorHAnsi" w:eastAsia="Calibri" w:hAnsiTheme="minorHAnsi" w:cstheme="minorHAnsi"/>
          <w:b/>
          <w:sz w:val="24"/>
          <w:szCs w:val="24"/>
        </w:rPr>
        <w:t> </w:t>
      </w:r>
      <w:r w:rsidRPr="00D159CE">
        <w:rPr>
          <w:rFonts w:asciiTheme="minorHAnsi" w:eastAsia="Calibri" w:hAnsiTheme="minorHAnsi" w:cstheme="minorHAnsi"/>
          <w:sz w:val="24"/>
          <w:szCs w:val="24"/>
        </w:rPr>
        <w:t xml:space="preserve">tavoitteiden ja kriteerien perusteella muodostettu kokonaisarviointi. Opiskelija on saavuttanut oppimäärän </w:t>
      </w:r>
      <w:r w:rsidRPr="00D159CE">
        <w:rPr>
          <w:rFonts w:asciiTheme="minorHAnsi" w:eastAsia="Calibri" w:hAnsiTheme="minorHAnsi" w:cstheme="minorHAnsi"/>
          <w:sz w:val="24"/>
          <w:szCs w:val="24"/>
        </w:rPr>
        <w:lastRenderedPageBreak/>
        <w:t>tavoitteet arvosanan 5, 7, 8 tai 9 mukaisesti, kun opiskelijan osaaminen vastaa pääosin kyseisen arvosanan kriteereissä kuvattua osaamisen tasoa. Arvosanojen 4, 6 ja 10 mukaisen osaamisen kokonaisarviointi muodostetaan fysiikan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fysiikan päättöarviointiin ja siitä muodostettavaan päättöarvosanaan. </w:t>
      </w:r>
    </w:p>
    <w:p w14:paraId="46D9F625"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32C4C947"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Opiskelijan työskentelyn ohjaamisella fysiikassa tarkoitetaan esimerkiksi suullisten lisäohjeiden antamista, ohjaavien kysymysten esittämistä, välineillä havainnollistamista tai vastaavien esimerkkien antamista työskentelyn aikana. Päättöarvioinnin kriteerien kuvaukset on kirjoitettu kumulatiivisesti, eli edellisen arvosanan osaaminen sisältyy seuraavan arvosanan osaamiseen, vaikkei tätä ole joka tavoitteen kohdalla erikseen kirjoitettu näkyviin. </w:t>
      </w:r>
    </w:p>
    <w:p w14:paraId="426A687B" w14:textId="77777777" w:rsidR="00613C5D" w:rsidRPr="00D159CE" w:rsidRDefault="00613C5D" w:rsidP="00613C5D">
      <w:pPr>
        <w:spacing w:line="276" w:lineRule="auto"/>
        <w:contextualSpacing/>
        <w:rPr>
          <w:rFonts w:asciiTheme="minorHAnsi" w:eastAsia="Calibri" w:hAnsiTheme="minorHAnsi" w:cstheme="minorHAnsi"/>
          <w:sz w:val="24"/>
          <w:szCs w:val="24"/>
        </w:rPr>
      </w:pPr>
    </w:p>
    <w:tbl>
      <w:tblPr>
        <w:tblStyle w:val="afc"/>
        <w:tblW w:w="154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8"/>
        <w:gridCol w:w="1928"/>
        <w:gridCol w:w="1928"/>
        <w:gridCol w:w="1928"/>
        <w:gridCol w:w="1928"/>
        <w:gridCol w:w="1928"/>
        <w:gridCol w:w="1928"/>
        <w:gridCol w:w="1930"/>
      </w:tblGrid>
      <w:tr w:rsidR="00613C5D" w:rsidRPr="00D159CE" w14:paraId="22CCDC10" w14:textId="77777777" w:rsidTr="00155AAE">
        <w:trPr>
          <w:trHeight w:val="284"/>
        </w:trPr>
        <w:tc>
          <w:tcPr>
            <w:tcW w:w="1928" w:type="dxa"/>
            <w:shd w:val="clear" w:color="auto" w:fill="B4C6E7" w:themeFill="accent1" w:themeFillTint="66"/>
          </w:tcPr>
          <w:p w14:paraId="0A24BD3C" w14:textId="77777777" w:rsidR="00155AA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07371FA9" w14:textId="54137963"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8" w:type="dxa"/>
            <w:shd w:val="clear" w:color="auto" w:fill="B4C6E7" w:themeFill="accent1" w:themeFillTint="66"/>
          </w:tcPr>
          <w:p w14:paraId="68C65C3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w:t>
            </w:r>
          </w:p>
        </w:tc>
        <w:tc>
          <w:tcPr>
            <w:tcW w:w="1928" w:type="dxa"/>
            <w:shd w:val="clear" w:color="auto" w:fill="B4C6E7" w:themeFill="accent1" w:themeFillTint="66"/>
            <w:tcMar>
              <w:top w:w="100" w:type="dxa"/>
              <w:left w:w="100" w:type="dxa"/>
              <w:bottom w:w="100" w:type="dxa"/>
              <w:right w:w="100" w:type="dxa"/>
            </w:tcMar>
          </w:tcPr>
          <w:p w14:paraId="43A2E0F9"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681FFF2B"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72C132B7"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7E0EDC38"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1CCD0200" w14:textId="78C3793C"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tavoitteet</w:t>
            </w:r>
          </w:p>
        </w:tc>
        <w:tc>
          <w:tcPr>
            <w:tcW w:w="1928" w:type="dxa"/>
            <w:shd w:val="clear" w:color="auto" w:fill="B4C6E7" w:themeFill="accent1" w:themeFillTint="66"/>
          </w:tcPr>
          <w:p w14:paraId="7FD2872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Arvioinnin kohde</w:t>
            </w:r>
          </w:p>
        </w:tc>
        <w:tc>
          <w:tcPr>
            <w:tcW w:w="1928" w:type="dxa"/>
            <w:shd w:val="clear" w:color="auto" w:fill="B4C6E7" w:themeFill="accent1" w:themeFillTint="66"/>
            <w:tcMar>
              <w:top w:w="100" w:type="dxa"/>
              <w:left w:w="100" w:type="dxa"/>
              <w:bottom w:w="100" w:type="dxa"/>
              <w:right w:w="100" w:type="dxa"/>
            </w:tcMar>
          </w:tcPr>
          <w:p w14:paraId="325D790F"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1C026175"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4A98A6A2" w14:textId="62135DCD"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5 </w:t>
            </w:r>
          </w:p>
        </w:tc>
        <w:tc>
          <w:tcPr>
            <w:tcW w:w="1928" w:type="dxa"/>
            <w:shd w:val="clear" w:color="auto" w:fill="B4C6E7" w:themeFill="accent1" w:themeFillTint="66"/>
            <w:tcMar>
              <w:top w:w="100" w:type="dxa"/>
              <w:left w:w="100" w:type="dxa"/>
              <w:bottom w:w="100" w:type="dxa"/>
              <w:right w:w="100" w:type="dxa"/>
            </w:tcMar>
          </w:tcPr>
          <w:p w14:paraId="50AC48B3"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1CF395AB"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5D3D743C" w14:textId="7C6DD78F"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7</w:t>
            </w:r>
          </w:p>
        </w:tc>
        <w:tc>
          <w:tcPr>
            <w:tcW w:w="1928" w:type="dxa"/>
            <w:shd w:val="clear" w:color="auto" w:fill="B4C6E7" w:themeFill="accent1" w:themeFillTint="66"/>
          </w:tcPr>
          <w:p w14:paraId="645ADAFA" w14:textId="77777777" w:rsidR="00155AA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793B1790" w14:textId="77777777" w:rsidR="00155AA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19A10468" w14:textId="0C8F8702"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30" w:type="dxa"/>
            <w:shd w:val="clear" w:color="auto" w:fill="B4C6E7" w:themeFill="accent1" w:themeFillTint="66"/>
            <w:tcMar>
              <w:top w:w="100" w:type="dxa"/>
              <w:left w:w="100" w:type="dxa"/>
              <w:bottom w:w="100" w:type="dxa"/>
              <w:right w:w="100" w:type="dxa"/>
            </w:tcMar>
          </w:tcPr>
          <w:p w14:paraId="0FA3FCBD"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6F7E79CB"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5132BEC1" w14:textId="2123A505"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9 </w:t>
            </w:r>
          </w:p>
        </w:tc>
      </w:tr>
      <w:tr w:rsidR="00613C5D" w:rsidRPr="00D159CE" w14:paraId="6762C1F1" w14:textId="77777777" w:rsidTr="00155AAE">
        <w:trPr>
          <w:trHeight w:val="397"/>
        </w:trPr>
        <w:tc>
          <w:tcPr>
            <w:tcW w:w="15426" w:type="dxa"/>
            <w:gridSpan w:val="8"/>
            <w:shd w:val="clear" w:color="auto" w:fill="auto"/>
          </w:tcPr>
          <w:p w14:paraId="28232582"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Merkitys, arvot ja asenteet</w:t>
            </w:r>
          </w:p>
        </w:tc>
      </w:tr>
      <w:tr w:rsidR="00613C5D" w:rsidRPr="00D159CE" w14:paraId="61D6EBB1" w14:textId="77777777" w:rsidTr="00155AAE">
        <w:trPr>
          <w:trHeight w:val="284"/>
        </w:trPr>
        <w:tc>
          <w:tcPr>
            <w:tcW w:w="1928" w:type="dxa"/>
            <w:shd w:val="clear" w:color="auto" w:fill="auto"/>
          </w:tcPr>
          <w:p w14:paraId="52B732F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 kannustaa ja innostaa opiskelijaa fysiikan opiskeluun</w:t>
            </w:r>
          </w:p>
        </w:tc>
        <w:tc>
          <w:tcPr>
            <w:tcW w:w="1928" w:type="dxa"/>
            <w:shd w:val="clear" w:color="auto" w:fill="auto"/>
          </w:tcPr>
          <w:p w14:paraId="592ADD3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fy1</w:t>
            </w:r>
          </w:p>
        </w:tc>
        <w:tc>
          <w:tcPr>
            <w:tcW w:w="1928" w:type="dxa"/>
            <w:shd w:val="clear" w:color="auto" w:fill="auto"/>
            <w:tcMar>
              <w:top w:w="100" w:type="dxa"/>
              <w:left w:w="100" w:type="dxa"/>
              <w:bottom w:w="100" w:type="dxa"/>
              <w:right w:w="100" w:type="dxa"/>
            </w:tcMar>
          </w:tcPr>
          <w:p w14:paraId="5C7626C7"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kokee fysiikan opiskelun mielekkääksi.</w:t>
            </w:r>
          </w:p>
        </w:tc>
        <w:tc>
          <w:tcPr>
            <w:tcW w:w="1928" w:type="dxa"/>
            <w:shd w:val="clear" w:color="auto" w:fill="auto"/>
          </w:tcPr>
          <w:p w14:paraId="3BBA9448"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FD76EE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06C5E76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i/>
                <w:sz w:val="24"/>
                <w:szCs w:val="24"/>
              </w:rPr>
              <w:t>Ei käytetä arvosanan muodostamisen perusteena. Opiskelijaa ohjataan pohtimaan kokemuksiaan osana itsearviointia.</w:t>
            </w:r>
          </w:p>
        </w:tc>
        <w:tc>
          <w:tcPr>
            <w:tcW w:w="1928" w:type="dxa"/>
            <w:shd w:val="clear" w:color="auto" w:fill="auto"/>
            <w:tcMar>
              <w:top w:w="100" w:type="dxa"/>
              <w:left w:w="100" w:type="dxa"/>
              <w:bottom w:w="100" w:type="dxa"/>
              <w:right w:w="100" w:type="dxa"/>
            </w:tcMar>
          </w:tcPr>
          <w:p w14:paraId="714B852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79410DF9"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30" w:type="dxa"/>
            <w:shd w:val="clear" w:color="auto" w:fill="auto"/>
            <w:tcMar>
              <w:top w:w="100" w:type="dxa"/>
              <w:left w:w="100" w:type="dxa"/>
              <w:bottom w:w="100" w:type="dxa"/>
              <w:right w:w="100" w:type="dxa"/>
            </w:tcMar>
          </w:tcPr>
          <w:p w14:paraId="4FC208C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r>
      <w:tr w:rsidR="00613C5D" w:rsidRPr="00D159CE" w14:paraId="4AAF4CCF" w14:textId="77777777" w:rsidTr="00155AAE">
        <w:trPr>
          <w:trHeight w:val="284"/>
        </w:trPr>
        <w:tc>
          <w:tcPr>
            <w:tcW w:w="1928" w:type="dxa"/>
            <w:shd w:val="clear" w:color="auto" w:fill="auto"/>
          </w:tcPr>
          <w:p w14:paraId="0D1CD0C0"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T2 ohjata opiskelijaa ymmärtämään fysiikan osaamisen merkitystä omassa elämässä, elinympäristössä ja yhteiskunnassa</w:t>
            </w:r>
          </w:p>
        </w:tc>
        <w:tc>
          <w:tcPr>
            <w:tcW w:w="1928" w:type="dxa"/>
            <w:shd w:val="clear" w:color="auto" w:fill="auto"/>
          </w:tcPr>
          <w:p w14:paraId="25811B5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fy1</w:t>
            </w:r>
          </w:p>
        </w:tc>
        <w:tc>
          <w:tcPr>
            <w:tcW w:w="1928" w:type="dxa"/>
            <w:shd w:val="clear" w:color="auto" w:fill="auto"/>
            <w:tcMar>
              <w:top w:w="100" w:type="dxa"/>
              <w:left w:w="100" w:type="dxa"/>
              <w:bottom w:w="100" w:type="dxa"/>
              <w:right w:w="100" w:type="dxa"/>
            </w:tcMar>
          </w:tcPr>
          <w:p w14:paraId="65036871"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fysiikan osaamisen merkitystä omassa elämässään, elinympäristössä ja yhteiskunnassa.</w:t>
            </w:r>
          </w:p>
        </w:tc>
        <w:tc>
          <w:tcPr>
            <w:tcW w:w="1928" w:type="dxa"/>
            <w:shd w:val="clear" w:color="auto" w:fill="auto"/>
          </w:tcPr>
          <w:p w14:paraId="4ECAB6F4"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Fysiikan merkityksen ymmärtäminen.</w:t>
            </w:r>
          </w:p>
        </w:tc>
        <w:tc>
          <w:tcPr>
            <w:tcW w:w="1928" w:type="dxa"/>
            <w:shd w:val="clear" w:color="auto" w:fill="auto"/>
            <w:tcMar>
              <w:top w:w="100" w:type="dxa"/>
              <w:left w:w="100" w:type="dxa"/>
              <w:bottom w:w="100" w:type="dxa"/>
              <w:right w:w="100" w:type="dxa"/>
            </w:tcMar>
          </w:tcPr>
          <w:p w14:paraId="51D98AC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joidenkin ilmiöiden liittymisen fysiikkaan sekä fysiikan osaamisen merkityksen joissakin ammateissa.</w:t>
            </w:r>
          </w:p>
        </w:tc>
        <w:tc>
          <w:tcPr>
            <w:tcW w:w="1928" w:type="dxa"/>
            <w:shd w:val="clear" w:color="auto" w:fill="auto"/>
            <w:tcMar>
              <w:top w:w="100" w:type="dxa"/>
              <w:left w:w="100" w:type="dxa"/>
              <w:bottom w:w="100" w:type="dxa"/>
              <w:right w:w="100" w:type="dxa"/>
            </w:tcMar>
          </w:tcPr>
          <w:p w14:paraId="21AEC45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antaa esimerkkejä arkisista tilanteista, joissa tarvitaan fysiikan tietoja ja taitoja. </w:t>
            </w:r>
          </w:p>
          <w:p w14:paraId="48AF570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9ABB44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ammatteja, joissa tarvitaan fysiikan osaamista.</w:t>
            </w:r>
          </w:p>
        </w:tc>
        <w:tc>
          <w:tcPr>
            <w:tcW w:w="1928" w:type="dxa"/>
            <w:shd w:val="clear" w:color="auto" w:fill="auto"/>
          </w:tcPr>
          <w:p w14:paraId="1B304C8F"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esimerkkien avulla, millaisista fysiikan tiedoista ja taidoista on hyötyä omassa elinympäristössä.</w:t>
            </w:r>
          </w:p>
          <w:p w14:paraId="26F5BCF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3C5F910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fysiikan osaamisen merkityksestä eri ammateissa.</w:t>
            </w:r>
          </w:p>
          <w:p w14:paraId="394C451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0" w:type="dxa"/>
            <w:shd w:val="clear" w:color="auto" w:fill="auto"/>
            <w:tcMar>
              <w:top w:w="100" w:type="dxa"/>
              <w:left w:w="100" w:type="dxa"/>
              <w:bottom w:w="100" w:type="dxa"/>
              <w:right w:w="100" w:type="dxa"/>
            </w:tcMar>
          </w:tcPr>
          <w:p w14:paraId="3E04358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esimerkkien avulla, millaisista fysiikan tiedoista ja taidoista on hyötyä omassa elämässä ja yhteiskunnassa.</w:t>
            </w:r>
          </w:p>
          <w:p w14:paraId="4285C37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20A8CD7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perustella fysiikan osaamisen merkitystä eri ammateissa.</w:t>
            </w:r>
          </w:p>
          <w:p w14:paraId="06DF96F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r>
      <w:tr w:rsidR="00613C5D" w:rsidRPr="00D159CE" w14:paraId="5F7A28D6" w14:textId="77777777" w:rsidTr="00155AAE">
        <w:trPr>
          <w:trHeight w:val="284"/>
        </w:trPr>
        <w:tc>
          <w:tcPr>
            <w:tcW w:w="1928" w:type="dxa"/>
            <w:shd w:val="clear" w:color="auto" w:fill="auto"/>
          </w:tcPr>
          <w:p w14:paraId="42227B30"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T3 ohjata opiskelijaa käyttämään fysiikan osaamistaan kestävän tulevaisuuden rakentamisessa sekä arvioimaan omia valintojaan</w:t>
            </w:r>
          </w:p>
          <w:p w14:paraId="3FDCC00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12C05D8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fy1</w:t>
            </w:r>
          </w:p>
        </w:tc>
        <w:tc>
          <w:tcPr>
            <w:tcW w:w="1928" w:type="dxa"/>
            <w:shd w:val="clear" w:color="auto" w:fill="auto"/>
            <w:tcMar>
              <w:top w:w="100" w:type="dxa"/>
              <w:left w:w="100" w:type="dxa"/>
              <w:bottom w:w="100" w:type="dxa"/>
              <w:right w:w="100" w:type="dxa"/>
            </w:tcMar>
          </w:tcPr>
          <w:p w14:paraId="78D01333"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fysiikan merkityksen kestävän tulevaisuuden rakentamisessa ja arvioi omia valintojaan kestävän tulevaisuuden kannalta.</w:t>
            </w:r>
          </w:p>
          <w:p w14:paraId="617D769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253BBB27"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Kestävän kehityksen tiedot ja taidot fysiikan kannalta</w:t>
            </w:r>
          </w:p>
        </w:tc>
        <w:tc>
          <w:tcPr>
            <w:tcW w:w="1928" w:type="dxa"/>
            <w:shd w:val="clear" w:color="auto" w:fill="auto"/>
            <w:tcMar>
              <w:top w:w="100" w:type="dxa"/>
              <w:left w:w="100" w:type="dxa"/>
              <w:bottom w:w="100" w:type="dxa"/>
              <w:right w:w="100" w:type="dxa"/>
            </w:tcMar>
          </w:tcPr>
          <w:p w14:paraId="7F878C6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joitakin esimerkkejä omista valinnoistaan, joilla on merkitystä kestävän tulevaisuuden rakentamisessa.</w:t>
            </w:r>
          </w:p>
        </w:tc>
        <w:tc>
          <w:tcPr>
            <w:tcW w:w="1928" w:type="dxa"/>
            <w:shd w:val="clear" w:color="auto" w:fill="auto"/>
            <w:tcMar>
              <w:top w:w="100" w:type="dxa"/>
              <w:left w:w="100" w:type="dxa"/>
              <w:bottom w:w="100" w:type="dxa"/>
              <w:right w:w="100" w:type="dxa"/>
            </w:tcMar>
          </w:tcPr>
          <w:p w14:paraId="0E221EF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tilanteista, joissa fysiikkaa tarvitaan kestävän tulevaisuuden rakentamisessa.</w:t>
            </w:r>
          </w:p>
          <w:p w14:paraId="4E0AB19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B4BA8C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joitakin hyviä ratkaisuja </w:t>
            </w:r>
            <w:r w:rsidRPr="00D159CE">
              <w:rPr>
                <w:rFonts w:asciiTheme="minorHAnsi" w:eastAsia="Calibri" w:hAnsiTheme="minorHAnsi" w:cstheme="minorHAnsi"/>
                <w:sz w:val="24"/>
                <w:szCs w:val="24"/>
              </w:rPr>
              <w:lastRenderedPageBreak/>
              <w:t>kestävän tulevaisuuden rakentamisen kannalta.</w:t>
            </w:r>
          </w:p>
        </w:tc>
        <w:tc>
          <w:tcPr>
            <w:tcW w:w="1928" w:type="dxa"/>
            <w:shd w:val="clear" w:color="auto" w:fill="auto"/>
          </w:tcPr>
          <w:p w14:paraId="70959EBF"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kuvata esimerkkien avulla, miten fysiikkaa käytetään kestävän tulevaisuuden rakentamisessa ja vertailla siihen liittyviä erilaisia ratkaisuja.</w:t>
            </w:r>
          </w:p>
          <w:p w14:paraId="36F7ECC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0" w:type="dxa"/>
            <w:shd w:val="clear" w:color="auto" w:fill="auto"/>
            <w:tcMar>
              <w:top w:w="100" w:type="dxa"/>
              <w:left w:w="100" w:type="dxa"/>
              <w:bottom w:w="100" w:type="dxa"/>
              <w:right w:w="100" w:type="dxa"/>
            </w:tcMar>
          </w:tcPr>
          <w:p w14:paraId="6043CE5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perustelee esimerkkien avulla, miten fysiikkaa käytetään kestävän tulevaisuuden rakentamisessa.</w:t>
            </w:r>
          </w:p>
          <w:p w14:paraId="244F81A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192C9C7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selittää kestävän tulevaisuuden ra</w:t>
            </w:r>
            <w:r w:rsidRPr="00D159CE">
              <w:rPr>
                <w:rFonts w:asciiTheme="minorHAnsi" w:eastAsia="Calibri" w:hAnsiTheme="minorHAnsi" w:cstheme="minorHAnsi"/>
                <w:sz w:val="24"/>
                <w:szCs w:val="24"/>
              </w:rPr>
              <w:lastRenderedPageBreak/>
              <w:t xml:space="preserve">kentamiseen liittyviä syy-seuraussuhteita ja perustella siihen liittyviä erilaisia ratkaisuja. </w:t>
            </w:r>
          </w:p>
        </w:tc>
      </w:tr>
      <w:tr w:rsidR="00613C5D" w:rsidRPr="00D159CE" w14:paraId="2634D0DE" w14:textId="77777777" w:rsidTr="00155AAE">
        <w:trPr>
          <w:trHeight w:val="397"/>
        </w:trPr>
        <w:tc>
          <w:tcPr>
            <w:tcW w:w="15426" w:type="dxa"/>
            <w:gridSpan w:val="8"/>
            <w:shd w:val="clear" w:color="auto" w:fill="auto"/>
          </w:tcPr>
          <w:p w14:paraId="6C7D83C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Tutkimisen taidot</w:t>
            </w:r>
          </w:p>
        </w:tc>
      </w:tr>
      <w:tr w:rsidR="00613C5D" w:rsidRPr="00D159CE" w14:paraId="4E7D6C49" w14:textId="77777777" w:rsidTr="00155AAE">
        <w:trPr>
          <w:trHeight w:val="446"/>
        </w:trPr>
        <w:tc>
          <w:tcPr>
            <w:tcW w:w="1928" w:type="dxa"/>
            <w:shd w:val="clear" w:color="auto" w:fill="auto"/>
          </w:tcPr>
          <w:p w14:paraId="533DA665"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T4 kannustaa opiskelijaa muodostamaan kysymyksiä tarkasteltavista ilmiöistä</w:t>
            </w:r>
          </w:p>
        </w:tc>
        <w:tc>
          <w:tcPr>
            <w:tcW w:w="1928" w:type="dxa"/>
            <w:vMerge w:val="restart"/>
            <w:shd w:val="clear" w:color="auto" w:fill="auto"/>
          </w:tcPr>
          <w:p w14:paraId="7F25510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fy1</w:t>
            </w:r>
          </w:p>
        </w:tc>
        <w:tc>
          <w:tcPr>
            <w:tcW w:w="1928" w:type="dxa"/>
            <w:vMerge w:val="restart"/>
            <w:shd w:val="clear" w:color="auto" w:fill="auto"/>
            <w:tcMar>
              <w:top w:w="100" w:type="dxa"/>
              <w:left w:w="100" w:type="dxa"/>
              <w:bottom w:w="100" w:type="dxa"/>
              <w:right w:w="100" w:type="dxa"/>
            </w:tcMar>
          </w:tcPr>
          <w:p w14:paraId="55A329D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muodostaa tutkimuskysymyksiä tarkasteltavista ilmiöstä, toteuttaa kokeellisia tutkimuksia tai suunnittelee niitä </w:t>
            </w:r>
            <w:r w:rsidRPr="00D159CE">
              <w:rPr>
                <w:rFonts w:asciiTheme="minorHAnsi" w:hAnsiTheme="minorHAnsi" w:cstheme="minorHAnsi"/>
                <w:sz w:val="24"/>
                <w:szCs w:val="24"/>
              </w:rPr>
              <w:t xml:space="preserve">ja </w:t>
            </w:r>
            <w:r w:rsidRPr="00D159CE">
              <w:rPr>
                <w:rFonts w:asciiTheme="minorHAnsi" w:eastAsia="Calibri" w:hAnsiTheme="minorHAnsi" w:cstheme="minorHAnsi"/>
                <w:sz w:val="24"/>
                <w:szCs w:val="24"/>
              </w:rPr>
              <w:t xml:space="preserve">tulkitsee tuloksia. </w:t>
            </w:r>
          </w:p>
          <w:p w14:paraId="6F887637"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työskentelee turvallisesti.</w:t>
            </w:r>
          </w:p>
        </w:tc>
        <w:tc>
          <w:tcPr>
            <w:tcW w:w="1928" w:type="dxa"/>
            <w:vMerge w:val="restart"/>
            <w:shd w:val="clear" w:color="auto" w:fill="auto"/>
          </w:tcPr>
          <w:p w14:paraId="612C11C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Tutkimuskysymysten muodostaminen, kokeellisten tutkimusten suunnittelu,</w:t>
            </w:r>
          </w:p>
          <w:p w14:paraId="72B27AB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toteuttaminen ja tulosten tulkitseminen. Turvallinen työskentely.</w:t>
            </w:r>
          </w:p>
        </w:tc>
        <w:tc>
          <w:tcPr>
            <w:tcW w:w="1928" w:type="dxa"/>
            <w:vMerge w:val="restart"/>
            <w:shd w:val="clear" w:color="auto" w:fill="auto"/>
            <w:tcMar>
              <w:top w:w="100" w:type="dxa"/>
              <w:left w:w="100" w:type="dxa"/>
              <w:bottom w:w="100" w:type="dxa"/>
              <w:right w:w="100" w:type="dxa"/>
            </w:tcMar>
          </w:tcPr>
          <w:p w14:paraId="441AE1F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ilmiöitä, joihin liittyen voidaan kehittää tutkimuskysymyksiä.</w:t>
            </w:r>
          </w:p>
          <w:p w14:paraId="565BF47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20BF098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osallistuu kokeelliseen työskentelyyn havainnoimalla tutkimusten toteuttamista työturvallisuusnäkökohdat huomioon ottaen ja pystyy ohjatusti kertomaan havainnoistaan.</w:t>
            </w:r>
          </w:p>
        </w:tc>
        <w:tc>
          <w:tcPr>
            <w:tcW w:w="1928" w:type="dxa"/>
            <w:vMerge w:val="restart"/>
            <w:shd w:val="clear" w:color="auto" w:fill="auto"/>
            <w:tcMar>
              <w:top w:w="100" w:type="dxa"/>
              <w:left w:w="100" w:type="dxa"/>
              <w:bottom w:w="100" w:type="dxa"/>
              <w:right w:w="100" w:type="dxa"/>
            </w:tcMar>
          </w:tcPr>
          <w:p w14:paraId="5BDD104D"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muodostaa tarkasteltavaan aihepiiriin liittyviä yksinkertaisia kysymyksiä. </w:t>
            </w:r>
          </w:p>
          <w:p w14:paraId="4AC743C5" w14:textId="77777777" w:rsidR="00613C5D" w:rsidRPr="00D159CE" w:rsidRDefault="00613C5D" w:rsidP="00155AAE">
            <w:pPr>
              <w:spacing w:after="0" w:line="276" w:lineRule="auto"/>
              <w:ind w:left="40"/>
              <w:contextualSpacing/>
              <w:rPr>
                <w:rFonts w:asciiTheme="minorHAnsi" w:hAnsiTheme="minorHAnsi" w:cstheme="minorHAnsi"/>
                <w:sz w:val="24"/>
                <w:szCs w:val="24"/>
              </w:rPr>
            </w:pPr>
          </w:p>
          <w:p w14:paraId="597FC8B0"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tehdä havaintoja ja mittauksia suunnitelmaa noudattaen, tarvittaessa ohjatusti.</w:t>
            </w:r>
          </w:p>
          <w:p w14:paraId="1642E5E7"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p w14:paraId="1F7A79DB"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työskentelee turvallisesti muiden kanssa.</w:t>
            </w:r>
          </w:p>
          <w:p w14:paraId="38A17D1B"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p w14:paraId="264957A4"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esittää tutkimusten tuloksia ohjeiden mukaisesti ja tekee yksinkertaisia johtopäätöksiä.</w:t>
            </w:r>
          </w:p>
        </w:tc>
        <w:tc>
          <w:tcPr>
            <w:tcW w:w="1928" w:type="dxa"/>
            <w:vMerge w:val="restart"/>
            <w:shd w:val="clear" w:color="auto" w:fill="auto"/>
          </w:tcPr>
          <w:p w14:paraId="66B3F875"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muodostaa täsmennettyjä kysymyksiä tarkasteltavasta ilmiöstä.</w:t>
            </w:r>
          </w:p>
          <w:p w14:paraId="214F7E1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1A50D2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työskentelee turvallisesti sekä tekee havaintoja ja mittauksia ohjeiden mukaan.</w:t>
            </w:r>
          </w:p>
          <w:p w14:paraId="33F7428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2FBF097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esittää ja tulkitsee tutkimusten tuloksia.</w:t>
            </w:r>
          </w:p>
          <w:p w14:paraId="4EDAB47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30" w:type="dxa"/>
            <w:vMerge w:val="restart"/>
            <w:shd w:val="clear" w:color="auto" w:fill="auto"/>
            <w:tcMar>
              <w:top w:w="100" w:type="dxa"/>
              <w:left w:w="100" w:type="dxa"/>
              <w:bottom w:w="100" w:type="dxa"/>
              <w:right w:w="100" w:type="dxa"/>
            </w:tcMar>
          </w:tcPr>
          <w:p w14:paraId="374B25F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muodostaa ja kehittää kysymyksiä tutkimusten lähtökohdiksi.</w:t>
            </w:r>
          </w:p>
          <w:p w14:paraId="58FB80B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4386CBF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työskentelee turvallisesti ja johdonmukaisesti, tarvittaessa itsenäisesti, sekä tekee havaintoja ja mittauksia tarkoituksenmukaisesti.</w:t>
            </w:r>
          </w:p>
          <w:p w14:paraId="66F2377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75462F42"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käsittelee, tulkitsee ja </w:t>
            </w:r>
            <w:r w:rsidRPr="00D159CE">
              <w:rPr>
                <w:rFonts w:asciiTheme="minorHAnsi" w:eastAsia="Calibri" w:hAnsiTheme="minorHAnsi" w:cstheme="minorHAnsi"/>
                <w:sz w:val="24"/>
                <w:szCs w:val="24"/>
              </w:rPr>
              <w:lastRenderedPageBreak/>
              <w:t xml:space="preserve">esittää tutkimusten tuloksia sekä perustelee tehtyjä johtopäätöksiä. </w:t>
            </w:r>
          </w:p>
          <w:p w14:paraId="208FFA2E" w14:textId="77777777" w:rsidR="00613C5D" w:rsidRPr="00D159CE" w:rsidRDefault="00613C5D" w:rsidP="00155AAE">
            <w:pPr>
              <w:spacing w:after="0" w:line="276" w:lineRule="auto"/>
              <w:ind w:left="40"/>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osaa arvioida tuloksia. </w:t>
            </w:r>
          </w:p>
        </w:tc>
      </w:tr>
      <w:tr w:rsidR="00613C5D" w:rsidRPr="00D159CE" w14:paraId="4F22E2CB" w14:textId="77777777" w:rsidTr="00155AAE">
        <w:trPr>
          <w:trHeight w:val="446"/>
        </w:trPr>
        <w:tc>
          <w:tcPr>
            <w:tcW w:w="1928" w:type="dxa"/>
            <w:shd w:val="clear" w:color="auto" w:fill="auto"/>
          </w:tcPr>
          <w:p w14:paraId="3CB0017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T5 ohjata opiskelijaa toteuttamaan kokeellisia tutkimuksia, työskentelemään turvallisesti ja tulkitsemaan tuloksia</w:t>
            </w:r>
          </w:p>
        </w:tc>
        <w:tc>
          <w:tcPr>
            <w:tcW w:w="1928" w:type="dxa"/>
            <w:vMerge/>
            <w:shd w:val="clear" w:color="auto" w:fill="auto"/>
          </w:tcPr>
          <w:p w14:paraId="4735F180"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7B7E9436"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vMerge/>
            <w:shd w:val="clear" w:color="auto" w:fill="auto"/>
          </w:tcPr>
          <w:p w14:paraId="4208DE38"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6941D4E5"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1D914B22"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vMerge/>
            <w:shd w:val="clear" w:color="auto" w:fill="auto"/>
          </w:tcPr>
          <w:p w14:paraId="69FC0714"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0" w:type="dxa"/>
            <w:vMerge/>
            <w:shd w:val="clear" w:color="auto" w:fill="auto"/>
            <w:tcMar>
              <w:top w:w="100" w:type="dxa"/>
              <w:left w:w="100" w:type="dxa"/>
              <w:bottom w:w="100" w:type="dxa"/>
              <w:right w:w="100" w:type="dxa"/>
            </w:tcMar>
          </w:tcPr>
          <w:p w14:paraId="04A87F28"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r>
      <w:tr w:rsidR="00613C5D" w:rsidRPr="00D159CE" w14:paraId="65E12C1E" w14:textId="77777777" w:rsidTr="00155AAE">
        <w:trPr>
          <w:trHeight w:val="284"/>
        </w:trPr>
        <w:tc>
          <w:tcPr>
            <w:tcW w:w="1928" w:type="dxa"/>
            <w:shd w:val="clear" w:color="auto" w:fill="auto"/>
          </w:tcPr>
          <w:p w14:paraId="0863679B"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T6 ohjata opiskelijaa käyttämään tieto- ja viestintäteknologiaa tiedon hankkimiseen sekä tukea opiskelijan oppimista havainnollistavien simulaatioiden avulla </w:t>
            </w:r>
          </w:p>
        </w:tc>
        <w:tc>
          <w:tcPr>
            <w:tcW w:w="1928" w:type="dxa"/>
            <w:shd w:val="clear" w:color="auto" w:fill="auto"/>
          </w:tcPr>
          <w:p w14:paraId="688A615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fy1</w:t>
            </w:r>
          </w:p>
        </w:tc>
        <w:tc>
          <w:tcPr>
            <w:tcW w:w="1928" w:type="dxa"/>
            <w:shd w:val="clear" w:color="auto" w:fill="auto"/>
            <w:tcMar>
              <w:top w:w="100" w:type="dxa"/>
              <w:left w:w="100" w:type="dxa"/>
              <w:bottom w:w="100" w:type="dxa"/>
              <w:right w:w="100" w:type="dxa"/>
            </w:tcMar>
          </w:tcPr>
          <w:p w14:paraId="1FC499F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tieto- ja viestintäteknologiaa sekä simulaatioita omassa oppimisessaan.</w:t>
            </w:r>
          </w:p>
        </w:tc>
        <w:tc>
          <w:tcPr>
            <w:tcW w:w="1928" w:type="dxa"/>
            <w:shd w:val="clear" w:color="auto" w:fill="auto"/>
          </w:tcPr>
          <w:p w14:paraId="5452CF3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Tieto- ja viestintäteknologian käyttö</w:t>
            </w:r>
          </w:p>
        </w:tc>
        <w:tc>
          <w:tcPr>
            <w:tcW w:w="1928" w:type="dxa"/>
            <w:shd w:val="clear" w:color="auto" w:fill="auto"/>
            <w:tcMar>
              <w:top w:w="100" w:type="dxa"/>
              <w:left w:w="100" w:type="dxa"/>
              <w:bottom w:w="100" w:type="dxa"/>
              <w:right w:w="100" w:type="dxa"/>
            </w:tcMar>
          </w:tcPr>
          <w:p w14:paraId="07E4B6A5"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ohjatusti tieto- ja viestintäteknologiaa tiedon hankkimiseen.</w:t>
            </w:r>
          </w:p>
          <w:p w14:paraId="6C3F91DC"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p w14:paraId="5DCB8E6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tutustuu johonkin oppimista tukevaan simulaatioon. </w:t>
            </w:r>
          </w:p>
        </w:tc>
        <w:tc>
          <w:tcPr>
            <w:tcW w:w="1928" w:type="dxa"/>
            <w:shd w:val="clear" w:color="auto" w:fill="auto"/>
            <w:tcMar>
              <w:top w:w="100" w:type="dxa"/>
              <w:left w:w="100" w:type="dxa"/>
              <w:bottom w:w="100" w:type="dxa"/>
              <w:right w:w="100" w:type="dxa"/>
            </w:tcMar>
          </w:tcPr>
          <w:p w14:paraId="6523957B"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tieto- ja viestintäteknologiaa tiedon hankkimiseen ohjeiden mukaisesti.</w:t>
            </w:r>
          </w:p>
          <w:p w14:paraId="212A7E21"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p w14:paraId="763587C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tehdä havaintoja simulaatiosta ohjattuna.</w:t>
            </w:r>
          </w:p>
        </w:tc>
        <w:tc>
          <w:tcPr>
            <w:tcW w:w="1928" w:type="dxa"/>
            <w:shd w:val="clear" w:color="auto" w:fill="auto"/>
          </w:tcPr>
          <w:p w14:paraId="7EA7150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käyttää tieto- ja viestintäteknologisia välineitä tai sovelluksia tiedon hankkimiseen. </w:t>
            </w:r>
          </w:p>
          <w:p w14:paraId="6ADE22F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66F0B9A5"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tehdä havaintoja simulaatiosta.</w:t>
            </w:r>
          </w:p>
        </w:tc>
        <w:tc>
          <w:tcPr>
            <w:tcW w:w="1930" w:type="dxa"/>
            <w:shd w:val="clear" w:color="auto" w:fill="auto"/>
            <w:tcMar>
              <w:top w:w="100" w:type="dxa"/>
              <w:left w:w="100" w:type="dxa"/>
              <w:bottom w:w="100" w:type="dxa"/>
              <w:right w:w="100" w:type="dxa"/>
            </w:tcMar>
          </w:tcPr>
          <w:p w14:paraId="3C0ECD4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käyttää tieto- ja viestintäteknologisia välineitä tai sovelluksia omatoimisesti tiedon ja mittaustulosten hankkimiseen. </w:t>
            </w:r>
          </w:p>
          <w:p w14:paraId="1EE5EA92" w14:textId="77777777" w:rsidR="00613C5D" w:rsidRPr="00D159CE" w:rsidRDefault="00613C5D" w:rsidP="00155AAE">
            <w:pPr>
              <w:spacing w:after="0" w:line="276" w:lineRule="auto"/>
              <w:contextualSpacing/>
              <w:rPr>
                <w:rFonts w:asciiTheme="minorHAnsi" w:hAnsiTheme="minorHAnsi" w:cstheme="minorHAnsi"/>
                <w:sz w:val="24"/>
                <w:szCs w:val="24"/>
              </w:rPr>
            </w:pPr>
          </w:p>
          <w:p w14:paraId="7564AB5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tehdä havaintoja simulaatiosta </w:t>
            </w:r>
          </w:p>
          <w:p w14:paraId="320E33A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ja yleistyksiä simulaation avulla.</w:t>
            </w:r>
          </w:p>
        </w:tc>
      </w:tr>
      <w:tr w:rsidR="00613C5D" w:rsidRPr="00D159CE" w14:paraId="152C2D0C" w14:textId="77777777" w:rsidTr="00155AAE">
        <w:trPr>
          <w:trHeight w:val="397"/>
        </w:trPr>
        <w:tc>
          <w:tcPr>
            <w:tcW w:w="15426" w:type="dxa"/>
            <w:gridSpan w:val="8"/>
            <w:shd w:val="clear" w:color="auto" w:fill="auto"/>
          </w:tcPr>
          <w:p w14:paraId="0A66648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Fysiikan tiedot ja niiden käyttäminen</w:t>
            </w:r>
          </w:p>
        </w:tc>
      </w:tr>
      <w:tr w:rsidR="00613C5D" w:rsidRPr="00D159CE" w14:paraId="63E73E3A" w14:textId="77777777" w:rsidTr="00155AAE">
        <w:trPr>
          <w:trHeight w:val="284"/>
        </w:trPr>
        <w:tc>
          <w:tcPr>
            <w:tcW w:w="1928" w:type="dxa"/>
            <w:shd w:val="clear" w:color="auto" w:fill="auto"/>
          </w:tcPr>
          <w:p w14:paraId="5AC8E532"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T7 ohjata opiskelijaa käyttämään fysiikan käsitteitä täsmällisesti</w:t>
            </w:r>
          </w:p>
        </w:tc>
        <w:tc>
          <w:tcPr>
            <w:tcW w:w="1928" w:type="dxa"/>
            <w:shd w:val="clear" w:color="auto" w:fill="auto"/>
          </w:tcPr>
          <w:p w14:paraId="680DA613"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fy1</w:t>
            </w:r>
          </w:p>
        </w:tc>
        <w:tc>
          <w:tcPr>
            <w:tcW w:w="1928" w:type="dxa"/>
            <w:shd w:val="clear" w:color="auto" w:fill="auto"/>
            <w:tcMar>
              <w:top w:w="100" w:type="dxa"/>
              <w:left w:w="100" w:type="dxa"/>
              <w:bottom w:w="100" w:type="dxa"/>
              <w:right w:w="100" w:type="dxa"/>
            </w:tcMar>
          </w:tcPr>
          <w:p w14:paraId="6EA90ADB" w14:textId="77777777" w:rsidR="00613C5D" w:rsidRPr="00D159CE" w:rsidRDefault="00613C5D" w:rsidP="00155AAE">
            <w:pPr>
              <w:spacing w:after="0" w:line="276" w:lineRule="auto"/>
              <w:ind w:left="40"/>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käyttää fysiikan käsitteitä täsmällisesti. </w:t>
            </w:r>
          </w:p>
        </w:tc>
        <w:tc>
          <w:tcPr>
            <w:tcW w:w="1928" w:type="dxa"/>
            <w:shd w:val="clear" w:color="auto" w:fill="auto"/>
          </w:tcPr>
          <w:p w14:paraId="6612593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Käsitteiden käyttö</w:t>
            </w:r>
          </w:p>
        </w:tc>
        <w:tc>
          <w:tcPr>
            <w:tcW w:w="1928" w:type="dxa"/>
            <w:shd w:val="clear" w:color="auto" w:fill="auto"/>
            <w:tcMar>
              <w:top w:w="100" w:type="dxa"/>
              <w:left w:w="100" w:type="dxa"/>
              <w:bottom w:w="100" w:type="dxa"/>
              <w:right w:w="100" w:type="dxa"/>
            </w:tcMar>
          </w:tcPr>
          <w:p w14:paraId="68F63F5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fysiikan ilmiöitä käyttäen joitakin fysiikan käsitteitä.</w:t>
            </w:r>
          </w:p>
        </w:tc>
        <w:tc>
          <w:tcPr>
            <w:tcW w:w="1928" w:type="dxa"/>
            <w:shd w:val="clear" w:color="auto" w:fill="auto"/>
            <w:tcMar>
              <w:top w:w="100" w:type="dxa"/>
              <w:left w:w="100" w:type="dxa"/>
              <w:bottom w:w="100" w:type="dxa"/>
              <w:right w:w="100" w:type="dxa"/>
            </w:tcMar>
          </w:tcPr>
          <w:p w14:paraId="49E9DA8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fysiikan ilmiöitä käyttäen fysiikan keskeisiä käsitteitä.</w:t>
            </w:r>
          </w:p>
        </w:tc>
        <w:tc>
          <w:tcPr>
            <w:tcW w:w="1928" w:type="dxa"/>
            <w:shd w:val="clear" w:color="auto" w:fill="auto"/>
          </w:tcPr>
          <w:p w14:paraId="2B72588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fysiikan ilmiöitä käyttäen fysiikan keskeisiä käsitteitä.</w:t>
            </w:r>
          </w:p>
          <w:p w14:paraId="5CBAC579"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0436A70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yhdistää toisiinsa ilmiön, siihen liittyvät ominaisuudet ja ominaisuuksia kuvaavat suureet.</w:t>
            </w:r>
          </w:p>
        </w:tc>
        <w:tc>
          <w:tcPr>
            <w:tcW w:w="1930" w:type="dxa"/>
            <w:shd w:val="clear" w:color="auto" w:fill="auto"/>
            <w:tcMar>
              <w:top w:w="100" w:type="dxa"/>
              <w:left w:w="100" w:type="dxa"/>
              <w:bottom w:w="100" w:type="dxa"/>
              <w:right w:w="100" w:type="dxa"/>
            </w:tcMar>
          </w:tcPr>
          <w:p w14:paraId="3FB2528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fysiikan ilmiöitä käyttäen fysiikan keskeisiä käsitteitä täsmällisesti.</w:t>
            </w:r>
          </w:p>
          <w:p w14:paraId="37147AC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27B7028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yhdistää toisiinsa ilmiön, siihen liittyvät ominaisuudet ja ominaisuuksia kuvaavat suureet.</w:t>
            </w:r>
          </w:p>
          <w:p w14:paraId="32E9C86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4DB9971E" w14:textId="77777777" w:rsidR="00613C5D" w:rsidRPr="00D159CE" w:rsidRDefault="00613C5D" w:rsidP="00155AAE">
            <w:pPr>
              <w:spacing w:after="0" w:line="276" w:lineRule="auto"/>
              <w:contextualSpacing/>
              <w:rPr>
                <w:rFonts w:asciiTheme="minorHAnsi" w:eastAsia="Calibri" w:hAnsiTheme="minorHAnsi" w:cstheme="minorHAnsi"/>
                <w:strike/>
                <w:sz w:val="24"/>
                <w:szCs w:val="24"/>
              </w:rPr>
            </w:pPr>
          </w:p>
        </w:tc>
      </w:tr>
      <w:tr w:rsidR="00613C5D" w:rsidRPr="00D159CE" w14:paraId="37F852AB" w14:textId="77777777" w:rsidTr="00155AAE">
        <w:trPr>
          <w:trHeight w:val="284"/>
        </w:trPr>
        <w:tc>
          <w:tcPr>
            <w:tcW w:w="1928" w:type="dxa"/>
            <w:shd w:val="clear" w:color="auto" w:fill="auto"/>
          </w:tcPr>
          <w:p w14:paraId="394B193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T8 ohjata opiskelijaa käyttämään erilaisia malleja ilmiöiden kuvaamisessa ja selittämisessä </w:t>
            </w:r>
          </w:p>
        </w:tc>
        <w:tc>
          <w:tcPr>
            <w:tcW w:w="1928" w:type="dxa"/>
            <w:shd w:val="clear" w:color="auto" w:fill="auto"/>
          </w:tcPr>
          <w:p w14:paraId="11139DF7"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fy1</w:t>
            </w:r>
          </w:p>
        </w:tc>
        <w:tc>
          <w:tcPr>
            <w:tcW w:w="1928" w:type="dxa"/>
            <w:shd w:val="clear" w:color="auto" w:fill="auto"/>
            <w:tcMar>
              <w:top w:w="100" w:type="dxa"/>
              <w:left w:w="100" w:type="dxa"/>
              <w:bottom w:w="100" w:type="dxa"/>
              <w:right w:w="100" w:type="dxa"/>
            </w:tcMar>
          </w:tcPr>
          <w:p w14:paraId="389FC2AE"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erilaisia malleja ilmiöiden tarkastelussa.</w:t>
            </w:r>
          </w:p>
        </w:tc>
        <w:tc>
          <w:tcPr>
            <w:tcW w:w="1928" w:type="dxa"/>
            <w:shd w:val="clear" w:color="auto" w:fill="auto"/>
          </w:tcPr>
          <w:p w14:paraId="63FC5EA8"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Mallien käyttäminen</w:t>
            </w:r>
          </w:p>
        </w:tc>
        <w:tc>
          <w:tcPr>
            <w:tcW w:w="1928" w:type="dxa"/>
            <w:shd w:val="clear" w:color="auto" w:fill="auto"/>
            <w:tcMar>
              <w:top w:w="100" w:type="dxa"/>
              <w:left w:w="100" w:type="dxa"/>
              <w:bottom w:w="100" w:type="dxa"/>
              <w:right w:w="100" w:type="dxa"/>
            </w:tcMar>
          </w:tcPr>
          <w:p w14:paraId="63C83DE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joitakin esimerkkejä ilmiöiden kuvaamisessa käytetyistä malleista.</w:t>
            </w:r>
          </w:p>
        </w:tc>
        <w:tc>
          <w:tcPr>
            <w:tcW w:w="1928" w:type="dxa"/>
            <w:shd w:val="clear" w:color="auto" w:fill="auto"/>
            <w:tcMar>
              <w:top w:w="100" w:type="dxa"/>
              <w:left w:w="100" w:type="dxa"/>
              <w:bottom w:w="100" w:type="dxa"/>
              <w:right w:w="100" w:type="dxa"/>
            </w:tcMar>
          </w:tcPr>
          <w:p w14:paraId="13FABB5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yksinkertaisia malleja ilmiöiden kuvaamiseen ja ennusteiden tekemiseen.</w:t>
            </w:r>
          </w:p>
        </w:tc>
        <w:tc>
          <w:tcPr>
            <w:tcW w:w="1928" w:type="dxa"/>
            <w:shd w:val="clear" w:color="auto" w:fill="auto"/>
          </w:tcPr>
          <w:p w14:paraId="14F1502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yksinkertaisia malleja ja tekee niiden pohjalta ennusteita sekä osaa selittää, miten malli on muodostettu mittaustuloksista.</w:t>
            </w:r>
          </w:p>
          <w:p w14:paraId="089C71F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4CDA284"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arvioida mallin suhdetta todellisuuteen.</w:t>
            </w:r>
          </w:p>
        </w:tc>
        <w:tc>
          <w:tcPr>
            <w:tcW w:w="1930" w:type="dxa"/>
            <w:shd w:val="clear" w:color="auto" w:fill="auto"/>
            <w:tcMar>
              <w:top w:w="100" w:type="dxa"/>
              <w:left w:w="100" w:type="dxa"/>
              <w:bottom w:w="100" w:type="dxa"/>
              <w:right w:w="100" w:type="dxa"/>
            </w:tcMar>
          </w:tcPr>
          <w:p w14:paraId="0FE0973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käyttää malleja ja tekee niiden pohjalta ennusteita sekä osaa muodostaa mittaustuloksista yksinkertaisia malleja.</w:t>
            </w:r>
          </w:p>
          <w:p w14:paraId="3615FD2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49DE21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arvioida mallin </w:t>
            </w:r>
            <w:r w:rsidRPr="00D159CE">
              <w:rPr>
                <w:rFonts w:asciiTheme="minorHAnsi" w:eastAsia="Calibri" w:hAnsiTheme="minorHAnsi" w:cstheme="minorHAnsi"/>
                <w:sz w:val="24"/>
                <w:szCs w:val="24"/>
              </w:rPr>
              <w:lastRenderedPageBreak/>
              <w:t>suhdetta todellisuuteen sekä mallin rajoituksia tai puutteita.</w:t>
            </w:r>
          </w:p>
        </w:tc>
      </w:tr>
      <w:tr w:rsidR="00613C5D" w:rsidRPr="00D159CE" w14:paraId="52936831" w14:textId="77777777" w:rsidTr="00155AAE">
        <w:trPr>
          <w:trHeight w:val="284"/>
        </w:trPr>
        <w:tc>
          <w:tcPr>
            <w:tcW w:w="1928" w:type="dxa"/>
            <w:shd w:val="clear" w:color="auto" w:fill="auto"/>
          </w:tcPr>
          <w:p w14:paraId="4C8845AF"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T9 ohjata opiskelijaa käyttämään ja arvioimaan kriittisesti eri tietolähteitä</w:t>
            </w:r>
          </w:p>
        </w:tc>
        <w:tc>
          <w:tcPr>
            <w:tcW w:w="1928" w:type="dxa"/>
            <w:shd w:val="clear" w:color="auto" w:fill="auto"/>
          </w:tcPr>
          <w:p w14:paraId="22E62311"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fy1</w:t>
            </w:r>
          </w:p>
        </w:tc>
        <w:tc>
          <w:tcPr>
            <w:tcW w:w="1928" w:type="dxa"/>
            <w:shd w:val="clear" w:color="auto" w:fill="auto"/>
            <w:tcMar>
              <w:top w:w="100" w:type="dxa"/>
              <w:left w:w="100" w:type="dxa"/>
              <w:bottom w:w="100" w:type="dxa"/>
              <w:right w:w="100" w:type="dxa"/>
            </w:tcMar>
          </w:tcPr>
          <w:p w14:paraId="71DC0A81" w14:textId="77777777" w:rsidR="00613C5D" w:rsidRPr="00D159CE" w:rsidRDefault="00613C5D" w:rsidP="00155AAE">
            <w:pPr>
              <w:spacing w:after="0" w:line="276" w:lineRule="auto"/>
              <w:ind w:left="40"/>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käyttää ja arvioi kriittisesti eri tietolähteitä. </w:t>
            </w:r>
          </w:p>
        </w:tc>
        <w:tc>
          <w:tcPr>
            <w:tcW w:w="1928" w:type="dxa"/>
            <w:shd w:val="clear" w:color="auto" w:fill="auto"/>
          </w:tcPr>
          <w:p w14:paraId="218BF412"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Tietolähteiden käyttäminen</w:t>
            </w:r>
          </w:p>
        </w:tc>
        <w:tc>
          <w:tcPr>
            <w:tcW w:w="1928" w:type="dxa"/>
            <w:shd w:val="clear" w:color="auto" w:fill="auto"/>
            <w:tcMar>
              <w:top w:w="100" w:type="dxa"/>
              <w:left w:w="100" w:type="dxa"/>
              <w:bottom w:w="100" w:type="dxa"/>
              <w:right w:w="100" w:type="dxa"/>
            </w:tcMar>
          </w:tcPr>
          <w:p w14:paraId="111F1E1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hakee tietoa erilaisista tietolähteistä ohjatusti.</w:t>
            </w:r>
          </w:p>
          <w:p w14:paraId="71D26A7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304B38B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hakee tietoa erilaisista tietolähteistä.</w:t>
            </w:r>
          </w:p>
          <w:p w14:paraId="50CB841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2A976EB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0E7F9F87"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hakee tietoa erilaisista tietolähteistä ja valitsee yleisesti luotettavina pidettyjä tietolähteitä.</w:t>
            </w:r>
          </w:p>
        </w:tc>
        <w:tc>
          <w:tcPr>
            <w:tcW w:w="1930" w:type="dxa"/>
            <w:shd w:val="clear" w:color="auto" w:fill="auto"/>
            <w:tcMar>
              <w:top w:w="100" w:type="dxa"/>
              <w:left w:w="100" w:type="dxa"/>
              <w:bottom w:w="100" w:type="dxa"/>
              <w:right w:w="100" w:type="dxa"/>
            </w:tcMar>
          </w:tcPr>
          <w:p w14:paraId="5117BC3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hakee tietoa erilaisista tietolähteistä ja osaa pohtia tietolähteen luotettavuutta.</w:t>
            </w:r>
          </w:p>
          <w:p w14:paraId="169D1A7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240E45AB" w14:textId="77777777" w:rsidR="00613C5D" w:rsidRPr="00D159CE" w:rsidRDefault="00613C5D" w:rsidP="00155AAE">
            <w:pPr>
              <w:spacing w:after="0" w:line="276" w:lineRule="auto"/>
              <w:contextualSpacing/>
              <w:rPr>
                <w:rFonts w:asciiTheme="minorHAnsi" w:eastAsia="Calibri" w:hAnsiTheme="minorHAnsi" w:cstheme="minorHAnsi"/>
                <w:strike/>
                <w:sz w:val="24"/>
                <w:szCs w:val="24"/>
              </w:rPr>
            </w:pPr>
          </w:p>
        </w:tc>
      </w:tr>
      <w:tr w:rsidR="00613C5D" w:rsidRPr="00D159CE" w14:paraId="270AE4B2" w14:textId="77777777" w:rsidTr="00155AAE">
        <w:trPr>
          <w:trHeight w:val="284"/>
        </w:trPr>
        <w:tc>
          <w:tcPr>
            <w:tcW w:w="1928" w:type="dxa"/>
            <w:shd w:val="clear" w:color="auto" w:fill="auto"/>
          </w:tcPr>
          <w:p w14:paraId="7C110D0B"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T10 ohjata opiskelijaa hahmottamaan luonnontieteellisen tiedon luonnetta </w:t>
            </w:r>
          </w:p>
        </w:tc>
        <w:tc>
          <w:tcPr>
            <w:tcW w:w="1928" w:type="dxa"/>
            <w:shd w:val="clear" w:color="auto" w:fill="auto"/>
          </w:tcPr>
          <w:p w14:paraId="352E58C1"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fy1</w:t>
            </w:r>
          </w:p>
        </w:tc>
        <w:tc>
          <w:tcPr>
            <w:tcW w:w="1928" w:type="dxa"/>
            <w:shd w:val="clear" w:color="auto" w:fill="auto"/>
            <w:tcMar>
              <w:top w:w="100" w:type="dxa"/>
              <w:left w:w="100" w:type="dxa"/>
              <w:bottom w:w="100" w:type="dxa"/>
              <w:right w:w="100" w:type="dxa"/>
            </w:tcMar>
          </w:tcPr>
          <w:p w14:paraId="4E0FC465"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hahmottaa luonnontieteellisen tiedon luonnetta. </w:t>
            </w:r>
          </w:p>
          <w:p w14:paraId="4DEE4031"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tc>
        <w:tc>
          <w:tcPr>
            <w:tcW w:w="1928" w:type="dxa"/>
            <w:shd w:val="clear" w:color="auto" w:fill="auto"/>
          </w:tcPr>
          <w:p w14:paraId="4821680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Luonnontieteellisen tiedon luonteen hahmottaminen</w:t>
            </w:r>
          </w:p>
        </w:tc>
        <w:tc>
          <w:tcPr>
            <w:tcW w:w="1928" w:type="dxa"/>
            <w:shd w:val="clear" w:color="auto" w:fill="auto"/>
            <w:tcMar>
              <w:top w:w="100" w:type="dxa"/>
              <w:left w:w="100" w:type="dxa"/>
              <w:bottom w:w="100" w:type="dxa"/>
              <w:right w:w="100" w:type="dxa"/>
            </w:tcMar>
          </w:tcPr>
          <w:p w14:paraId="44A182C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yhdistää kokeellisuuden fysiikan tapaan tuottaa luonnontieteellistä tietoa.</w:t>
            </w:r>
          </w:p>
        </w:tc>
        <w:tc>
          <w:tcPr>
            <w:tcW w:w="1928" w:type="dxa"/>
            <w:shd w:val="clear" w:color="auto" w:fill="auto"/>
            <w:tcMar>
              <w:top w:w="100" w:type="dxa"/>
              <w:left w:w="100" w:type="dxa"/>
              <w:bottom w:w="100" w:type="dxa"/>
              <w:right w:w="100" w:type="dxa"/>
            </w:tcMar>
          </w:tcPr>
          <w:p w14:paraId="0323E8A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esimerkkejä luonnontieteellisistä tavoista tuottaa tietoa.</w:t>
            </w:r>
          </w:p>
          <w:p w14:paraId="13A079D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0E6F625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fysiikkaan liittyvien esimerkkien avulla luonnontieteellisen tiedon luonnetta ja kehittymistä.</w:t>
            </w:r>
          </w:p>
        </w:tc>
        <w:tc>
          <w:tcPr>
            <w:tcW w:w="1930" w:type="dxa"/>
            <w:shd w:val="clear" w:color="auto" w:fill="auto"/>
            <w:tcMar>
              <w:top w:w="100" w:type="dxa"/>
              <w:left w:w="100" w:type="dxa"/>
              <w:bottom w:w="100" w:type="dxa"/>
              <w:right w:w="100" w:type="dxa"/>
            </w:tcMar>
          </w:tcPr>
          <w:p w14:paraId="621D3CC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selittää perustellen fysiikkaan liittyvien esimerkkien avulla luonnontieteellisen tiedon luonnetta ja kehittymistä.</w:t>
            </w:r>
          </w:p>
          <w:p w14:paraId="16B2C5C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635AA222" w14:textId="77777777" w:rsidR="00613C5D" w:rsidRPr="00D159CE" w:rsidRDefault="00613C5D" w:rsidP="00155AAE">
            <w:pPr>
              <w:spacing w:after="0" w:line="276" w:lineRule="auto"/>
              <w:contextualSpacing/>
              <w:rPr>
                <w:rFonts w:asciiTheme="minorHAnsi" w:eastAsia="Calibri" w:hAnsiTheme="minorHAnsi" w:cstheme="minorHAnsi"/>
                <w:strike/>
                <w:sz w:val="24"/>
                <w:szCs w:val="24"/>
              </w:rPr>
            </w:pPr>
          </w:p>
        </w:tc>
      </w:tr>
      <w:tr w:rsidR="00613C5D" w:rsidRPr="00D159CE" w14:paraId="493E5010" w14:textId="77777777" w:rsidTr="00155AAE">
        <w:trPr>
          <w:trHeight w:val="284"/>
        </w:trPr>
        <w:tc>
          <w:tcPr>
            <w:tcW w:w="1928" w:type="dxa"/>
            <w:shd w:val="clear" w:color="auto" w:fill="auto"/>
          </w:tcPr>
          <w:p w14:paraId="67F43B2E"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T11 ohjata opiskelijaa saavuttamaan riittävät </w:t>
            </w:r>
            <w:r w:rsidRPr="00D159CE">
              <w:rPr>
                <w:rFonts w:asciiTheme="minorHAnsi" w:eastAsia="Calibri" w:hAnsiTheme="minorHAnsi" w:cstheme="minorHAnsi"/>
                <w:sz w:val="24"/>
                <w:szCs w:val="24"/>
              </w:rPr>
              <w:lastRenderedPageBreak/>
              <w:t>tiedolliset valmiudet jatko-opintoja varten energiasta ja sähköstä</w:t>
            </w:r>
          </w:p>
        </w:tc>
        <w:tc>
          <w:tcPr>
            <w:tcW w:w="1928" w:type="dxa"/>
            <w:shd w:val="clear" w:color="auto" w:fill="auto"/>
          </w:tcPr>
          <w:p w14:paraId="1F8F4E98"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fy1</w:t>
            </w:r>
          </w:p>
        </w:tc>
        <w:tc>
          <w:tcPr>
            <w:tcW w:w="1928" w:type="dxa"/>
            <w:shd w:val="clear" w:color="auto" w:fill="auto"/>
            <w:tcMar>
              <w:top w:w="100" w:type="dxa"/>
              <w:left w:w="100" w:type="dxa"/>
              <w:bottom w:w="100" w:type="dxa"/>
              <w:right w:w="100" w:type="dxa"/>
            </w:tcMar>
          </w:tcPr>
          <w:p w14:paraId="57C6F2DC"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saavuttaa riittävät tiedolliset valmiudet jatko-</w:t>
            </w:r>
            <w:r w:rsidRPr="00D159CE">
              <w:rPr>
                <w:rFonts w:asciiTheme="minorHAnsi" w:eastAsia="Calibri" w:hAnsiTheme="minorHAnsi" w:cstheme="minorHAnsi"/>
                <w:sz w:val="24"/>
                <w:szCs w:val="24"/>
              </w:rPr>
              <w:lastRenderedPageBreak/>
              <w:t>opintoja varten energiasta ja sähköstä.</w:t>
            </w:r>
          </w:p>
        </w:tc>
        <w:tc>
          <w:tcPr>
            <w:tcW w:w="1928" w:type="dxa"/>
            <w:shd w:val="clear" w:color="auto" w:fill="auto"/>
          </w:tcPr>
          <w:p w14:paraId="065FD35E"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Tiedollisten jatko-opintovalmiuksien saavuttaminen</w:t>
            </w:r>
          </w:p>
        </w:tc>
        <w:tc>
          <w:tcPr>
            <w:tcW w:w="1928" w:type="dxa"/>
            <w:shd w:val="clear" w:color="auto" w:fill="auto"/>
            <w:tcMar>
              <w:top w:w="100" w:type="dxa"/>
              <w:left w:w="100" w:type="dxa"/>
              <w:bottom w:w="100" w:type="dxa"/>
              <w:right w:w="100" w:type="dxa"/>
            </w:tcMar>
          </w:tcPr>
          <w:p w14:paraId="253C70C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joitakin energiaan ja sähköön </w:t>
            </w:r>
            <w:r w:rsidRPr="00D159CE">
              <w:rPr>
                <w:rFonts w:asciiTheme="minorHAnsi" w:eastAsia="Calibri" w:hAnsiTheme="minorHAnsi" w:cstheme="minorHAnsi"/>
                <w:sz w:val="24"/>
                <w:szCs w:val="24"/>
              </w:rPr>
              <w:lastRenderedPageBreak/>
              <w:t>liittyviä käsitteitä, ilmiöitä ja suureita tutuissa tilanteissa.</w:t>
            </w:r>
          </w:p>
        </w:tc>
        <w:tc>
          <w:tcPr>
            <w:tcW w:w="1928" w:type="dxa"/>
            <w:shd w:val="clear" w:color="auto" w:fill="auto"/>
            <w:tcMar>
              <w:top w:w="100" w:type="dxa"/>
              <w:left w:w="100" w:type="dxa"/>
              <w:bottom w:w="100" w:type="dxa"/>
              <w:right w:w="100" w:type="dxa"/>
            </w:tcMar>
          </w:tcPr>
          <w:p w14:paraId="1ABF3B8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käyttää joitakin energiaan ja sähköön liittyviä </w:t>
            </w:r>
            <w:r w:rsidRPr="00D159CE">
              <w:rPr>
                <w:rFonts w:asciiTheme="minorHAnsi" w:eastAsia="Calibri" w:hAnsiTheme="minorHAnsi" w:cstheme="minorHAnsi"/>
                <w:sz w:val="24"/>
                <w:szCs w:val="24"/>
              </w:rPr>
              <w:lastRenderedPageBreak/>
              <w:t>keskeisiä käsitteitä, olioita, ilmiöitä, ominaisuuksia, suureita, malleja ja lakeja tutuissa tilanteissa.</w:t>
            </w:r>
          </w:p>
        </w:tc>
        <w:tc>
          <w:tcPr>
            <w:tcW w:w="1928" w:type="dxa"/>
            <w:shd w:val="clear" w:color="auto" w:fill="auto"/>
          </w:tcPr>
          <w:p w14:paraId="355BEE48"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käyttää energiaan ja sähköön liittyviä keskeisiä </w:t>
            </w:r>
            <w:r w:rsidRPr="00D159CE">
              <w:rPr>
                <w:rFonts w:asciiTheme="minorHAnsi" w:eastAsia="Calibri" w:hAnsiTheme="minorHAnsi" w:cstheme="minorHAnsi"/>
                <w:sz w:val="24"/>
                <w:szCs w:val="24"/>
              </w:rPr>
              <w:lastRenderedPageBreak/>
              <w:t>käsitteitä, olioita, ilmiöitä, ominaisuuksia, suureita, malleja ja lakeja tutuissa tilanteissa.</w:t>
            </w:r>
          </w:p>
        </w:tc>
        <w:tc>
          <w:tcPr>
            <w:tcW w:w="1930" w:type="dxa"/>
            <w:shd w:val="clear" w:color="auto" w:fill="auto"/>
            <w:tcMar>
              <w:top w:w="100" w:type="dxa"/>
              <w:left w:w="100" w:type="dxa"/>
              <w:bottom w:w="100" w:type="dxa"/>
              <w:right w:w="100" w:type="dxa"/>
            </w:tcMar>
          </w:tcPr>
          <w:p w14:paraId="22D10F2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käyttää energiaan ja sähköön liittyviä keskeisiä </w:t>
            </w:r>
            <w:r w:rsidRPr="00D159CE">
              <w:rPr>
                <w:rFonts w:asciiTheme="minorHAnsi" w:eastAsia="Calibri" w:hAnsiTheme="minorHAnsi" w:cstheme="minorHAnsi"/>
                <w:sz w:val="24"/>
                <w:szCs w:val="24"/>
              </w:rPr>
              <w:lastRenderedPageBreak/>
              <w:t>käsitteitä, olioita, ilmiöitä, ominaisuuksia, suureita, malleja ja lakeja tutuissa ja soveltavissa tilanteissa.</w:t>
            </w:r>
          </w:p>
        </w:tc>
      </w:tr>
      <w:tr w:rsidR="00613C5D" w:rsidRPr="00D159CE" w14:paraId="59DFF020" w14:textId="77777777" w:rsidTr="00155AAE">
        <w:trPr>
          <w:trHeight w:val="284"/>
        </w:trPr>
        <w:tc>
          <w:tcPr>
            <w:tcW w:w="1928" w:type="dxa"/>
            <w:shd w:val="clear" w:color="auto" w:fill="auto"/>
          </w:tcPr>
          <w:p w14:paraId="76923EF1"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bookmarkStart w:id="23" w:name="_Hlk71274466"/>
            <w:r w:rsidRPr="00D159CE">
              <w:rPr>
                <w:rFonts w:asciiTheme="minorHAnsi" w:eastAsia="Calibri" w:hAnsiTheme="minorHAnsi" w:cstheme="minorHAnsi"/>
                <w:sz w:val="24"/>
                <w:szCs w:val="24"/>
              </w:rPr>
              <w:lastRenderedPageBreak/>
              <w:t xml:space="preserve">T12 ohjata opiskelijaa soveltamaan fysiikan tietojaan ja taitojaan monialaisissa oppimiskokonaisuuksissa sekä tarjota mahdollisuuksia tutustua fysiikan soveltamiseen erilaisissa tilanteissa </w:t>
            </w:r>
          </w:p>
        </w:tc>
        <w:tc>
          <w:tcPr>
            <w:tcW w:w="1928" w:type="dxa"/>
            <w:shd w:val="clear" w:color="auto" w:fill="auto"/>
          </w:tcPr>
          <w:p w14:paraId="6385882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fy1</w:t>
            </w:r>
          </w:p>
        </w:tc>
        <w:tc>
          <w:tcPr>
            <w:tcW w:w="1928" w:type="dxa"/>
            <w:shd w:val="clear" w:color="auto" w:fill="auto"/>
            <w:tcMar>
              <w:top w:w="100" w:type="dxa"/>
              <w:left w:w="100" w:type="dxa"/>
              <w:bottom w:w="100" w:type="dxa"/>
              <w:right w:w="100" w:type="dxa"/>
            </w:tcMar>
          </w:tcPr>
          <w:p w14:paraId="14C62474"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soveltaa fysiikan tietojaan ja taitojaan eri tilanteissa.</w:t>
            </w:r>
          </w:p>
        </w:tc>
        <w:tc>
          <w:tcPr>
            <w:tcW w:w="1928" w:type="dxa"/>
            <w:shd w:val="clear" w:color="auto" w:fill="auto"/>
          </w:tcPr>
          <w:p w14:paraId="10714485"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28" w:type="dxa"/>
            <w:shd w:val="clear" w:color="auto" w:fill="auto"/>
            <w:tcMar>
              <w:top w:w="100" w:type="dxa"/>
              <w:left w:w="100" w:type="dxa"/>
              <w:bottom w:w="100" w:type="dxa"/>
              <w:right w:w="100" w:type="dxa"/>
            </w:tcMar>
          </w:tcPr>
          <w:p w14:paraId="645E55A4"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i/>
                <w:sz w:val="24"/>
                <w:szCs w:val="24"/>
              </w:rPr>
              <w:t>Ei käytetä arvosanan muodostamisen perusteena. Arvioitava osaaminen sisältyy muiden tavoitteiden osaamisen kuvauksiin.</w:t>
            </w:r>
          </w:p>
        </w:tc>
        <w:tc>
          <w:tcPr>
            <w:tcW w:w="1928" w:type="dxa"/>
            <w:shd w:val="clear" w:color="auto" w:fill="auto"/>
            <w:tcMar>
              <w:top w:w="100" w:type="dxa"/>
              <w:left w:w="100" w:type="dxa"/>
              <w:bottom w:w="100" w:type="dxa"/>
              <w:right w:w="100" w:type="dxa"/>
            </w:tcMar>
          </w:tcPr>
          <w:p w14:paraId="12085EA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6624F47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30" w:type="dxa"/>
            <w:shd w:val="clear" w:color="auto" w:fill="auto"/>
            <w:tcMar>
              <w:top w:w="100" w:type="dxa"/>
              <w:left w:w="100" w:type="dxa"/>
              <w:bottom w:w="100" w:type="dxa"/>
              <w:right w:w="100" w:type="dxa"/>
            </w:tcMar>
          </w:tcPr>
          <w:p w14:paraId="32C3E02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1F7B57B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r>
      <w:bookmarkEnd w:id="23"/>
    </w:tbl>
    <w:p w14:paraId="7F0BD8C2" w14:textId="77777777" w:rsidR="00613C5D" w:rsidRPr="00D159CE" w:rsidRDefault="00613C5D" w:rsidP="00613C5D">
      <w:pPr>
        <w:rPr>
          <w:rFonts w:asciiTheme="minorHAnsi" w:eastAsia="Calibri" w:hAnsiTheme="minorHAnsi" w:cstheme="minorHAnsi"/>
          <w:sz w:val="32"/>
          <w:szCs w:val="32"/>
        </w:rPr>
      </w:pPr>
    </w:p>
    <w:p w14:paraId="0BD74225" w14:textId="77777777" w:rsidR="00613C5D" w:rsidRPr="00D159CE" w:rsidRDefault="00613C5D" w:rsidP="00613C5D">
      <w:pPr>
        <w:pStyle w:val="Otsikko1"/>
        <w:spacing w:line="276" w:lineRule="auto"/>
        <w:contextualSpacing/>
        <w:rPr>
          <w:rFonts w:asciiTheme="minorHAnsi" w:eastAsia="Calibri" w:hAnsiTheme="minorHAnsi" w:cstheme="minorHAnsi"/>
          <w:color w:val="0070C0"/>
        </w:rPr>
      </w:pPr>
      <w:bookmarkStart w:id="24" w:name="_Toc71293470"/>
      <w:r w:rsidRPr="00D159CE">
        <w:rPr>
          <w:rFonts w:asciiTheme="minorHAnsi" w:eastAsia="Calibri" w:hAnsiTheme="minorHAnsi" w:cstheme="minorHAnsi"/>
          <w:color w:val="0070C0"/>
        </w:rPr>
        <w:t>Kemia</w:t>
      </w:r>
      <w:bookmarkEnd w:id="24"/>
    </w:p>
    <w:p w14:paraId="5C114A39"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Opiskelijan oppimisen ja osaamisen arviointi kemiassa aikuisten perusopetuksen päättövaiheessa</w:t>
      </w:r>
    </w:p>
    <w:p w14:paraId="1E59632C"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63E4920"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Työskentelyn jäsentäminen pienemmiksi kokonaisuuksiksi, projekteiksi tai kokeellisiksi töiksi, joilla on omat tavoitteensa ja arviointiperusteensa, tukee monipuolista arviointia. Kokeellisen työskentelyn arviointi voi edetä hierarkisesti turvallisen työskentelyn periaatteista taitotehtäviin ja suljetuista tutkimustehtävistä aina avoimiin tutkimuksiin asti. Opiskelijoita ohjataan tunnistamaan omia ennakkotietojaan, -taitojaan ja -käsityksiään. Työskentelyn etenemistä ohjataan rakentavan palautteen ja kysymysten avulla. Kannustava palaute tukee erityisesti tutkimisen taitojen kehittymistä ja motivaation rakentumista. Kokonaisuuksien lopussa arvioidaan asetettujen tavoitteiden saavuttamista ja suunnataan huomiota kohti uusia kehittämishaasteita. Arviointi perustuu monimuotoisten tuotosten lisäksi työskentelyn havainnointiin. Tuotosten sisällön lisäksi arvioidaan opiskeluprosessia ja työn eri vaiheita, kuten kysymysten muodostamista, aiheen rajaamista, tiedonhakua, näkökulmien perustelemista, käsitteiden käyttöä, ilmaisun selkeyttä ja työn loppuun saattamista. Opiskelijoiden itsearviointitaitoja ja vertaispalautteen antamisen ja vastaanottamisen taitoja kehitetään osana formatiivista arviointia. Opettajan ja opiskelijoiden välisiä keskusteluja voidaan käyttää arvioinnin tukena. </w:t>
      </w:r>
    </w:p>
    <w:p w14:paraId="7E884F07"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4E4CA9CA"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Päättöarviointi kuvaa sitä, kuinka hyvin ja missä määrin opiskelija on opiskelun päättyessä saavuttanut kemian oppimäärän tavoitteet. Päättöarvosanan muodostamisessa otetaan huomioon kaikki aikuisten perusopetuksen opetussuunnitelman perusteissa määritellyt kemian tavoitteet ja niihin liittyvät päättöarvioinnin kriteerit. Päättöarvosana on kemian</w:t>
      </w:r>
      <w:r w:rsidRPr="00D159CE">
        <w:rPr>
          <w:rFonts w:asciiTheme="minorHAnsi" w:eastAsia="Calibri" w:hAnsiTheme="minorHAnsi" w:cstheme="minorHAnsi"/>
          <w:b/>
          <w:sz w:val="24"/>
          <w:szCs w:val="24"/>
        </w:rPr>
        <w:t> </w:t>
      </w:r>
      <w:r w:rsidRPr="00D159CE">
        <w:rPr>
          <w:rFonts w:asciiTheme="minorHAnsi" w:eastAsia="Calibri" w:hAnsiTheme="minorHAnsi" w:cstheme="minorHAnsi"/>
          <w:sz w:val="24"/>
          <w:szCs w:val="24"/>
        </w:rPr>
        <w:t>tavoitteiden ja kriteerien perusteella muodostettu kokonaisarviointi. Opiskelija on saavuttanut oppimäärän tavoitteet arvosanan 5, 7, 8 tai 9 mukaisesti, kun opiskelijan osaaminen vastaa pääosin kyseisen arvosanan kriteereissä kuvattua osaamisen tasoa. Arvosanojen 4, 6 ja 10 mukaisen osaamisen kokonaisarviointi muodostetaan kemian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kemian päättöarviointiin ja siitä muodostettavaan päättöarvosanaan. </w:t>
      </w:r>
    </w:p>
    <w:p w14:paraId="6E1A9A19"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0D96AA9E" w14:textId="77777777" w:rsidR="00613C5D" w:rsidRPr="00D159CE" w:rsidRDefault="00613C5D" w:rsidP="00613C5D">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Opiskelijan työskentelyn ohjaamisella kemiassa tarkoitetaan esimerkiksi suullisten lisäohjeiden antamista, ohjaavien kysymysten esittämistä, välineillä havainnollistamista tai vastaavien esimerkkien antamista työskentelyn aikana. Päättöarvioinnin kriteerien kuvaukset on kirjoitettu kumulatiivisesti, eli edellisen arvosanan osaaminen sisältyy seuraavan arvosanan osaamiseen, vaikkei tätä ole joka tavoitteen kohdalla erikseen kirjoitettu näkyviin. </w:t>
      </w:r>
    </w:p>
    <w:p w14:paraId="681C3AD9" w14:textId="77777777" w:rsidR="00613C5D" w:rsidRPr="00D159CE" w:rsidRDefault="00613C5D" w:rsidP="00613C5D">
      <w:pPr>
        <w:spacing w:line="276" w:lineRule="auto"/>
        <w:contextualSpacing/>
        <w:rPr>
          <w:rFonts w:asciiTheme="minorHAnsi" w:eastAsia="Calibri" w:hAnsiTheme="minorHAnsi" w:cstheme="minorHAnsi"/>
          <w:sz w:val="24"/>
          <w:szCs w:val="24"/>
        </w:rPr>
      </w:pPr>
    </w:p>
    <w:tbl>
      <w:tblPr>
        <w:tblStyle w:val="afd"/>
        <w:tblW w:w="154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8"/>
        <w:gridCol w:w="1928"/>
        <w:gridCol w:w="1928"/>
        <w:gridCol w:w="1928"/>
        <w:gridCol w:w="1928"/>
        <w:gridCol w:w="1928"/>
        <w:gridCol w:w="1928"/>
        <w:gridCol w:w="1930"/>
      </w:tblGrid>
      <w:tr w:rsidR="00613C5D" w:rsidRPr="00D159CE" w14:paraId="01365E14" w14:textId="77777777" w:rsidTr="00155AAE">
        <w:trPr>
          <w:trHeight w:val="284"/>
        </w:trPr>
        <w:tc>
          <w:tcPr>
            <w:tcW w:w="1928" w:type="dxa"/>
            <w:shd w:val="clear" w:color="auto" w:fill="B4C6E7" w:themeFill="accent1" w:themeFillTint="66"/>
          </w:tcPr>
          <w:p w14:paraId="145639B9" w14:textId="77777777" w:rsidR="00155AA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1E0A93AA" w14:textId="22619322"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8" w:type="dxa"/>
            <w:shd w:val="clear" w:color="auto" w:fill="B4C6E7" w:themeFill="accent1" w:themeFillTint="66"/>
          </w:tcPr>
          <w:p w14:paraId="16CFABC4"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w:t>
            </w:r>
          </w:p>
        </w:tc>
        <w:tc>
          <w:tcPr>
            <w:tcW w:w="1928" w:type="dxa"/>
            <w:shd w:val="clear" w:color="auto" w:fill="B4C6E7" w:themeFill="accent1" w:themeFillTint="66"/>
            <w:tcMar>
              <w:top w:w="100" w:type="dxa"/>
              <w:left w:w="100" w:type="dxa"/>
              <w:bottom w:w="100" w:type="dxa"/>
              <w:right w:w="100" w:type="dxa"/>
            </w:tcMar>
          </w:tcPr>
          <w:p w14:paraId="22830745"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7659A976"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36152269"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20A3D0E3"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37FD2ADC" w14:textId="63D5EAF6"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tavoitteet</w:t>
            </w:r>
          </w:p>
        </w:tc>
        <w:tc>
          <w:tcPr>
            <w:tcW w:w="1928" w:type="dxa"/>
            <w:shd w:val="clear" w:color="auto" w:fill="B4C6E7" w:themeFill="accent1" w:themeFillTint="66"/>
          </w:tcPr>
          <w:p w14:paraId="06621DA8"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Arvioinnin kohde</w:t>
            </w:r>
          </w:p>
        </w:tc>
        <w:tc>
          <w:tcPr>
            <w:tcW w:w="1928" w:type="dxa"/>
            <w:shd w:val="clear" w:color="auto" w:fill="B4C6E7" w:themeFill="accent1" w:themeFillTint="66"/>
            <w:tcMar>
              <w:top w:w="100" w:type="dxa"/>
              <w:left w:w="100" w:type="dxa"/>
              <w:bottom w:w="100" w:type="dxa"/>
              <w:right w:w="100" w:type="dxa"/>
            </w:tcMar>
          </w:tcPr>
          <w:p w14:paraId="2C92CDF0"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0D2CAE93"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7D186070" w14:textId="16F341B6"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5</w:t>
            </w:r>
          </w:p>
        </w:tc>
        <w:tc>
          <w:tcPr>
            <w:tcW w:w="1928" w:type="dxa"/>
            <w:shd w:val="clear" w:color="auto" w:fill="B4C6E7" w:themeFill="accent1" w:themeFillTint="66"/>
            <w:tcMar>
              <w:top w:w="100" w:type="dxa"/>
              <w:left w:w="100" w:type="dxa"/>
              <w:bottom w:w="100" w:type="dxa"/>
              <w:right w:w="100" w:type="dxa"/>
            </w:tcMar>
          </w:tcPr>
          <w:p w14:paraId="44715F3B"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7A5F9EDE"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2B38A18C" w14:textId="4C5F2D74"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7</w:t>
            </w:r>
          </w:p>
        </w:tc>
        <w:tc>
          <w:tcPr>
            <w:tcW w:w="1928" w:type="dxa"/>
            <w:shd w:val="clear" w:color="auto" w:fill="B4C6E7" w:themeFill="accent1" w:themeFillTint="66"/>
          </w:tcPr>
          <w:p w14:paraId="66716EAA" w14:textId="77777777" w:rsidR="00155AA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69A9CD1A" w14:textId="77777777" w:rsidR="00155AA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369A5140" w14:textId="28AF5703"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30" w:type="dxa"/>
            <w:shd w:val="clear" w:color="auto" w:fill="B4C6E7" w:themeFill="accent1" w:themeFillTint="66"/>
            <w:tcMar>
              <w:top w:w="100" w:type="dxa"/>
              <w:left w:w="100" w:type="dxa"/>
              <w:bottom w:w="100" w:type="dxa"/>
              <w:right w:w="100" w:type="dxa"/>
            </w:tcMar>
          </w:tcPr>
          <w:p w14:paraId="369047E2"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402E3BE7" w14:textId="77777777" w:rsidR="00155AA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592BD279" w14:textId="58228AA8" w:rsidR="00613C5D" w:rsidRPr="00D159CE" w:rsidRDefault="00613C5D" w:rsidP="00155AAE">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9</w:t>
            </w:r>
          </w:p>
        </w:tc>
      </w:tr>
      <w:tr w:rsidR="00613C5D" w:rsidRPr="00D159CE" w14:paraId="7B4AFA9E" w14:textId="77777777" w:rsidTr="00155AAE">
        <w:trPr>
          <w:trHeight w:val="397"/>
        </w:trPr>
        <w:tc>
          <w:tcPr>
            <w:tcW w:w="15426" w:type="dxa"/>
            <w:gridSpan w:val="8"/>
            <w:shd w:val="clear" w:color="auto" w:fill="auto"/>
          </w:tcPr>
          <w:p w14:paraId="1DC3CAE2"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Merkitys, arvot ja asenteet</w:t>
            </w:r>
          </w:p>
        </w:tc>
      </w:tr>
      <w:tr w:rsidR="00613C5D" w:rsidRPr="00D159CE" w14:paraId="34173B32" w14:textId="77777777" w:rsidTr="00155AAE">
        <w:trPr>
          <w:trHeight w:val="284"/>
        </w:trPr>
        <w:tc>
          <w:tcPr>
            <w:tcW w:w="1928" w:type="dxa"/>
            <w:shd w:val="clear" w:color="auto" w:fill="auto"/>
          </w:tcPr>
          <w:p w14:paraId="067D85C9"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 kannustaa ja innostaa opiskelijaa kemian opiskeluun</w:t>
            </w:r>
          </w:p>
        </w:tc>
        <w:tc>
          <w:tcPr>
            <w:tcW w:w="1928" w:type="dxa"/>
            <w:shd w:val="clear" w:color="auto" w:fill="auto"/>
          </w:tcPr>
          <w:p w14:paraId="18822DF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ke1</w:t>
            </w:r>
          </w:p>
        </w:tc>
        <w:tc>
          <w:tcPr>
            <w:tcW w:w="1928" w:type="dxa"/>
            <w:shd w:val="clear" w:color="auto" w:fill="auto"/>
            <w:tcMar>
              <w:top w:w="100" w:type="dxa"/>
              <w:left w:w="100" w:type="dxa"/>
              <w:bottom w:w="100" w:type="dxa"/>
              <w:right w:w="100" w:type="dxa"/>
            </w:tcMar>
          </w:tcPr>
          <w:p w14:paraId="552AFEB4"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kokee kemian opiskelun mielekkääksi.</w:t>
            </w:r>
          </w:p>
        </w:tc>
        <w:tc>
          <w:tcPr>
            <w:tcW w:w="1928" w:type="dxa"/>
            <w:shd w:val="clear" w:color="auto" w:fill="auto"/>
          </w:tcPr>
          <w:p w14:paraId="6D7A1747"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FDC0177"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36312A0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i/>
                <w:sz w:val="24"/>
                <w:szCs w:val="24"/>
              </w:rPr>
              <w:t>Ei käytetä arvosanan muodostamisen perusteena. Opiskelijaa ohjataan pohtimaan kokemuksiaan kemian opiskelusta osana oman oppimisensa arviointia.</w:t>
            </w:r>
          </w:p>
        </w:tc>
        <w:tc>
          <w:tcPr>
            <w:tcW w:w="1928" w:type="dxa"/>
            <w:shd w:val="clear" w:color="auto" w:fill="auto"/>
            <w:tcMar>
              <w:top w:w="100" w:type="dxa"/>
              <w:left w:w="100" w:type="dxa"/>
              <w:bottom w:w="100" w:type="dxa"/>
              <w:right w:w="100" w:type="dxa"/>
            </w:tcMar>
          </w:tcPr>
          <w:p w14:paraId="1726AC8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41B6A525"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30" w:type="dxa"/>
            <w:shd w:val="clear" w:color="auto" w:fill="auto"/>
            <w:tcMar>
              <w:top w:w="100" w:type="dxa"/>
              <w:left w:w="100" w:type="dxa"/>
              <w:bottom w:w="100" w:type="dxa"/>
              <w:right w:w="100" w:type="dxa"/>
            </w:tcMar>
          </w:tcPr>
          <w:p w14:paraId="16EA42F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r>
      <w:tr w:rsidR="00613C5D" w:rsidRPr="00D159CE" w14:paraId="0989F707" w14:textId="77777777" w:rsidTr="00155AAE">
        <w:trPr>
          <w:trHeight w:val="284"/>
        </w:trPr>
        <w:tc>
          <w:tcPr>
            <w:tcW w:w="1928" w:type="dxa"/>
            <w:shd w:val="clear" w:color="auto" w:fill="auto"/>
          </w:tcPr>
          <w:p w14:paraId="7A46BB9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T2 ohjata opiskelijaa ymmärtämään kemian osaamisen merkitystä omassa elämässä, elinympäristössä ja yhteiskunnassa</w:t>
            </w:r>
          </w:p>
        </w:tc>
        <w:tc>
          <w:tcPr>
            <w:tcW w:w="1928" w:type="dxa"/>
            <w:shd w:val="clear" w:color="auto" w:fill="auto"/>
          </w:tcPr>
          <w:p w14:paraId="069856B2"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ke1</w:t>
            </w:r>
          </w:p>
        </w:tc>
        <w:tc>
          <w:tcPr>
            <w:tcW w:w="1928" w:type="dxa"/>
            <w:shd w:val="clear" w:color="auto" w:fill="auto"/>
            <w:tcMar>
              <w:top w:w="100" w:type="dxa"/>
              <w:left w:w="100" w:type="dxa"/>
              <w:bottom w:w="100" w:type="dxa"/>
              <w:right w:w="100" w:type="dxa"/>
            </w:tcMar>
          </w:tcPr>
          <w:p w14:paraId="1D42AA6E"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kemian osaamisen merkitystä omassa elämässä, elinympäristössä ja yhteiskunnassa.</w:t>
            </w:r>
          </w:p>
        </w:tc>
        <w:tc>
          <w:tcPr>
            <w:tcW w:w="1928" w:type="dxa"/>
            <w:shd w:val="clear" w:color="auto" w:fill="auto"/>
          </w:tcPr>
          <w:p w14:paraId="2191078B"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Kemian merkityksen ymmärtäminen.</w:t>
            </w:r>
          </w:p>
        </w:tc>
        <w:tc>
          <w:tcPr>
            <w:tcW w:w="1928" w:type="dxa"/>
            <w:shd w:val="clear" w:color="auto" w:fill="auto"/>
            <w:tcMar>
              <w:top w:w="100" w:type="dxa"/>
              <w:left w:w="100" w:type="dxa"/>
              <w:bottom w:w="100" w:type="dxa"/>
              <w:right w:w="100" w:type="dxa"/>
            </w:tcMar>
          </w:tcPr>
          <w:p w14:paraId="53DB213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joidenkin ilmiöiden liittymisen kemiaan sekä kemian osaamisen merkityksen joissakin ammateissa.</w:t>
            </w:r>
          </w:p>
        </w:tc>
        <w:tc>
          <w:tcPr>
            <w:tcW w:w="1928" w:type="dxa"/>
            <w:shd w:val="clear" w:color="auto" w:fill="auto"/>
            <w:tcMar>
              <w:top w:w="100" w:type="dxa"/>
              <w:left w:w="100" w:type="dxa"/>
              <w:bottom w:w="100" w:type="dxa"/>
              <w:right w:w="100" w:type="dxa"/>
            </w:tcMar>
          </w:tcPr>
          <w:p w14:paraId="1895D38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arkisista tilanteista, joissa tarvitaan kemian tietoja ja taitoja.</w:t>
            </w:r>
          </w:p>
          <w:p w14:paraId="46E1DE9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6225A8F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ammatteja, joissa tarvitaan kemian osaamista.</w:t>
            </w:r>
          </w:p>
        </w:tc>
        <w:tc>
          <w:tcPr>
            <w:tcW w:w="1928" w:type="dxa"/>
            <w:shd w:val="clear" w:color="auto" w:fill="auto"/>
          </w:tcPr>
          <w:p w14:paraId="59D0D317"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esimerkkien avulla, millaisista kemian tiedoista ja taidoista on hyötyä omassa elinympäristössä.</w:t>
            </w:r>
          </w:p>
          <w:p w14:paraId="3B3F09C0"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C65CFE8"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kemian osaamisen merkityksestä eri ammateissa.</w:t>
            </w:r>
          </w:p>
          <w:p w14:paraId="68E5EA38"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0" w:type="dxa"/>
            <w:shd w:val="clear" w:color="auto" w:fill="auto"/>
            <w:tcMar>
              <w:top w:w="100" w:type="dxa"/>
              <w:left w:w="100" w:type="dxa"/>
              <w:bottom w:w="100" w:type="dxa"/>
              <w:right w:w="100" w:type="dxa"/>
            </w:tcMar>
          </w:tcPr>
          <w:p w14:paraId="575758C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selittää esimerkkien avulla, millaisista kemian tiedoista ja taidoista on hyötyä omassa elämässä ja yhteiskunnassa. </w:t>
            </w:r>
          </w:p>
          <w:p w14:paraId="4CF4F25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6C0150E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perustella kemian osaamisen merkitystä eri ammateissa.</w:t>
            </w:r>
          </w:p>
        </w:tc>
      </w:tr>
      <w:tr w:rsidR="00613C5D" w:rsidRPr="00D159CE" w14:paraId="018F67CC" w14:textId="77777777" w:rsidTr="00155AAE">
        <w:trPr>
          <w:trHeight w:val="284"/>
        </w:trPr>
        <w:tc>
          <w:tcPr>
            <w:tcW w:w="1928" w:type="dxa"/>
            <w:shd w:val="clear" w:color="auto" w:fill="auto"/>
          </w:tcPr>
          <w:p w14:paraId="0CD68F1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T3 ohjata opiskelijaa käyttämään kemian osaamistaan kestävän tulevaisuuden rakentamisessa sekä arvioimaan omia valintojaan </w:t>
            </w:r>
          </w:p>
        </w:tc>
        <w:tc>
          <w:tcPr>
            <w:tcW w:w="1928" w:type="dxa"/>
            <w:shd w:val="clear" w:color="auto" w:fill="auto"/>
          </w:tcPr>
          <w:p w14:paraId="1E3C9DD5"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ke1</w:t>
            </w:r>
          </w:p>
        </w:tc>
        <w:tc>
          <w:tcPr>
            <w:tcW w:w="1928" w:type="dxa"/>
            <w:shd w:val="clear" w:color="auto" w:fill="auto"/>
            <w:tcMar>
              <w:top w:w="100" w:type="dxa"/>
              <w:left w:w="100" w:type="dxa"/>
              <w:bottom w:w="100" w:type="dxa"/>
              <w:right w:w="100" w:type="dxa"/>
            </w:tcMar>
          </w:tcPr>
          <w:p w14:paraId="167FAF80"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kemian merkityksen kestävän tulevaisuuden rakentamisessa sekä arvioi omia valintojaan kestävän tulevaisuuden kannalta.</w:t>
            </w:r>
          </w:p>
        </w:tc>
        <w:tc>
          <w:tcPr>
            <w:tcW w:w="1928" w:type="dxa"/>
            <w:shd w:val="clear" w:color="auto" w:fill="auto"/>
          </w:tcPr>
          <w:p w14:paraId="3B7C810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Kestävän kehityksen tiedot ja taidot kemian kannalta</w:t>
            </w:r>
          </w:p>
        </w:tc>
        <w:tc>
          <w:tcPr>
            <w:tcW w:w="1928" w:type="dxa"/>
            <w:shd w:val="clear" w:color="auto" w:fill="auto"/>
            <w:tcMar>
              <w:top w:w="100" w:type="dxa"/>
              <w:left w:w="100" w:type="dxa"/>
              <w:bottom w:w="100" w:type="dxa"/>
              <w:right w:w="100" w:type="dxa"/>
            </w:tcMar>
          </w:tcPr>
          <w:p w14:paraId="326F37A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joitakin esimerkkejä omista valinnoistaan, joilla on merkitystä kestävän tulevaisuuden rakentamisessa.</w:t>
            </w:r>
          </w:p>
        </w:tc>
        <w:tc>
          <w:tcPr>
            <w:tcW w:w="1928" w:type="dxa"/>
            <w:shd w:val="clear" w:color="auto" w:fill="auto"/>
            <w:tcMar>
              <w:top w:w="100" w:type="dxa"/>
              <w:left w:w="100" w:type="dxa"/>
              <w:bottom w:w="100" w:type="dxa"/>
              <w:right w:w="100" w:type="dxa"/>
            </w:tcMar>
          </w:tcPr>
          <w:p w14:paraId="6FB78F8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esimerkkejä tilanteista, joissa kemiaa tarvitaan kestävän tulevaisuuden rakentamisessa.</w:t>
            </w:r>
          </w:p>
          <w:p w14:paraId="700B452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7B67D74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nimetä joitakin hyviä ratkaisuja kestävän tulevaisuuden rakentamisen kannalta.</w:t>
            </w:r>
          </w:p>
          <w:p w14:paraId="59BACC5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6E3DB75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kuvata esimerkkien avulla, miten kemiaa käytetään kestävän tulevaisuuden rakentamisessa ja vertailla siihen liittyviä erilaisia ratkaisuja. </w:t>
            </w:r>
          </w:p>
        </w:tc>
        <w:tc>
          <w:tcPr>
            <w:tcW w:w="1930" w:type="dxa"/>
            <w:shd w:val="clear" w:color="auto" w:fill="auto"/>
            <w:tcMar>
              <w:top w:w="100" w:type="dxa"/>
              <w:left w:w="100" w:type="dxa"/>
              <w:bottom w:w="100" w:type="dxa"/>
              <w:right w:w="100" w:type="dxa"/>
            </w:tcMar>
          </w:tcPr>
          <w:p w14:paraId="50B0467F"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perustelee esimerkkien avulla, miten kemiaa käytetään kestävän tulevaisuuden rakentamisessa.</w:t>
            </w:r>
          </w:p>
          <w:p w14:paraId="158D5C9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6B24E5C3" w14:textId="77777777" w:rsidR="00613C5D" w:rsidRPr="00D159CE" w:rsidRDefault="00613C5D" w:rsidP="00155AAE">
            <w:pP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osaa selittää kestävän tulevaisuuden rakentamiseen liittyviä syy-seuraussuhteita ja perustella siihen liittyviä erilaisia ratkaisuja. </w:t>
            </w:r>
          </w:p>
        </w:tc>
      </w:tr>
      <w:tr w:rsidR="00613C5D" w:rsidRPr="00D159CE" w14:paraId="59B065A9" w14:textId="77777777" w:rsidTr="00155AAE">
        <w:trPr>
          <w:trHeight w:val="397"/>
        </w:trPr>
        <w:tc>
          <w:tcPr>
            <w:tcW w:w="15426" w:type="dxa"/>
            <w:gridSpan w:val="8"/>
            <w:shd w:val="clear" w:color="auto" w:fill="auto"/>
          </w:tcPr>
          <w:p w14:paraId="758DBD9F"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Tutkimisen taidot</w:t>
            </w:r>
          </w:p>
        </w:tc>
      </w:tr>
      <w:tr w:rsidR="00613C5D" w:rsidRPr="00D159CE" w14:paraId="19933BF6" w14:textId="77777777" w:rsidTr="00155AAE">
        <w:trPr>
          <w:trHeight w:val="466"/>
        </w:trPr>
        <w:tc>
          <w:tcPr>
            <w:tcW w:w="1928" w:type="dxa"/>
            <w:shd w:val="clear" w:color="auto" w:fill="auto"/>
          </w:tcPr>
          <w:p w14:paraId="5F38F529"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T4 kannustaa opiskelijaa muodostamaan kysymyksiä tarkasteltavista ilmiöistä </w:t>
            </w:r>
          </w:p>
        </w:tc>
        <w:tc>
          <w:tcPr>
            <w:tcW w:w="1928" w:type="dxa"/>
            <w:vMerge w:val="restart"/>
            <w:shd w:val="clear" w:color="auto" w:fill="auto"/>
          </w:tcPr>
          <w:p w14:paraId="27220DE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ke1</w:t>
            </w:r>
          </w:p>
        </w:tc>
        <w:tc>
          <w:tcPr>
            <w:tcW w:w="1928" w:type="dxa"/>
            <w:vMerge w:val="restart"/>
            <w:shd w:val="clear" w:color="auto" w:fill="auto"/>
            <w:tcMar>
              <w:top w:w="100" w:type="dxa"/>
              <w:left w:w="100" w:type="dxa"/>
              <w:bottom w:w="100" w:type="dxa"/>
              <w:right w:w="100" w:type="dxa"/>
            </w:tcMar>
          </w:tcPr>
          <w:p w14:paraId="607BE886"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muodostaa tutkimuskysymyksiä tarkasteltavista il</w:t>
            </w:r>
            <w:r w:rsidRPr="00D159CE">
              <w:rPr>
                <w:rFonts w:asciiTheme="minorHAnsi" w:eastAsia="Calibri" w:hAnsiTheme="minorHAnsi" w:cstheme="minorHAnsi"/>
                <w:sz w:val="24"/>
                <w:szCs w:val="24"/>
              </w:rPr>
              <w:lastRenderedPageBreak/>
              <w:t xml:space="preserve">miöstä, toteuttaa kokeellisia tutkimuksia tai suunnittelee niitä ja tulkitsee tuloksia. </w:t>
            </w:r>
          </w:p>
          <w:p w14:paraId="0C9450D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30ED5099"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työskentelee turvallisesti.</w:t>
            </w:r>
          </w:p>
        </w:tc>
        <w:tc>
          <w:tcPr>
            <w:tcW w:w="1928" w:type="dxa"/>
            <w:vMerge w:val="restart"/>
            <w:shd w:val="clear" w:color="auto" w:fill="auto"/>
          </w:tcPr>
          <w:p w14:paraId="1B39BBE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Tutkimuskysymysten muodostaminen, kokeellisten tutkimusten suunnittelu,</w:t>
            </w:r>
          </w:p>
          <w:p w14:paraId="10EB2B5F" w14:textId="77777777" w:rsidR="00613C5D" w:rsidRPr="00D159CE" w:rsidRDefault="00613C5D" w:rsidP="00155AAE">
            <w:pPr>
              <w:spacing w:after="0" w:line="276" w:lineRule="auto"/>
              <w:contextualSpacing/>
              <w:rPr>
                <w:rFonts w:asciiTheme="minorHAnsi" w:eastAsia="Calibri" w:hAnsiTheme="minorHAnsi" w:cstheme="minorHAnsi"/>
                <w:sz w:val="26"/>
                <w:szCs w:val="26"/>
              </w:rPr>
            </w:pPr>
            <w:r w:rsidRPr="00D159CE">
              <w:rPr>
                <w:rFonts w:asciiTheme="minorHAnsi" w:eastAsia="Calibri" w:hAnsiTheme="minorHAnsi" w:cstheme="minorHAnsi"/>
                <w:sz w:val="24"/>
                <w:szCs w:val="24"/>
              </w:rPr>
              <w:lastRenderedPageBreak/>
              <w:t>toteuttaminen ja tulosten tulkitseminen. Turvallinen työskentely.</w:t>
            </w:r>
          </w:p>
        </w:tc>
        <w:tc>
          <w:tcPr>
            <w:tcW w:w="1928" w:type="dxa"/>
            <w:vMerge w:val="restart"/>
            <w:shd w:val="clear" w:color="auto" w:fill="auto"/>
            <w:tcMar>
              <w:top w:w="100" w:type="dxa"/>
              <w:left w:w="100" w:type="dxa"/>
              <w:bottom w:w="100" w:type="dxa"/>
              <w:right w:w="100" w:type="dxa"/>
            </w:tcMar>
          </w:tcPr>
          <w:p w14:paraId="28EB9EC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tunnistaa ilmiöitä, joihin liittyen voidaan kehittää </w:t>
            </w:r>
            <w:r w:rsidRPr="00D159CE">
              <w:rPr>
                <w:rFonts w:asciiTheme="minorHAnsi" w:eastAsia="Calibri" w:hAnsiTheme="minorHAnsi" w:cstheme="minorHAnsi"/>
                <w:sz w:val="24"/>
                <w:szCs w:val="24"/>
              </w:rPr>
              <w:lastRenderedPageBreak/>
              <w:t>tutkimuskysymyksiä.</w:t>
            </w:r>
          </w:p>
          <w:p w14:paraId="7237D64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6324E17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osallistuu kokeelliseen työskentelyyn havainnoimalla tutkimusten toteuttamista työturvallisuusnäkökohdat huomioon ottaen ja pystyy ohjatusti</w:t>
            </w:r>
            <w:r w:rsidRPr="00D159CE">
              <w:rPr>
                <w:rFonts w:asciiTheme="minorHAnsi" w:hAnsiTheme="minorHAnsi" w:cstheme="minorHAnsi"/>
                <w:sz w:val="24"/>
                <w:szCs w:val="24"/>
              </w:rPr>
              <w:t xml:space="preserve"> </w:t>
            </w:r>
            <w:r w:rsidRPr="00D159CE">
              <w:rPr>
                <w:rFonts w:asciiTheme="minorHAnsi" w:eastAsia="Calibri" w:hAnsiTheme="minorHAnsi" w:cstheme="minorHAnsi"/>
                <w:sz w:val="24"/>
                <w:szCs w:val="24"/>
              </w:rPr>
              <w:t>kertomaan havainnoistaan.</w:t>
            </w:r>
          </w:p>
        </w:tc>
        <w:tc>
          <w:tcPr>
            <w:tcW w:w="1928" w:type="dxa"/>
            <w:vMerge w:val="restart"/>
            <w:shd w:val="clear" w:color="auto" w:fill="auto"/>
            <w:tcMar>
              <w:top w:w="100" w:type="dxa"/>
              <w:left w:w="100" w:type="dxa"/>
              <w:bottom w:w="100" w:type="dxa"/>
              <w:right w:w="100" w:type="dxa"/>
            </w:tcMar>
          </w:tcPr>
          <w:p w14:paraId="18E9C954"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muodostaa tarkasteltavaan aihepiiriin </w:t>
            </w:r>
            <w:r w:rsidRPr="00D159CE">
              <w:rPr>
                <w:rFonts w:asciiTheme="minorHAnsi" w:eastAsia="Calibri" w:hAnsiTheme="minorHAnsi" w:cstheme="minorHAnsi"/>
                <w:sz w:val="24"/>
                <w:szCs w:val="24"/>
              </w:rPr>
              <w:lastRenderedPageBreak/>
              <w:t xml:space="preserve">liittyviä yksinkertaisia kysymyksiä. </w:t>
            </w:r>
          </w:p>
          <w:p w14:paraId="5BDD591B" w14:textId="77777777" w:rsidR="00613C5D" w:rsidRPr="00D159CE" w:rsidRDefault="00613C5D" w:rsidP="00155AAE">
            <w:pPr>
              <w:spacing w:after="0" w:line="276" w:lineRule="auto"/>
              <w:ind w:left="40"/>
              <w:contextualSpacing/>
              <w:rPr>
                <w:rFonts w:asciiTheme="minorHAnsi" w:hAnsiTheme="minorHAnsi" w:cstheme="minorHAnsi"/>
                <w:sz w:val="24"/>
                <w:szCs w:val="24"/>
              </w:rPr>
            </w:pPr>
          </w:p>
          <w:p w14:paraId="55B0467C"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tehdä havaintoja ja mittauksia suunnitelmaa noudattaen, tarvittaessa ohjatusti.</w:t>
            </w:r>
          </w:p>
          <w:p w14:paraId="668CEF8A"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p w14:paraId="47CE81EF"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työskentelee turvallisesti muiden kanssa.</w:t>
            </w:r>
          </w:p>
          <w:p w14:paraId="585B90E1"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p w14:paraId="4BD1E686"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esittää tutkimusten tuloksia ohjeiden mukaisesti ja tekee yksinkertaisia johtopäätöksiä.</w:t>
            </w:r>
          </w:p>
        </w:tc>
        <w:tc>
          <w:tcPr>
            <w:tcW w:w="1928" w:type="dxa"/>
            <w:vMerge w:val="restart"/>
            <w:shd w:val="clear" w:color="auto" w:fill="auto"/>
          </w:tcPr>
          <w:p w14:paraId="4E8573E7"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muodostaa </w:t>
            </w:r>
            <w:r w:rsidRPr="00D159CE">
              <w:rPr>
                <w:rFonts w:asciiTheme="minorHAnsi" w:eastAsia="Calibri" w:hAnsiTheme="minorHAnsi" w:cstheme="minorHAnsi"/>
                <w:sz w:val="22"/>
                <w:szCs w:val="22"/>
              </w:rPr>
              <w:t xml:space="preserve">täsmennettyjä </w:t>
            </w:r>
            <w:r w:rsidRPr="00D159CE">
              <w:rPr>
                <w:rFonts w:asciiTheme="minorHAnsi" w:eastAsia="Calibri" w:hAnsiTheme="minorHAnsi" w:cstheme="minorHAnsi"/>
                <w:sz w:val="24"/>
                <w:szCs w:val="24"/>
              </w:rPr>
              <w:t>kysymyksiä tarkasteltavasta ilmiöstä.</w:t>
            </w:r>
          </w:p>
          <w:p w14:paraId="70BC3AD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02AF0E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hallitsee perustyötaidot, työskentelee turvallisesti sekä tekee havaintoja ja mittauksia ohjeiden mukaan.</w:t>
            </w:r>
          </w:p>
          <w:p w14:paraId="0A678B0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414D7A97" w14:textId="77777777" w:rsidR="00613C5D" w:rsidRPr="00D159CE" w:rsidRDefault="00613C5D" w:rsidP="00155AAE">
            <w:pPr>
              <w:spacing w:after="0" w:line="276" w:lineRule="auto"/>
              <w:contextualSpacing/>
              <w:rPr>
                <w:rFonts w:asciiTheme="minorHAnsi" w:eastAsia="Calibri" w:hAnsiTheme="minorHAnsi" w:cstheme="minorHAnsi"/>
                <w:sz w:val="26"/>
                <w:szCs w:val="26"/>
              </w:rPr>
            </w:pPr>
            <w:r w:rsidRPr="00D159CE">
              <w:rPr>
                <w:rFonts w:asciiTheme="minorHAnsi" w:eastAsia="Calibri" w:hAnsiTheme="minorHAnsi" w:cstheme="minorHAnsi"/>
                <w:sz w:val="24"/>
                <w:szCs w:val="24"/>
              </w:rPr>
              <w:t>Opiskelija esittää ja tulkitsee tutkimusten tuloksia.</w:t>
            </w:r>
          </w:p>
        </w:tc>
        <w:tc>
          <w:tcPr>
            <w:tcW w:w="1930" w:type="dxa"/>
            <w:vMerge w:val="restart"/>
            <w:shd w:val="clear" w:color="auto" w:fill="auto"/>
            <w:tcMar>
              <w:top w:w="100" w:type="dxa"/>
              <w:left w:w="100" w:type="dxa"/>
              <w:bottom w:w="100" w:type="dxa"/>
              <w:right w:w="100" w:type="dxa"/>
            </w:tcMar>
          </w:tcPr>
          <w:p w14:paraId="5464BC0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muodostaa ja kehittää kysymyksiä tutkimusten lähtökohdiksi.</w:t>
            </w:r>
          </w:p>
          <w:p w14:paraId="378F1B0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80CF9B8"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työskentelee turvallisesti ja johdonmukaisesti, tarvittaessa itsenäisesti, sekä tekee havaintoja ja mittauksia tarkoituksenmukaisesti.</w:t>
            </w:r>
          </w:p>
          <w:p w14:paraId="22AF8D1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43C50F83"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käsittelee, tulkitsee ja esittää tutkimusten tuloksia sekä perustelee tehtyjä johtopäätöksiä. </w:t>
            </w:r>
          </w:p>
          <w:p w14:paraId="79F0F219"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p w14:paraId="2B849D4C" w14:textId="77777777" w:rsidR="00613C5D" w:rsidRPr="00D159CE" w:rsidRDefault="00613C5D" w:rsidP="00155AAE">
            <w:pPr>
              <w:spacing w:after="0" w:line="276" w:lineRule="auto"/>
              <w:ind w:left="40"/>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osaa arvioida tuloksia. </w:t>
            </w:r>
          </w:p>
        </w:tc>
      </w:tr>
      <w:tr w:rsidR="00613C5D" w:rsidRPr="00D159CE" w14:paraId="7F71D0BF" w14:textId="77777777" w:rsidTr="00155AAE">
        <w:trPr>
          <w:trHeight w:val="466"/>
        </w:trPr>
        <w:tc>
          <w:tcPr>
            <w:tcW w:w="1928" w:type="dxa"/>
            <w:shd w:val="clear" w:color="auto" w:fill="auto"/>
          </w:tcPr>
          <w:p w14:paraId="40700D8E"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T5 ohjata opiskelijaa toteuttamaan kokeellisia tutkimuksia, työskentelemään turvallisesti ja tulkitsemaan tuloksia</w:t>
            </w:r>
          </w:p>
        </w:tc>
        <w:tc>
          <w:tcPr>
            <w:tcW w:w="1928" w:type="dxa"/>
            <w:vMerge/>
            <w:shd w:val="clear" w:color="auto" w:fill="auto"/>
          </w:tcPr>
          <w:p w14:paraId="25C4DB7A"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0C249776"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vMerge/>
            <w:shd w:val="clear" w:color="auto" w:fill="auto"/>
          </w:tcPr>
          <w:p w14:paraId="72D34FEC"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2FAE0A92"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vMerge/>
            <w:shd w:val="clear" w:color="auto" w:fill="auto"/>
            <w:tcMar>
              <w:top w:w="100" w:type="dxa"/>
              <w:left w:w="100" w:type="dxa"/>
              <w:bottom w:w="100" w:type="dxa"/>
              <w:right w:w="100" w:type="dxa"/>
            </w:tcMar>
          </w:tcPr>
          <w:p w14:paraId="42D84401"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vMerge/>
            <w:shd w:val="clear" w:color="auto" w:fill="auto"/>
          </w:tcPr>
          <w:p w14:paraId="7DB5A058"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0" w:type="dxa"/>
            <w:vMerge/>
            <w:shd w:val="clear" w:color="auto" w:fill="auto"/>
            <w:tcMar>
              <w:top w:w="100" w:type="dxa"/>
              <w:left w:w="100" w:type="dxa"/>
              <w:bottom w:w="100" w:type="dxa"/>
              <w:right w:w="100" w:type="dxa"/>
            </w:tcMar>
          </w:tcPr>
          <w:p w14:paraId="3BD542D6" w14:textId="77777777" w:rsidR="00613C5D" w:rsidRPr="00D159CE" w:rsidRDefault="00613C5D" w:rsidP="00155AAE">
            <w:pPr>
              <w:widowControl w:val="0"/>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r>
      <w:tr w:rsidR="00613C5D" w:rsidRPr="00D159CE" w14:paraId="379BCF75" w14:textId="77777777" w:rsidTr="00155AAE">
        <w:trPr>
          <w:trHeight w:val="284"/>
        </w:trPr>
        <w:tc>
          <w:tcPr>
            <w:tcW w:w="1928" w:type="dxa"/>
            <w:shd w:val="clear" w:color="auto" w:fill="auto"/>
          </w:tcPr>
          <w:p w14:paraId="4C623AC1"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T6 ohjata opiskelijaa käyttämään </w:t>
            </w:r>
            <w:r w:rsidRPr="00D159CE">
              <w:rPr>
                <w:rFonts w:asciiTheme="minorHAnsi" w:eastAsia="Calibri" w:hAnsiTheme="minorHAnsi" w:cstheme="minorHAnsi"/>
                <w:sz w:val="24"/>
                <w:szCs w:val="24"/>
              </w:rPr>
              <w:lastRenderedPageBreak/>
              <w:t>tieto- ja viestintäteknologiaa tiedon hankkimiseen, tukea opiskelijan oppimista havainnollistavien simulaatioiden avulla</w:t>
            </w:r>
          </w:p>
        </w:tc>
        <w:tc>
          <w:tcPr>
            <w:tcW w:w="1928" w:type="dxa"/>
            <w:shd w:val="clear" w:color="auto" w:fill="auto"/>
          </w:tcPr>
          <w:p w14:paraId="6F74D241"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ke1</w:t>
            </w:r>
          </w:p>
        </w:tc>
        <w:tc>
          <w:tcPr>
            <w:tcW w:w="1928" w:type="dxa"/>
            <w:shd w:val="clear" w:color="auto" w:fill="auto"/>
            <w:tcMar>
              <w:top w:w="100" w:type="dxa"/>
              <w:left w:w="100" w:type="dxa"/>
              <w:bottom w:w="100" w:type="dxa"/>
              <w:right w:w="100" w:type="dxa"/>
            </w:tcMar>
          </w:tcPr>
          <w:p w14:paraId="6FB3072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käyttää tieto- ja viestintäteknologiaa sekä </w:t>
            </w:r>
            <w:r w:rsidRPr="00D159CE">
              <w:rPr>
                <w:rFonts w:asciiTheme="minorHAnsi" w:eastAsia="Calibri" w:hAnsiTheme="minorHAnsi" w:cstheme="minorHAnsi"/>
                <w:sz w:val="24"/>
                <w:szCs w:val="24"/>
              </w:rPr>
              <w:lastRenderedPageBreak/>
              <w:t>simulaatioita omassa oppimisessaan.</w:t>
            </w:r>
          </w:p>
        </w:tc>
        <w:tc>
          <w:tcPr>
            <w:tcW w:w="1928" w:type="dxa"/>
            <w:shd w:val="clear" w:color="auto" w:fill="auto"/>
          </w:tcPr>
          <w:p w14:paraId="4225CFE9"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Tieto- ja viestintäteknologian käyttö</w:t>
            </w:r>
          </w:p>
        </w:tc>
        <w:tc>
          <w:tcPr>
            <w:tcW w:w="1928" w:type="dxa"/>
            <w:shd w:val="clear" w:color="auto" w:fill="auto"/>
            <w:tcMar>
              <w:top w:w="100" w:type="dxa"/>
              <w:left w:w="100" w:type="dxa"/>
              <w:bottom w:w="100" w:type="dxa"/>
              <w:right w:w="100" w:type="dxa"/>
            </w:tcMar>
          </w:tcPr>
          <w:p w14:paraId="3FA603C6"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käyttää ohjatusti </w:t>
            </w:r>
            <w:r w:rsidRPr="00D159CE">
              <w:rPr>
                <w:rFonts w:asciiTheme="minorHAnsi" w:eastAsia="Calibri" w:hAnsiTheme="minorHAnsi" w:cstheme="minorHAnsi"/>
                <w:sz w:val="24"/>
                <w:szCs w:val="24"/>
              </w:rPr>
              <w:lastRenderedPageBreak/>
              <w:t>tieto- ja viestintäteknologiaa tiedon hankkimiseen.</w:t>
            </w:r>
          </w:p>
          <w:p w14:paraId="5EEB8C82"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p w14:paraId="0D7A3F4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tutustuu johonkin oppimista tukevaan simulaatioon.</w:t>
            </w:r>
          </w:p>
        </w:tc>
        <w:tc>
          <w:tcPr>
            <w:tcW w:w="1928" w:type="dxa"/>
            <w:shd w:val="clear" w:color="auto" w:fill="auto"/>
            <w:tcMar>
              <w:top w:w="100" w:type="dxa"/>
              <w:left w:w="100" w:type="dxa"/>
              <w:bottom w:w="100" w:type="dxa"/>
              <w:right w:w="100" w:type="dxa"/>
            </w:tcMar>
          </w:tcPr>
          <w:p w14:paraId="25DB5247"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käyttää tieto- ja viestintäteknologiaa </w:t>
            </w:r>
            <w:r w:rsidRPr="00D159CE">
              <w:rPr>
                <w:rFonts w:asciiTheme="minorHAnsi" w:eastAsia="Calibri" w:hAnsiTheme="minorHAnsi" w:cstheme="minorHAnsi"/>
                <w:sz w:val="24"/>
                <w:szCs w:val="24"/>
              </w:rPr>
              <w:lastRenderedPageBreak/>
              <w:t>tiedon hankkimiseen ohjeiden mukaisesti.</w:t>
            </w:r>
          </w:p>
          <w:p w14:paraId="69F03772"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p>
          <w:p w14:paraId="3F8BFF7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tehdä havaintoja simulaatiosta ohjattuna.</w:t>
            </w:r>
          </w:p>
        </w:tc>
        <w:tc>
          <w:tcPr>
            <w:tcW w:w="1928" w:type="dxa"/>
            <w:shd w:val="clear" w:color="auto" w:fill="auto"/>
          </w:tcPr>
          <w:p w14:paraId="78D40CAF"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käyttää tieto- ja </w:t>
            </w:r>
            <w:r w:rsidRPr="00D159CE">
              <w:rPr>
                <w:rFonts w:asciiTheme="minorHAnsi" w:eastAsia="Calibri" w:hAnsiTheme="minorHAnsi" w:cstheme="minorHAnsi"/>
                <w:sz w:val="24"/>
                <w:szCs w:val="24"/>
              </w:rPr>
              <w:lastRenderedPageBreak/>
              <w:t>viestintäteknologisia välineitä tai sovelluksia tiedon hankkimiseen.</w:t>
            </w:r>
          </w:p>
          <w:p w14:paraId="79F785F7"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27DB4041"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tehdä havaintoja simulaatiosta.</w:t>
            </w:r>
          </w:p>
        </w:tc>
        <w:tc>
          <w:tcPr>
            <w:tcW w:w="1930" w:type="dxa"/>
            <w:shd w:val="clear" w:color="auto" w:fill="auto"/>
            <w:tcMar>
              <w:top w:w="100" w:type="dxa"/>
              <w:left w:w="100" w:type="dxa"/>
              <w:bottom w:w="100" w:type="dxa"/>
              <w:right w:w="100" w:type="dxa"/>
            </w:tcMar>
          </w:tcPr>
          <w:p w14:paraId="213CCA4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käyttää tieto- ja viestintäteknologisia </w:t>
            </w:r>
            <w:r w:rsidRPr="00D159CE">
              <w:rPr>
                <w:rFonts w:asciiTheme="minorHAnsi" w:eastAsia="Calibri" w:hAnsiTheme="minorHAnsi" w:cstheme="minorHAnsi"/>
                <w:sz w:val="24"/>
                <w:szCs w:val="24"/>
              </w:rPr>
              <w:lastRenderedPageBreak/>
              <w:t xml:space="preserve">välineitä tai sovelluksia omatoimisesti tiedon ja mittaustulosten hankkimiseen. </w:t>
            </w:r>
          </w:p>
          <w:p w14:paraId="34286593" w14:textId="77777777" w:rsidR="00613C5D" w:rsidRPr="00D159CE" w:rsidRDefault="00613C5D" w:rsidP="00155AAE">
            <w:pPr>
              <w:spacing w:after="0" w:line="276" w:lineRule="auto"/>
              <w:contextualSpacing/>
              <w:rPr>
                <w:rFonts w:asciiTheme="minorHAnsi" w:hAnsiTheme="minorHAnsi" w:cstheme="minorHAnsi"/>
                <w:sz w:val="24"/>
                <w:szCs w:val="24"/>
              </w:rPr>
            </w:pPr>
          </w:p>
          <w:p w14:paraId="0CCD8E3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tehdä havaintoja simulaatiosta </w:t>
            </w:r>
          </w:p>
          <w:p w14:paraId="44D4ED2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ja yleistyksiä simulaation avulla.</w:t>
            </w:r>
          </w:p>
        </w:tc>
      </w:tr>
      <w:tr w:rsidR="00613C5D" w:rsidRPr="00D159CE" w14:paraId="1AD23764" w14:textId="77777777" w:rsidTr="00155AAE">
        <w:trPr>
          <w:trHeight w:val="397"/>
        </w:trPr>
        <w:tc>
          <w:tcPr>
            <w:tcW w:w="15426" w:type="dxa"/>
            <w:gridSpan w:val="8"/>
            <w:shd w:val="clear" w:color="auto" w:fill="auto"/>
          </w:tcPr>
          <w:p w14:paraId="6F729BD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Kemian tiedot ja niiden käyttäminen</w:t>
            </w:r>
          </w:p>
        </w:tc>
      </w:tr>
      <w:tr w:rsidR="00613C5D" w:rsidRPr="00D159CE" w14:paraId="6BE317F3" w14:textId="77777777" w:rsidTr="00155AAE">
        <w:trPr>
          <w:trHeight w:val="284"/>
        </w:trPr>
        <w:tc>
          <w:tcPr>
            <w:tcW w:w="1928" w:type="dxa"/>
            <w:shd w:val="clear" w:color="auto" w:fill="auto"/>
          </w:tcPr>
          <w:p w14:paraId="0DA3C389"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T7 ohjata opiskelijaa käyttämään kemian käsitteitä täsmällisesti</w:t>
            </w:r>
          </w:p>
        </w:tc>
        <w:tc>
          <w:tcPr>
            <w:tcW w:w="1928" w:type="dxa"/>
            <w:shd w:val="clear" w:color="auto" w:fill="auto"/>
          </w:tcPr>
          <w:p w14:paraId="5E9107D4"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ke1</w:t>
            </w:r>
          </w:p>
        </w:tc>
        <w:tc>
          <w:tcPr>
            <w:tcW w:w="1928" w:type="dxa"/>
            <w:shd w:val="clear" w:color="auto" w:fill="auto"/>
            <w:tcMar>
              <w:top w:w="100" w:type="dxa"/>
              <w:left w:w="100" w:type="dxa"/>
              <w:bottom w:w="100" w:type="dxa"/>
              <w:right w:w="100" w:type="dxa"/>
            </w:tcMar>
          </w:tcPr>
          <w:p w14:paraId="7CE63E88" w14:textId="77777777" w:rsidR="00613C5D" w:rsidRPr="00D159CE" w:rsidRDefault="00613C5D" w:rsidP="00155AAE">
            <w:pPr>
              <w:spacing w:after="0" w:line="276" w:lineRule="auto"/>
              <w:ind w:left="40"/>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käyttää kemian käsitteitä täsmällisesti. </w:t>
            </w:r>
          </w:p>
        </w:tc>
        <w:tc>
          <w:tcPr>
            <w:tcW w:w="1928" w:type="dxa"/>
            <w:shd w:val="clear" w:color="auto" w:fill="auto"/>
          </w:tcPr>
          <w:p w14:paraId="27F9E48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Käsitteiden käyttö </w:t>
            </w:r>
          </w:p>
        </w:tc>
        <w:tc>
          <w:tcPr>
            <w:tcW w:w="1928" w:type="dxa"/>
            <w:shd w:val="clear" w:color="auto" w:fill="auto"/>
            <w:tcMar>
              <w:top w:w="100" w:type="dxa"/>
              <w:left w:w="100" w:type="dxa"/>
              <w:bottom w:w="100" w:type="dxa"/>
              <w:right w:w="100" w:type="dxa"/>
            </w:tcMar>
          </w:tcPr>
          <w:p w14:paraId="38C142C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kemian ilmiöitä käyttäen joitakin kemian käsitteitä.</w:t>
            </w:r>
          </w:p>
        </w:tc>
        <w:tc>
          <w:tcPr>
            <w:tcW w:w="1928" w:type="dxa"/>
            <w:shd w:val="clear" w:color="auto" w:fill="auto"/>
            <w:tcMar>
              <w:top w:w="100" w:type="dxa"/>
              <w:left w:w="100" w:type="dxa"/>
              <w:bottom w:w="100" w:type="dxa"/>
              <w:right w:w="100" w:type="dxa"/>
            </w:tcMar>
          </w:tcPr>
          <w:p w14:paraId="692C5C95"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selittää kemian ilmiöitä käyttäen kemian keskeisiä käsitteitä. </w:t>
            </w:r>
          </w:p>
          <w:p w14:paraId="65E89D1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27E04B5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62B6E800"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kemian ilmiöitä kemian keskeisten käsitteiden avulla ja ymmärtää käsitteiden välisiä yhteyksiä.</w:t>
            </w:r>
          </w:p>
        </w:tc>
        <w:tc>
          <w:tcPr>
            <w:tcW w:w="1930" w:type="dxa"/>
            <w:shd w:val="clear" w:color="auto" w:fill="auto"/>
            <w:tcMar>
              <w:top w:w="100" w:type="dxa"/>
              <w:left w:w="100" w:type="dxa"/>
              <w:bottom w:w="100" w:type="dxa"/>
              <w:right w:w="100" w:type="dxa"/>
            </w:tcMar>
          </w:tcPr>
          <w:p w14:paraId="1DEF25F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kemian ilmiöitä käyttäen kemian keskeisiä käsitteitä täsmällisesti ja ymmärtää käsitteiden välisiä yhteyksiä.</w:t>
            </w:r>
          </w:p>
          <w:p w14:paraId="7A901FA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61B99AC" w14:textId="77777777" w:rsidR="00613C5D" w:rsidRPr="00D159CE" w:rsidRDefault="00613C5D" w:rsidP="00155AAE">
            <w:pPr>
              <w:spacing w:after="0" w:line="276" w:lineRule="auto"/>
              <w:contextualSpacing/>
              <w:rPr>
                <w:rFonts w:asciiTheme="minorHAnsi" w:eastAsia="Calibri" w:hAnsiTheme="minorHAnsi" w:cstheme="minorHAnsi"/>
                <w:strike/>
                <w:sz w:val="24"/>
                <w:szCs w:val="24"/>
              </w:rPr>
            </w:pPr>
          </w:p>
        </w:tc>
      </w:tr>
      <w:tr w:rsidR="00613C5D" w:rsidRPr="00D159CE" w14:paraId="784700E8" w14:textId="77777777" w:rsidTr="00155AAE">
        <w:trPr>
          <w:trHeight w:val="284"/>
        </w:trPr>
        <w:tc>
          <w:tcPr>
            <w:tcW w:w="1928" w:type="dxa"/>
            <w:shd w:val="clear" w:color="auto" w:fill="auto"/>
          </w:tcPr>
          <w:p w14:paraId="021AB58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T8 ohjata opiskelijaa käyttämään erilaisia malleja </w:t>
            </w:r>
            <w:r w:rsidRPr="00D159CE">
              <w:rPr>
                <w:rFonts w:asciiTheme="minorHAnsi" w:eastAsia="Calibri" w:hAnsiTheme="minorHAnsi" w:cstheme="minorHAnsi"/>
                <w:sz w:val="24"/>
                <w:szCs w:val="24"/>
              </w:rPr>
              <w:lastRenderedPageBreak/>
              <w:t>kuvaamaan ja selittämään aineen rakennetta ja kemiallisia ilmiöitä</w:t>
            </w:r>
          </w:p>
        </w:tc>
        <w:tc>
          <w:tcPr>
            <w:tcW w:w="1928" w:type="dxa"/>
            <w:shd w:val="clear" w:color="auto" w:fill="auto"/>
          </w:tcPr>
          <w:p w14:paraId="55B28D0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ke1</w:t>
            </w:r>
          </w:p>
        </w:tc>
        <w:tc>
          <w:tcPr>
            <w:tcW w:w="1928" w:type="dxa"/>
            <w:shd w:val="clear" w:color="auto" w:fill="auto"/>
            <w:tcMar>
              <w:top w:w="100" w:type="dxa"/>
              <w:left w:w="100" w:type="dxa"/>
              <w:bottom w:w="100" w:type="dxa"/>
              <w:right w:w="100" w:type="dxa"/>
            </w:tcMar>
          </w:tcPr>
          <w:p w14:paraId="3DDA0E7B"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erilaisia mal</w:t>
            </w:r>
            <w:r w:rsidRPr="00D159CE">
              <w:rPr>
                <w:rFonts w:asciiTheme="minorHAnsi" w:eastAsia="Calibri" w:hAnsiTheme="minorHAnsi" w:cstheme="minorHAnsi"/>
                <w:sz w:val="24"/>
                <w:szCs w:val="24"/>
              </w:rPr>
              <w:lastRenderedPageBreak/>
              <w:t>leja aineen rakenteen ja kemiallisten ilmiöiden tarkastelussa.</w:t>
            </w:r>
          </w:p>
        </w:tc>
        <w:tc>
          <w:tcPr>
            <w:tcW w:w="1928" w:type="dxa"/>
            <w:shd w:val="clear" w:color="auto" w:fill="auto"/>
          </w:tcPr>
          <w:p w14:paraId="716A5E98"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Mallien käyttäminen</w:t>
            </w:r>
          </w:p>
        </w:tc>
        <w:tc>
          <w:tcPr>
            <w:tcW w:w="1928" w:type="dxa"/>
            <w:shd w:val="clear" w:color="auto" w:fill="auto"/>
            <w:tcMar>
              <w:top w:w="100" w:type="dxa"/>
              <w:left w:w="100" w:type="dxa"/>
              <w:bottom w:w="100" w:type="dxa"/>
              <w:right w:w="100" w:type="dxa"/>
            </w:tcMar>
          </w:tcPr>
          <w:p w14:paraId="18BBEC3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että malleja käytetään aineen </w:t>
            </w:r>
            <w:r w:rsidRPr="00D159CE">
              <w:rPr>
                <w:rFonts w:asciiTheme="minorHAnsi" w:eastAsia="Calibri" w:hAnsiTheme="minorHAnsi" w:cstheme="minorHAnsi"/>
                <w:sz w:val="24"/>
                <w:szCs w:val="24"/>
              </w:rPr>
              <w:lastRenderedPageBreak/>
              <w:t>rakenteen kuvaamisessa.</w:t>
            </w:r>
          </w:p>
        </w:tc>
        <w:tc>
          <w:tcPr>
            <w:tcW w:w="1928" w:type="dxa"/>
            <w:shd w:val="clear" w:color="auto" w:fill="auto"/>
            <w:tcMar>
              <w:top w:w="100" w:type="dxa"/>
              <w:left w:w="100" w:type="dxa"/>
              <w:bottom w:w="100" w:type="dxa"/>
              <w:right w:w="100" w:type="dxa"/>
            </w:tcMar>
          </w:tcPr>
          <w:p w14:paraId="7C621C0C"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antaa esimerk</w:t>
            </w:r>
            <w:r w:rsidRPr="00D159CE">
              <w:rPr>
                <w:rFonts w:asciiTheme="minorHAnsi" w:eastAsia="Calibri" w:hAnsiTheme="minorHAnsi" w:cstheme="minorHAnsi"/>
                <w:sz w:val="24"/>
                <w:szCs w:val="24"/>
              </w:rPr>
              <w:lastRenderedPageBreak/>
              <w:t>kejä, joissa aineen rakennetta ja kemiallisia ilmiöitä kuvataan malleilla.</w:t>
            </w:r>
          </w:p>
          <w:p w14:paraId="5ADAF44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1CDAA582"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kuvata aineen ra</w:t>
            </w:r>
            <w:r w:rsidRPr="00D159CE">
              <w:rPr>
                <w:rFonts w:asciiTheme="minorHAnsi" w:eastAsia="Calibri" w:hAnsiTheme="minorHAnsi" w:cstheme="minorHAnsi"/>
                <w:sz w:val="24"/>
                <w:szCs w:val="24"/>
              </w:rPr>
              <w:lastRenderedPageBreak/>
              <w:t xml:space="preserve">kennetta ja kemiallisia ilmiöitä erilaisilla malleilla. </w:t>
            </w:r>
          </w:p>
          <w:p w14:paraId="0B0C31EA" w14:textId="77777777" w:rsidR="00613C5D" w:rsidRPr="00D159CE" w:rsidRDefault="00613C5D" w:rsidP="00155AAE">
            <w:pPr>
              <w:pBdr>
                <w:top w:val="nil"/>
                <w:left w:val="nil"/>
                <w:bottom w:val="nil"/>
                <w:right w:val="nil"/>
                <w:between w:val="nil"/>
              </w:pBdr>
              <w:spacing w:after="0" w:line="276" w:lineRule="auto"/>
              <w:contextualSpacing/>
              <w:rPr>
                <w:rFonts w:asciiTheme="minorHAnsi" w:hAnsiTheme="minorHAnsi" w:cstheme="minorHAnsi"/>
                <w:sz w:val="24"/>
                <w:szCs w:val="24"/>
              </w:rPr>
            </w:pPr>
          </w:p>
          <w:p w14:paraId="6DE38EA2"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arvioida mallin suhdetta todellisuuteen.</w:t>
            </w:r>
          </w:p>
        </w:tc>
        <w:tc>
          <w:tcPr>
            <w:tcW w:w="1930" w:type="dxa"/>
            <w:shd w:val="clear" w:color="auto" w:fill="auto"/>
            <w:tcMar>
              <w:top w:w="100" w:type="dxa"/>
              <w:left w:w="100" w:type="dxa"/>
              <w:bottom w:w="100" w:type="dxa"/>
              <w:right w:w="100" w:type="dxa"/>
            </w:tcMar>
          </w:tcPr>
          <w:p w14:paraId="4DE3D8A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kuvata ja selittää </w:t>
            </w:r>
            <w:r w:rsidRPr="00D159CE">
              <w:rPr>
                <w:rFonts w:asciiTheme="minorHAnsi" w:eastAsia="Calibri" w:hAnsiTheme="minorHAnsi" w:cstheme="minorHAnsi"/>
                <w:sz w:val="24"/>
                <w:szCs w:val="24"/>
              </w:rPr>
              <w:lastRenderedPageBreak/>
              <w:t>aineen rakennetta ja kemiallisia ilmiöitä käyttämällä erilaisia malleja.</w:t>
            </w:r>
          </w:p>
          <w:p w14:paraId="38FA9B6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1280B5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arvioida mallin suhdetta todellisuuteen sekä mallin rajoituksia tai puutteita.</w:t>
            </w:r>
          </w:p>
        </w:tc>
      </w:tr>
      <w:tr w:rsidR="00613C5D" w:rsidRPr="00D159CE" w14:paraId="7D9DFDEA" w14:textId="77777777" w:rsidTr="00155AAE">
        <w:trPr>
          <w:trHeight w:val="284"/>
        </w:trPr>
        <w:tc>
          <w:tcPr>
            <w:tcW w:w="1928" w:type="dxa"/>
            <w:shd w:val="clear" w:color="auto" w:fill="auto"/>
          </w:tcPr>
          <w:p w14:paraId="56FAC65B"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T9 ohjata opiskelijaa käyttämään ja arvioimaan kriittisesti eri tietolähteitä </w:t>
            </w:r>
          </w:p>
        </w:tc>
        <w:tc>
          <w:tcPr>
            <w:tcW w:w="1928" w:type="dxa"/>
            <w:shd w:val="clear" w:color="auto" w:fill="auto"/>
          </w:tcPr>
          <w:p w14:paraId="6D988306"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ke1</w:t>
            </w:r>
          </w:p>
        </w:tc>
        <w:tc>
          <w:tcPr>
            <w:tcW w:w="1928" w:type="dxa"/>
            <w:shd w:val="clear" w:color="auto" w:fill="auto"/>
            <w:tcMar>
              <w:top w:w="100" w:type="dxa"/>
              <w:left w:w="100" w:type="dxa"/>
              <w:bottom w:w="100" w:type="dxa"/>
              <w:right w:w="100" w:type="dxa"/>
            </w:tcMar>
          </w:tcPr>
          <w:p w14:paraId="0EE76196" w14:textId="77777777" w:rsidR="00613C5D" w:rsidRPr="00D159CE" w:rsidRDefault="00613C5D" w:rsidP="00155AAE">
            <w:pPr>
              <w:spacing w:after="0" w:line="276" w:lineRule="auto"/>
              <w:ind w:left="40"/>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 xml:space="preserve">Opiskelija käyttää ja arvioi kriittisesti eri tietolähteitä. </w:t>
            </w:r>
          </w:p>
        </w:tc>
        <w:tc>
          <w:tcPr>
            <w:tcW w:w="1928" w:type="dxa"/>
            <w:shd w:val="clear" w:color="auto" w:fill="auto"/>
          </w:tcPr>
          <w:p w14:paraId="5D977A40"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Tietolähteiden käyttäminen</w:t>
            </w:r>
          </w:p>
        </w:tc>
        <w:tc>
          <w:tcPr>
            <w:tcW w:w="1928" w:type="dxa"/>
            <w:shd w:val="clear" w:color="auto" w:fill="auto"/>
            <w:tcMar>
              <w:top w:w="100" w:type="dxa"/>
              <w:left w:w="100" w:type="dxa"/>
              <w:bottom w:w="100" w:type="dxa"/>
              <w:right w:w="100" w:type="dxa"/>
            </w:tcMar>
          </w:tcPr>
          <w:p w14:paraId="1739E36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hakee tietoa erilaisista tietolähteistä ohjatusti.</w:t>
            </w:r>
          </w:p>
          <w:p w14:paraId="22D5034A"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60EBFBCE" w14:textId="77777777" w:rsidR="00613C5D" w:rsidRPr="00D159CE" w:rsidRDefault="00613C5D" w:rsidP="00155AAE">
            <w:pPr>
              <w:spacing w:after="0" w:line="276" w:lineRule="auto"/>
              <w:contextualSpacing/>
              <w:rPr>
                <w:rFonts w:asciiTheme="minorHAnsi" w:eastAsia="Calibri" w:hAnsiTheme="minorHAnsi" w:cstheme="minorHAnsi"/>
                <w:strike/>
                <w:sz w:val="24"/>
                <w:szCs w:val="24"/>
              </w:rPr>
            </w:pPr>
          </w:p>
        </w:tc>
        <w:tc>
          <w:tcPr>
            <w:tcW w:w="1928" w:type="dxa"/>
            <w:shd w:val="clear" w:color="auto" w:fill="auto"/>
            <w:tcMar>
              <w:top w:w="100" w:type="dxa"/>
              <w:left w:w="100" w:type="dxa"/>
              <w:bottom w:w="100" w:type="dxa"/>
              <w:right w:w="100" w:type="dxa"/>
            </w:tcMar>
          </w:tcPr>
          <w:p w14:paraId="58280A7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hakee tietoa erilaisista tietolähteistä.</w:t>
            </w:r>
          </w:p>
          <w:p w14:paraId="13256D84"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1DE719FA" w14:textId="77777777" w:rsidR="00613C5D" w:rsidRPr="00D159CE" w:rsidRDefault="00613C5D" w:rsidP="00155AAE">
            <w:pPr>
              <w:spacing w:after="0" w:line="276" w:lineRule="auto"/>
              <w:contextualSpacing/>
              <w:rPr>
                <w:rFonts w:asciiTheme="minorHAnsi" w:eastAsia="Calibri" w:hAnsiTheme="minorHAnsi" w:cstheme="minorHAnsi"/>
                <w:strike/>
                <w:sz w:val="24"/>
                <w:szCs w:val="24"/>
              </w:rPr>
            </w:pPr>
          </w:p>
        </w:tc>
        <w:tc>
          <w:tcPr>
            <w:tcW w:w="1928" w:type="dxa"/>
            <w:shd w:val="clear" w:color="auto" w:fill="auto"/>
          </w:tcPr>
          <w:p w14:paraId="45DC4810"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6"/>
                <w:szCs w:val="26"/>
              </w:rPr>
            </w:pPr>
            <w:r w:rsidRPr="00D159CE">
              <w:rPr>
                <w:rFonts w:asciiTheme="minorHAnsi" w:eastAsia="Calibri" w:hAnsiTheme="minorHAnsi" w:cstheme="minorHAnsi"/>
                <w:sz w:val="24"/>
                <w:szCs w:val="24"/>
              </w:rPr>
              <w:t>Opiskelija hakee tietoa erilaisista tietolähteistä ja valitsee yleisesti luotettavina pidettyjä tietolähteitä.</w:t>
            </w:r>
          </w:p>
        </w:tc>
        <w:tc>
          <w:tcPr>
            <w:tcW w:w="1930" w:type="dxa"/>
            <w:shd w:val="clear" w:color="auto" w:fill="auto"/>
            <w:tcMar>
              <w:top w:w="100" w:type="dxa"/>
              <w:left w:w="100" w:type="dxa"/>
              <w:bottom w:w="100" w:type="dxa"/>
              <w:right w:w="100" w:type="dxa"/>
            </w:tcMar>
          </w:tcPr>
          <w:p w14:paraId="2EC56927"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hakee tietoa erilaisista tietolähteistä ja osaa pohtia tietolähteen luotettavuutta.</w:t>
            </w:r>
          </w:p>
          <w:p w14:paraId="665FC0C0"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2727FD0" w14:textId="77777777" w:rsidR="00613C5D" w:rsidRPr="00D159CE" w:rsidRDefault="00613C5D" w:rsidP="00155AAE">
            <w:pPr>
              <w:spacing w:after="0" w:line="276" w:lineRule="auto"/>
              <w:contextualSpacing/>
              <w:rPr>
                <w:rFonts w:asciiTheme="minorHAnsi" w:eastAsia="Calibri" w:hAnsiTheme="minorHAnsi" w:cstheme="minorHAnsi"/>
                <w:strike/>
                <w:sz w:val="24"/>
                <w:szCs w:val="24"/>
              </w:rPr>
            </w:pPr>
          </w:p>
        </w:tc>
      </w:tr>
      <w:tr w:rsidR="00613C5D" w:rsidRPr="00D159CE" w14:paraId="75473A5F" w14:textId="77777777" w:rsidTr="00155AAE">
        <w:trPr>
          <w:trHeight w:val="284"/>
        </w:trPr>
        <w:tc>
          <w:tcPr>
            <w:tcW w:w="1928" w:type="dxa"/>
            <w:shd w:val="clear" w:color="auto" w:fill="auto"/>
          </w:tcPr>
          <w:p w14:paraId="3122F26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T10 ohjata opiskelijaa hahmottamaan luonnontieteellisen tiedon luonnetta </w:t>
            </w:r>
          </w:p>
        </w:tc>
        <w:tc>
          <w:tcPr>
            <w:tcW w:w="1928" w:type="dxa"/>
            <w:shd w:val="clear" w:color="auto" w:fill="auto"/>
          </w:tcPr>
          <w:p w14:paraId="24BADFBE"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ke1</w:t>
            </w:r>
          </w:p>
        </w:tc>
        <w:tc>
          <w:tcPr>
            <w:tcW w:w="1928" w:type="dxa"/>
            <w:shd w:val="clear" w:color="auto" w:fill="auto"/>
            <w:tcMar>
              <w:top w:w="100" w:type="dxa"/>
              <w:left w:w="100" w:type="dxa"/>
              <w:bottom w:w="100" w:type="dxa"/>
              <w:right w:w="100" w:type="dxa"/>
            </w:tcMar>
          </w:tcPr>
          <w:p w14:paraId="302652F1" w14:textId="77777777" w:rsidR="00613C5D" w:rsidRPr="00D159CE" w:rsidRDefault="00613C5D" w:rsidP="00155AAE">
            <w:pPr>
              <w:spacing w:after="0" w:line="276" w:lineRule="auto"/>
              <w:ind w:left="40"/>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hahmottaa luonnontieteellisen tiedon luonnetta.</w:t>
            </w:r>
          </w:p>
        </w:tc>
        <w:tc>
          <w:tcPr>
            <w:tcW w:w="1928" w:type="dxa"/>
            <w:shd w:val="clear" w:color="auto" w:fill="auto"/>
          </w:tcPr>
          <w:p w14:paraId="4948B600"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Luonnontieteellisen tiedon luonteen hahmottaminen</w:t>
            </w:r>
          </w:p>
        </w:tc>
        <w:tc>
          <w:tcPr>
            <w:tcW w:w="1928" w:type="dxa"/>
            <w:shd w:val="clear" w:color="auto" w:fill="auto"/>
            <w:tcMar>
              <w:top w:w="100" w:type="dxa"/>
              <w:left w:w="100" w:type="dxa"/>
              <w:bottom w:w="100" w:type="dxa"/>
              <w:right w:w="100" w:type="dxa"/>
            </w:tcMar>
          </w:tcPr>
          <w:p w14:paraId="057AFEA9"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hAnsiTheme="minorHAnsi" w:cstheme="minorHAnsi"/>
                <w:sz w:val="24"/>
                <w:szCs w:val="24"/>
              </w:rPr>
              <w:t>Opiskelija osaa yhdistää kokeellisuuden kemian tapaan tuottaa luonnontieteellistä tietoa.</w:t>
            </w:r>
          </w:p>
        </w:tc>
        <w:tc>
          <w:tcPr>
            <w:tcW w:w="1928" w:type="dxa"/>
            <w:shd w:val="clear" w:color="auto" w:fill="auto"/>
            <w:tcMar>
              <w:top w:w="100" w:type="dxa"/>
              <w:left w:w="100" w:type="dxa"/>
              <w:bottom w:w="100" w:type="dxa"/>
              <w:right w:w="100" w:type="dxa"/>
            </w:tcMar>
          </w:tcPr>
          <w:p w14:paraId="5A885902"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esimerkkejä luonnontieteellisistä tavoista tuottaa tietoa.</w:t>
            </w:r>
          </w:p>
        </w:tc>
        <w:tc>
          <w:tcPr>
            <w:tcW w:w="1928" w:type="dxa"/>
            <w:shd w:val="clear" w:color="auto" w:fill="auto"/>
          </w:tcPr>
          <w:p w14:paraId="3BCB83BC"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kemiaan liittyvien esimerkkien avulla luonnontieteelli</w:t>
            </w:r>
            <w:r w:rsidRPr="00D159CE">
              <w:rPr>
                <w:rFonts w:asciiTheme="minorHAnsi" w:eastAsia="Calibri" w:hAnsiTheme="minorHAnsi" w:cstheme="minorHAnsi"/>
                <w:sz w:val="24"/>
                <w:szCs w:val="24"/>
              </w:rPr>
              <w:lastRenderedPageBreak/>
              <w:t>sen tiedon luonnetta ja kehittymistä.</w:t>
            </w:r>
          </w:p>
        </w:tc>
        <w:tc>
          <w:tcPr>
            <w:tcW w:w="1930" w:type="dxa"/>
            <w:shd w:val="clear" w:color="auto" w:fill="auto"/>
            <w:tcMar>
              <w:top w:w="100" w:type="dxa"/>
              <w:left w:w="100" w:type="dxa"/>
              <w:bottom w:w="100" w:type="dxa"/>
              <w:right w:w="100" w:type="dxa"/>
            </w:tcMar>
          </w:tcPr>
          <w:p w14:paraId="09898D41"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selittää perustellen kemiaan liittyvien esimerkkien avulla luonnontieteellisen </w:t>
            </w:r>
            <w:r w:rsidRPr="00D159CE">
              <w:rPr>
                <w:rFonts w:asciiTheme="minorHAnsi" w:eastAsia="Calibri" w:hAnsiTheme="minorHAnsi" w:cstheme="minorHAnsi"/>
                <w:sz w:val="24"/>
                <w:szCs w:val="24"/>
              </w:rPr>
              <w:lastRenderedPageBreak/>
              <w:t>tiedon luonnetta ja kehittymistä.</w:t>
            </w:r>
          </w:p>
          <w:p w14:paraId="7CFCB4C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p w14:paraId="05B1138A" w14:textId="77777777" w:rsidR="00613C5D" w:rsidRPr="00D159CE" w:rsidRDefault="00613C5D" w:rsidP="00155AAE">
            <w:pPr>
              <w:spacing w:after="0" w:line="276" w:lineRule="auto"/>
              <w:contextualSpacing/>
              <w:rPr>
                <w:rFonts w:asciiTheme="minorHAnsi" w:eastAsia="Calibri" w:hAnsiTheme="minorHAnsi" w:cstheme="minorHAnsi"/>
                <w:strike/>
                <w:sz w:val="24"/>
                <w:szCs w:val="24"/>
              </w:rPr>
            </w:pPr>
          </w:p>
        </w:tc>
      </w:tr>
      <w:tr w:rsidR="00613C5D" w:rsidRPr="00D159CE" w14:paraId="08682C56" w14:textId="77777777" w:rsidTr="00155AAE">
        <w:trPr>
          <w:trHeight w:val="284"/>
        </w:trPr>
        <w:tc>
          <w:tcPr>
            <w:tcW w:w="1928" w:type="dxa"/>
            <w:shd w:val="clear" w:color="auto" w:fill="auto"/>
          </w:tcPr>
          <w:p w14:paraId="489732E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T11 ohjata opiskelijaa ymmärtämään perusperiaatteita aineen ominaisuuksista, rakenteesta ja aineiden muutoksista</w:t>
            </w:r>
          </w:p>
        </w:tc>
        <w:tc>
          <w:tcPr>
            <w:tcW w:w="1928" w:type="dxa"/>
            <w:shd w:val="clear" w:color="auto" w:fill="auto"/>
          </w:tcPr>
          <w:p w14:paraId="6B892421"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ke1</w:t>
            </w:r>
          </w:p>
        </w:tc>
        <w:tc>
          <w:tcPr>
            <w:tcW w:w="1928" w:type="dxa"/>
            <w:shd w:val="clear" w:color="auto" w:fill="auto"/>
            <w:tcMar>
              <w:top w:w="100" w:type="dxa"/>
              <w:left w:w="100" w:type="dxa"/>
              <w:bottom w:w="100" w:type="dxa"/>
              <w:right w:w="100" w:type="dxa"/>
            </w:tcMar>
          </w:tcPr>
          <w:p w14:paraId="073C0020"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perusperiaatteita aineen ominaisuuksista, rakenteesta ja aineiden muutoksista.</w:t>
            </w:r>
          </w:p>
        </w:tc>
        <w:tc>
          <w:tcPr>
            <w:tcW w:w="1928" w:type="dxa"/>
            <w:shd w:val="clear" w:color="auto" w:fill="auto"/>
          </w:tcPr>
          <w:p w14:paraId="23DD821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Tiedollisten jatko-opintovalmiuksien saavuttaminen</w:t>
            </w:r>
          </w:p>
        </w:tc>
        <w:tc>
          <w:tcPr>
            <w:tcW w:w="1928" w:type="dxa"/>
            <w:shd w:val="clear" w:color="auto" w:fill="auto"/>
            <w:tcMar>
              <w:top w:w="100" w:type="dxa"/>
              <w:left w:w="100" w:type="dxa"/>
              <w:bottom w:w="100" w:type="dxa"/>
              <w:right w:w="100" w:type="dxa"/>
            </w:tcMar>
          </w:tcPr>
          <w:p w14:paraId="03D4D4F3"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joitakin aineen ominaisuuksiin, rakenteeseen ja aineiden muutoksiin liittyviä käsitteitä ja ilmiöitä tutuissa tilanteissa.</w:t>
            </w:r>
          </w:p>
        </w:tc>
        <w:tc>
          <w:tcPr>
            <w:tcW w:w="1928" w:type="dxa"/>
            <w:shd w:val="clear" w:color="auto" w:fill="auto"/>
            <w:tcMar>
              <w:top w:w="100" w:type="dxa"/>
              <w:left w:w="100" w:type="dxa"/>
              <w:bottom w:w="100" w:type="dxa"/>
              <w:right w:w="100" w:type="dxa"/>
            </w:tcMar>
          </w:tcPr>
          <w:p w14:paraId="16FA15EB"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joitakin aineen ominaisuuksien, rakenteiden ja aineiden muutosten keskeisiä käsitteitä, ilmiöitä ja malleja tutuissa tilanteissa.</w:t>
            </w:r>
          </w:p>
        </w:tc>
        <w:tc>
          <w:tcPr>
            <w:tcW w:w="1928" w:type="dxa"/>
            <w:shd w:val="clear" w:color="auto" w:fill="auto"/>
          </w:tcPr>
          <w:p w14:paraId="13278F39"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aineen ominaisuuksien, rakenteiden ja aineiden muutosten keskeisiä käsitteitä, ilmiöitä ja malleja tutuissa tilanteissa.</w:t>
            </w:r>
          </w:p>
        </w:tc>
        <w:tc>
          <w:tcPr>
            <w:tcW w:w="1930" w:type="dxa"/>
            <w:shd w:val="clear" w:color="auto" w:fill="auto"/>
            <w:tcMar>
              <w:top w:w="100" w:type="dxa"/>
              <w:left w:w="100" w:type="dxa"/>
              <w:bottom w:w="100" w:type="dxa"/>
              <w:right w:w="100" w:type="dxa"/>
            </w:tcMar>
          </w:tcPr>
          <w:p w14:paraId="6FAE2FAE"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käyttää aineen ominaisuuksien, rakenteiden ja aineiden muutosten keskeisiä käsitteitä, ilmiöitä ja malleja tutuissa ja soveltavissa tilanteissa. </w:t>
            </w:r>
          </w:p>
        </w:tc>
      </w:tr>
      <w:tr w:rsidR="00613C5D" w:rsidRPr="00D159CE" w14:paraId="7163EB96" w14:textId="77777777" w:rsidTr="00155AAE">
        <w:trPr>
          <w:trHeight w:val="284"/>
        </w:trPr>
        <w:tc>
          <w:tcPr>
            <w:tcW w:w="1928" w:type="dxa"/>
            <w:shd w:val="clear" w:color="auto" w:fill="auto"/>
          </w:tcPr>
          <w:p w14:paraId="1F79981D"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T12 ohjata opiskelijaa soveltamaan kemian tietojaan ja taitojaan monialaisissa oppimiskokonaisuuksissa sekä tarjota mahdollisuuksia tutustua kemian soveltamiseen </w:t>
            </w:r>
            <w:r w:rsidRPr="00D159CE">
              <w:rPr>
                <w:rFonts w:asciiTheme="minorHAnsi" w:eastAsia="Calibri" w:hAnsiTheme="minorHAnsi" w:cstheme="minorHAnsi"/>
                <w:sz w:val="24"/>
                <w:szCs w:val="24"/>
              </w:rPr>
              <w:lastRenderedPageBreak/>
              <w:t xml:space="preserve">erilaisissa tilanteissa </w:t>
            </w:r>
          </w:p>
        </w:tc>
        <w:tc>
          <w:tcPr>
            <w:tcW w:w="1928" w:type="dxa"/>
            <w:shd w:val="clear" w:color="auto" w:fill="auto"/>
          </w:tcPr>
          <w:p w14:paraId="16CD6535"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ke1</w:t>
            </w:r>
          </w:p>
        </w:tc>
        <w:tc>
          <w:tcPr>
            <w:tcW w:w="1928" w:type="dxa"/>
            <w:shd w:val="clear" w:color="auto" w:fill="auto"/>
            <w:tcMar>
              <w:top w:w="100" w:type="dxa"/>
              <w:left w:w="100" w:type="dxa"/>
              <w:bottom w:w="100" w:type="dxa"/>
              <w:right w:w="100" w:type="dxa"/>
            </w:tcMar>
          </w:tcPr>
          <w:p w14:paraId="60B05F78"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soveltaa kemian tietojaan ja taitojaan eri tilanteissa.</w:t>
            </w:r>
          </w:p>
        </w:tc>
        <w:tc>
          <w:tcPr>
            <w:tcW w:w="1928" w:type="dxa"/>
            <w:shd w:val="clear" w:color="auto" w:fill="auto"/>
          </w:tcPr>
          <w:p w14:paraId="694B67CA"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28" w:type="dxa"/>
            <w:shd w:val="clear" w:color="auto" w:fill="auto"/>
            <w:tcMar>
              <w:top w:w="100" w:type="dxa"/>
              <w:left w:w="100" w:type="dxa"/>
              <w:bottom w:w="100" w:type="dxa"/>
              <w:right w:w="100" w:type="dxa"/>
            </w:tcMar>
          </w:tcPr>
          <w:p w14:paraId="0CD9B17D" w14:textId="77777777" w:rsidR="00613C5D" w:rsidRPr="00D159CE" w:rsidRDefault="00613C5D" w:rsidP="00155AAE">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i/>
                <w:sz w:val="24"/>
                <w:szCs w:val="24"/>
              </w:rPr>
              <w:t>Ei käytetä arvosanan muodostamisen perusteena. Arvioitava osaaminen sisältyy muiden tavoitteiden osaamisen kuvauksiin.</w:t>
            </w:r>
          </w:p>
        </w:tc>
        <w:tc>
          <w:tcPr>
            <w:tcW w:w="1928" w:type="dxa"/>
            <w:shd w:val="clear" w:color="auto" w:fill="auto"/>
            <w:tcMar>
              <w:top w:w="100" w:type="dxa"/>
              <w:left w:w="100" w:type="dxa"/>
              <w:bottom w:w="100" w:type="dxa"/>
              <w:right w:w="100" w:type="dxa"/>
            </w:tcMar>
          </w:tcPr>
          <w:p w14:paraId="167ABA9D"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7D55E755" w14:textId="77777777" w:rsidR="00613C5D" w:rsidRPr="00D159CE" w:rsidRDefault="00613C5D" w:rsidP="00155AAE">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p>
        </w:tc>
        <w:tc>
          <w:tcPr>
            <w:tcW w:w="1930" w:type="dxa"/>
            <w:shd w:val="clear" w:color="auto" w:fill="auto"/>
            <w:tcMar>
              <w:top w:w="100" w:type="dxa"/>
              <w:left w:w="100" w:type="dxa"/>
              <w:bottom w:w="100" w:type="dxa"/>
              <w:right w:w="100" w:type="dxa"/>
            </w:tcMar>
          </w:tcPr>
          <w:p w14:paraId="6398A0F6" w14:textId="77777777" w:rsidR="00613C5D" w:rsidRPr="00D159CE" w:rsidRDefault="00613C5D" w:rsidP="00155AAE">
            <w:pPr>
              <w:spacing w:after="0" w:line="276" w:lineRule="auto"/>
              <w:contextualSpacing/>
              <w:rPr>
                <w:rFonts w:asciiTheme="minorHAnsi" w:eastAsia="Calibri" w:hAnsiTheme="minorHAnsi" w:cstheme="minorHAnsi"/>
                <w:sz w:val="24"/>
                <w:szCs w:val="24"/>
              </w:rPr>
            </w:pPr>
          </w:p>
        </w:tc>
      </w:tr>
    </w:tbl>
    <w:p w14:paraId="2151BAC0" w14:textId="77777777" w:rsidR="00613C5D" w:rsidRPr="00D159CE" w:rsidRDefault="00613C5D" w:rsidP="00613C5D">
      <w:pPr>
        <w:rPr>
          <w:rFonts w:asciiTheme="minorHAnsi" w:eastAsia="Calibri" w:hAnsiTheme="minorHAnsi" w:cstheme="minorHAnsi"/>
          <w:sz w:val="32"/>
          <w:szCs w:val="32"/>
        </w:rPr>
      </w:pPr>
    </w:p>
    <w:p w14:paraId="0AB6F817" w14:textId="0C90636A" w:rsidR="00B832E2" w:rsidRPr="00D159CE" w:rsidRDefault="00930233" w:rsidP="00596C14">
      <w:pPr>
        <w:pStyle w:val="Otsikko1"/>
        <w:spacing w:line="276" w:lineRule="auto"/>
        <w:contextualSpacing/>
        <w:rPr>
          <w:rFonts w:asciiTheme="minorHAnsi" w:eastAsia="Calibri" w:hAnsiTheme="minorHAnsi" w:cstheme="minorHAnsi"/>
          <w:color w:val="0070C0"/>
        </w:rPr>
      </w:pPr>
      <w:r w:rsidRPr="00D159CE">
        <w:rPr>
          <w:rFonts w:asciiTheme="minorHAnsi" w:eastAsia="Calibri" w:hAnsiTheme="minorHAnsi" w:cstheme="minorHAnsi"/>
          <w:color w:val="0070C0"/>
        </w:rPr>
        <w:t>Biologia</w:t>
      </w:r>
      <w:bookmarkEnd w:id="17"/>
    </w:p>
    <w:p w14:paraId="28583C2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Opiskelijan oppimisen ja osaamisen arviointi biologiassa aikuisten perusopetuksen päättövaiheessa</w:t>
      </w:r>
      <w:r w:rsidRPr="00D159CE">
        <w:rPr>
          <w:rFonts w:asciiTheme="minorHAnsi" w:eastAsia="Calibri" w:hAnsiTheme="minorHAnsi" w:cstheme="minorHAnsi"/>
          <w:sz w:val="24"/>
          <w:szCs w:val="24"/>
        </w:rPr>
        <w:t> </w:t>
      </w:r>
    </w:p>
    <w:p w14:paraId="5C09A8E5"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9A1408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Biologian opetuksessa kannustava ja rakentava palaute eli formatiivinen arviointi tukee opintojen aikana opiskelijoiden motivaation rakentumista, tutkimustaitojen kehittymistä sekä auttaa jokaista löytämään omat vahvuutensa. Opiskelijoille annetaan säännöllisesti tietoa oppimisen edistymisestä ja suoriutumisesta suhteessa asetettuihin biologian tavoitteisiin. Palautteen avulla opiskelijoita rohkaistaan toimimaan aktiivisesti ja vastuullisesti omassa lähiympäristössä ja soveltamaan käytännössä oppimaansa biologista tietoa. Biologian summatiivisessa arvioinnissa opiskelijoilla tulee olla mahdollisuus osoittaa osaamistaan monipuolisesti. Arviointi kohdistuu sekä opiskelijan tiedolliseen osaamiseen että biologisiin taitoihin erilaisissa oppimistilanteissa ja -ympäristöissä. Opettaja seuraa opiskelijan taitoa tehdä havaintoja, kerätä, käsitellä, tulkita, arvioida ja esittää erilaisia aineistoja. Lisäksi arvioidaan opiskelijan taitoa käyttää biologialle ominaista välineistöä, tieto- ja viestintäteknologiaa sekä taitoa toteuttaa pienimuotoisia kokeita ja tutkimuksia koulussa ja sen ulkopuolella. Arvioinnin ja palautteen tehtävänä on osaltaan kehittää jokaisen opiskelijan työskentelytaitoja. </w:t>
      </w:r>
    </w:p>
    <w:p w14:paraId="3A34F44D"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C8CFAA0" w14:textId="75FFE9A1"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Päättöarviointi kuvaa sitä, kuinka hyvin ja missä määrin opiskelija on opiskelun päättyessä saavuttanut biologian oppimäärän tavoitteet. Päättöarvosanan muodostamisessa otetaan huomioon kaikki perusopetuksen opetussuunnitelman perusteissa määritellyt biologian tavoitteet ja niihin liittyvät päättöarvioinnin kriteerit. Päättöarvosana on biologian tavoitteiden ja kriteerien perusteella muodostettu kokonaisarviointi. Opiskelija on saavuttanut oppimäärän tavoitteet arvosanan 5, 7, 8 tai 9 mukaisesti, kun opiskelijan osaaminen vastaa pääosin kyseisen arvosanan kriteereissä kuvattua osaamisen tasoa. Arvosanojen 4, 6 ja 10 mukaisen osaamisen kokonaisarviointi muodostetaan biologian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biologian</w:t>
      </w:r>
      <w:r w:rsidRPr="00D159CE">
        <w:rPr>
          <w:rFonts w:asciiTheme="minorHAnsi" w:eastAsia="Calibri" w:hAnsiTheme="minorHAnsi" w:cstheme="minorHAnsi"/>
          <w:b/>
          <w:sz w:val="24"/>
          <w:szCs w:val="24"/>
        </w:rPr>
        <w:t> </w:t>
      </w:r>
      <w:r w:rsidRPr="00D159CE">
        <w:rPr>
          <w:rFonts w:asciiTheme="minorHAnsi" w:eastAsia="Calibri" w:hAnsiTheme="minorHAnsi" w:cstheme="minorHAnsi"/>
          <w:sz w:val="24"/>
          <w:szCs w:val="24"/>
        </w:rPr>
        <w:t>päättöarviointiin ja siitä muodostettavaan päättöarvosanaan.</w:t>
      </w:r>
      <w:r w:rsidR="007E5A62" w:rsidRPr="00D159CE">
        <w:rPr>
          <w:rFonts w:asciiTheme="minorHAnsi" w:eastAsia="Calibri" w:hAnsiTheme="minorHAnsi" w:cstheme="minorHAnsi"/>
          <w:sz w:val="24"/>
          <w:szCs w:val="24"/>
        </w:rPr>
        <w:t xml:space="preserve"> </w:t>
      </w:r>
    </w:p>
    <w:p w14:paraId="67779EFE"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31B726D" w14:textId="27D71679"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Opiskelijan työskentelyn ohjaamisella biologiassa tarkoitetaan esimerkiksi suullisten lisäohjeiden antamista, ohjaavien kysymysten esittämistä, välineillä havainnollistamista tai vastaavien esimerkkien antamista työskentelyn aikana. Biologiassa kussakin kriteerikuvauksessa ilmaistaan myös alemman arvosanan osaaminen. </w:t>
      </w:r>
    </w:p>
    <w:p w14:paraId="7F01BEF9" w14:textId="77777777" w:rsidR="00B832E2" w:rsidRPr="00D159CE" w:rsidRDefault="00B832E2" w:rsidP="00596C14">
      <w:pPr>
        <w:spacing w:line="276" w:lineRule="auto"/>
        <w:contextualSpacing/>
        <w:rPr>
          <w:rFonts w:asciiTheme="minorHAnsi" w:eastAsia="Calibri" w:hAnsiTheme="minorHAnsi" w:cstheme="minorHAnsi"/>
          <w:sz w:val="24"/>
          <w:szCs w:val="24"/>
        </w:rPr>
      </w:pPr>
    </w:p>
    <w:tbl>
      <w:tblPr>
        <w:tblStyle w:val="afa"/>
        <w:tblW w:w="1542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28"/>
        <w:gridCol w:w="1928"/>
        <w:gridCol w:w="1928"/>
        <w:gridCol w:w="1928"/>
        <w:gridCol w:w="1928"/>
        <w:gridCol w:w="1928"/>
        <w:gridCol w:w="1928"/>
        <w:gridCol w:w="1930"/>
      </w:tblGrid>
      <w:tr w:rsidR="00C365E7" w:rsidRPr="00D159CE" w14:paraId="7E259426" w14:textId="77777777" w:rsidTr="00A8262A">
        <w:trPr>
          <w:trHeight w:val="284"/>
        </w:trPr>
        <w:tc>
          <w:tcPr>
            <w:tcW w:w="1928" w:type="dxa"/>
            <w:shd w:val="clear" w:color="auto" w:fill="B4C6E7" w:themeFill="accent1" w:themeFillTint="66"/>
          </w:tcPr>
          <w:p w14:paraId="117D5732"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01084E92" w14:textId="48BCE3D6"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8" w:type="dxa"/>
            <w:shd w:val="clear" w:color="auto" w:fill="B4C6E7" w:themeFill="accent1" w:themeFillTint="66"/>
          </w:tcPr>
          <w:p w14:paraId="36BAF11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w:t>
            </w:r>
          </w:p>
        </w:tc>
        <w:tc>
          <w:tcPr>
            <w:tcW w:w="1928" w:type="dxa"/>
            <w:shd w:val="clear" w:color="auto" w:fill="B4C6E7" w:themeFill="accent1" w:themeFillTint="66"/>
            <w:tcMar>
              <w:top w:w="100" w:type="dxa"/>
              <w:left w:w="100" w:type="dxa"/>
              <w:bottom w:w="100" w:type="dxa"/>
              <w:right w:w="100" w:type="dxa"/>
            </w:tcMar>
          </w:tcPr>
          <w:p w14:paraId="1F6B157C"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7FFBDD40"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2041A179"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6F47BE83"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3CC0903F" w14:textId="10DC5223"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tavoitteet</w:t>
            </w:r>
          </w:p>
        </w:tc>
        <w:tc>
          <w:tcPr>
            <w:tcW w:w="1928" w:type="dxa"/>
            <w:shd w:val="clear" w:color="auto" w:fill="B4C6E7" w:themeFill="accent1" w:themeFillTint="66"/>
          </w:tcPr>
          <w:p w14:paraId="426A945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Arvioinnin kohde</w:t>
            </w:r>
          </w:p>
        </w:tc>
        <w:tc>
          <w:tcPr>
            <w:tcW w:w="1928" w:type="dxa"/>
            <w:shd w:val="clear" w:color="auto" w:fill="B4C6E7" w:themeFill="accent1" w:themeFillTint="66"/>
            <w:tcMar>
              <w:top w:w="100" w:type="dxa"/>
              <w:left w:w="100" w:type="dxa"/>
              <w:bottom w:w="100" w:type="dxa"/>
              <w:right w:w="100" w:type="dxa"/>
            </w:tcMar>
          </w:tcPr>
          <w:p w14:paraId="632D4F08"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48FD2808"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0DCA4E3D" w14:textId="5C3DC6B6"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5 </w:t>
            </w:r>
          </w:p>
        </w:tc>
        <w:tc>
          <w:tcPr>
            <w:tcW w:w="1928" w:type="dxa"/>
            <w:shd w:val="clear" w:color="auto" w:fill="B4C6E7" w:themeFill="accent1" w:themeFillTint="66"/>
            <w:tcMar>
              <w:top w:w="100" w:type="dxa"/>
              <w:left w:w="100" w:type="dxa"/>
              <w:bottom w:w="100" w:type="dxa"/>
              <w:right w:w="100" w:type="dxa"/>
            </w:tcMar>
          </w:tcPr>
          <w:p w14:paraId="12555531"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3B4F0B21"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25283235" w14:textId="6EB1EFF2"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7 </w:t>
            </w:r>
          </w:p>
        </w:tc>
        <w:tc>
          <w:tcPr>
            <w:tcW w:w="1928" w:type="dxa"/>
            <w:shd w:val="clear" w:color="auto" w:fill="B4C6E7" w:themeFill="accent1" w:themeFillTint="66"/>
          </w:tcPr>
          <w:p w14:paraId="34618ACB"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7FB8F55A"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121AF000" w14:textId="1D1668A3"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30" w:type="dxa"/>
            <w:shd w:val="clear" w:color="auto" w:fill="B4C6E7" w:themeFill="accent1" w:themeFillTint="66"/>
            <w:tcMar>
              <w:top w:w="100" w:type="dxa"/>
              <w:left w:w="100" w:type="dxa"/>
              <w:bottom w:w="100" w:type="dxa"/>
              <w:right w:w="100" w:type="dxa"/>
            </w:tcMar>
          </w:tcPr>
          <w:p w14:paraId="7F58D471"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2100F567"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2E75F430" w14:textId="0DDAE146"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9 </w:t>
            </w:r>
          </w:p>
        </w:tc>
      </w:tr>
      <w:tr w:rsidR="00B832E2" w:rsidRPr="00D159CE" w14:paraId="6D39DA33" w14:textId="77777777" w:rsidTr="00A8262A">
        <w:trPr>
          <w:trHeight w:val="397"/>
        </w:trPr>
        <w:tc>
          <w:tcPr>
            <w:tcW w:w="15426" w:type="dxa"/>
            <w:gridSpan w:val="8"/>
            <w:shd w:val="clear" w:color="auto" w:fill="auto"/>
          </w:tcPr>
          <w:p w14:paraId="02B1774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Biologinen tieto ja ymmärrys</w:t>
            </w:r>
          </w:p>
        </w:tc>
      </w:tr>
      <w:tr w:rsidR="00B832E2" w:rsidRPr="00D159CE" w14:paraId="66627D38" w14:textId="77777777" w:rsidTr="00A8262A">
        <w:trPr>
          <w:trHeight w:val="284"/>
        </w:trPr>
        <w:tc>
          <w:tcPr>
            <w:tcW w:w="1928" w:type="dxa"/>
            <w:shd w:val="clear" w:color="auto" w:fill="auto"/>
          </w:tcPr>
          <w:p w14:paraId="5F74B69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 ohjata opiskelijaa ymmärtämään ekosysteemin perusrakennetta ja toimintaa sekä vertailemaan erilaisia ekosysteemejä ja tunnistamaan lajeja</w:t>
            </w:r>
          </w:p>
        </w:tc>
        <w:tc>
          <w:tcPr>
            <w:tcW w:w="1928" w:type="dxa"/>
            <w:shd w:val="clear" w:color="auto" w:fill="auto"/>
          </w:tcPr>
          <w:p w14:paraId="1B8D842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bi1</w:t>
            </w:r>
          </w:p>
        </w:tc>
        <w:tc>
          <w:tcPr>
            <w:tcW w:w="1928" w:type="dxa"/>
            <w:shd w:val="clear" w:color="auto" w:fill="auto"/>
            <w:tcMar>
              <w:top w:w="100" w:type="dxa"/>
              <w:left w:w="100" w:type="dxa"/>
              <w:bottom w:w="100" w:type="dxa"/>
              <w:right w:w="100" w:type="dxa"/>
            </w:tcMar>
          </w:tcPr>
          <w:p w14:paraId="24B4F1B1" w14:textId="798D9E76" w:rsidR="00A5088E"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syventää tietojaan ekosysteemin perusrakenteesta ja toiminnasta.</w:t>
            </w:r>
            <w:r w:rsidR="00A5088E"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 xml:space="preserve">Hän oppii vertailemaan erilaisia ekosysteemejä. </w:t>
            </w:r>
          </w:p>
          <w:p w14:paraId="05064DA1" w14:textId="77777777" w:rsidR="00A5088E" w:rsidRPr="00D159CE" w:rsidRDefault="00A5088E" w:rsidP="00596C14">
            <w:pPr>
              <w:spacing w:after="0" w:line="276" w:lineRule="auto"/>
              <w:ind w:left="40"/>
              <w:contextualSpacing/>
              <w:rPr>
                <w:rFonts w:asciiTheme="minorHAnsi" w:eastAsia="Calibri" w:hAnsiTheme="minorHAnsi" w:cstheme="minorHAnsi"/>
                <w:sz w:val="24"/>
                <w:szCs w:val="24"/>
              </w:rPr>
            </w:pPr>
          </w:p>
          <w:p w14:paraId="2A446F85" w14:textId="4CA8DBD5"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tunnistamaan lajeja.</w:t>
            </w:r>
          </w:p>
          <w:p w14:paraId="1E7712E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591D6D6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Ekosysteemin rakenteen ja toiminnan ymmärtäminen</w:t>
            </w:r>
          </w:p>
        </w:tc>
        <w:tc>
          <w:tcPr>
            <w:tcW w:w="1928" w:type="dxa"/>
            <w:shd w:val="clear" w:color="auto" w:fill="auto"/>
            <w:tcMar>
              <w:top w:w="100" w:type="dxa"/>
              <w:left w:w="100" w:type="dxa"/>
              <w:bottom w:w="100" w:type="dxa"/>
              <w:right w:w="100" w:type="dxa"/>
            </w:tcMar>
          </w:tcPr>
          <w:p w14:paraId="58FBE74E"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luokitella ekosysteemin osia elollisiin ja elottomiin.</w:t>
            </w:r>
          </w:p>
          <w:p w14:paraId="52E58D1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B6207C4"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rakentaa yksinkertaisen ravintoketjun esimerkkilajeista.</w:t>
            </w:r>
          </w:p>
          <w:p w14:paraId="0AD0B95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4629E2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ja nimeää joitakin lähiympäristön lajeja. </w:t>
            </w:r>
          </w:p>
        </w:tc>
        <w:tc>
          <w:tcPr>
            <w:tcW w:w="1928" w:type="dxa"/>
            <w:shd w:val="clear" w:color="auto" w:fill="auto"/>
            <w:tcMar>
              <w:top w:w="100" w:type="dxa"/>
              <w:left w:w="100" w:type="dxa"/>
              <w:bottom w:w="100" w:type="dxa"/>
              <w:right w:w="100" w:type="dxa"/>
            </w:tcMar>
          </w:tcPr>
          <w:p w14:paraId="565A7225"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luokitella ja nimetä ekosysteemin osia ja kertoa niiden toiminnasta. </w:t>
            </w:r>
          </w:p>
          <w:p w14:paraId="66D9DAD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EAC7AE9"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erilaisia ekosysteemejä.</w:t>
            </w:r>
          </w:p>
          <w:p w14:paraId="49F42791"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369EC73C" w14:textId="006E728F"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ja nimeää lähiympäristön lajeja.</w:t>
            </w:r>
            <w:r w:rsidR="007E5A62" w:rsidRPr="00D159CE">
              <w:rPr>
                <w:rFonts w:asciiTheme="minorHAnsi" w:eastAsia="Calibri" w:hAnsiTheme="minorHAnsi" w:cstheme="minorHAnsi"/>
                <w:sz w:val="24"/>
                <w:szCs w:val="24"/>
              </w:rPr>
              <w:t xml:space="preserve"> </w:t>
            </w:r>
          </w:p>
          <w:p w14:paraId="044E0F4F" w14:textId="77777777" w:rsidR="00B832E2" w:rsidRPr="00D159CE" w:rsidRDefault="00B832E2" w:rsidP="00596C14">
            <w:pPr>
              <w:spacing w:after="0" w:line="276" w:lineRule="auto"/>
              <w:ind w:left="40"/>
              <w:contextualSpacing/>
              <w:rPr>
                <w:rFonts w:asciiTheme="minorHAnsi" w:eastAsia="Calibri" w:hAnsiTheme="minorHAnsi" w:cstheme="minorHAnsi"/>
                <w:sz w:val="24"/>
                <w:szCs w:val="24"/>
              </w:rPr>
            </w:pPr>
          </w:p>
          <w:p w14:paraId="41ADFA4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4A665E10"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ja kertoa ekosysteemin perusrakenteen ja toiminnan.</w:t>
            </w:r>
          </w:p>
          <w:p w14:paraId="54336C7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3D51D9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ja nimeää erilaisia ekosysteemejä.</w:t>
            </w:r>
          </w:p>
          <w:p w14:paraId="31DC4C0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B5E325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ja nimeää lajeja eri ekosysteemeistä.</w:t>
            </w:r>
          </w:p>
        </w:tc>
        <w:tc>
          <w:tcPr>
            <w:tcW w:w="1930" w:type="dxa"/>
            <w:shd w:val="clear" w:color="auto" w:fill="auto"/>
            <w:tcMar>
              <w:top w:w="100" w:type="dxa"/>
              <w:left w:w="100" w:type="dxa"/>
              <w:bottom w:w="100" w:type="dxa"/>
              <w:right w:w="100" w:type="dxa"/>
            </w:tcMar>
          </w:tcPr>
          <w:p w14:paraId="17BD0B9E"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selittää ja perustella ekosysteemin perusrakenteen ja toiminnan. </w:t>
            </w:r>
          </w:p>
          <w:p w14:paraId="4A737D3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B98B35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nimeää ja vertailee eri ekosysteemejä.</w:t>
            </w:r>
          </w:p>
          <w:p w14:paraId="3C2558E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FCFEA75"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tunnistaa ja nimeää monipuolisesti lajeja eri ekosysteemeistä. </w:t>
            </w:r>
          </w:p>
        </w:tc>
      </w:tr>
      <w:tr w:rsidR="00B832E2" w:rsidRPr="00D159CE" w14:paraId="46D6C981" w14:textId="77777777" w:rsidTr="00A8262A">
        <w:trPr>
          <w:trHeight w:val="284"/>
        </w:trPr>
        <w:tc>
          <w:tcPr>
            <w:tcW w:w="1928" w:type="dxa"/>
            <w:shd w:val="clear" w:color="auto" w:fill="auto"/>
          </w:tcPr>
          <w:p w14:paraId="6B6AAAC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T2 auttaa opiskelijaa kuvailemaan eliöiden rakenteita ja elintoimintoja sekä ymmärtämään eliökunnan rakennetta</w:t>
            </w:r>
          </w:p>
        </w:tc>
        <w:tc>
          <w:tcPr>
            <w:tcW w:w="1928" w:type="dxa"/>
            <w:shd w:val="clear" w:color="auto" w:fill="auto"/>
          </w:tcPr>
          <w:p w14:paraId="7626818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bi1</w:t>
            </w:r>
          </w:p>
        </w:tc>
        <w:tc>
          <w:tcPr>
            <w:tcW w:w="1928" w:type="dxa"/>
            <w:shd w:val="clear" w:color="auto" w:fill="auto"/>
            <w:tcMar>
              <w:top w:w="100" w:type="dxa"/>
              <w:left w:w="100" w:type="dxa"/>
              <w:bottom w:w="100" w:type="dxa"/>
              <w:right w:w="100" w:type="dxa"/>
            </w:tcMar>
          </w:tcPr>
          <w:p w14:paraId="3ADCD553" w14:textId="01A008A4"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kuvailemaan eliöiden rakenteita ja elintoimintoja.</w:t>
            </w:r>
            <w:r w:rsidR="004A41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Hän oppii luokittelemaan eliöitä eri eliökuntiin ja antamaan esimerkkejä kullekin kunnalle tyypillisistä piirteistä.</w:t>
            </w:r>
          </w:p>
          <w:p w14:paraId="44F0923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5C252EC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Eliökunnan rakenteen sekä eliöiden rakenteen ja elintoimintojen ymmärtäminen</w:t>
            </w:r>
          </w:p>
        </w:tc>
        <w:tc>
          <w:tcPr>
            <w:tcW w:w="1928" w:type="dxa"/>
            <w:shd w:val="clear" w:color="auto" w:fill="auto"/>
            <w:tcMar>
              <w:top w:w="100" w:type="dxa"/>
              <w:left w:w="100" w:type="dxa"/>
              <w:bottom w:w="100" w:type="dxa"/>
              <w:right w:w="100" w:type="dxa"/>
            </w:tcMar>
          </w:tcPr>
          <w:p w14:paraId="197F6A7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eliökunnat sekä eri eliöryhmille yhteisiä perusrakenteita ja toimintoja ohjattuna. </w:t>
            </w:r>
          </w:p>
          <w:p w14:paraId="48254F7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A65A2E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0828482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eliökunnat. </w:t>
            </w:r>
          </w:p>
          <w:p w14:paraId="0C63A7EE"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62E00B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nimeää ja vertailee eliöiden perusrakenteita ja kuvailee elintoimintoja. </w:t>
            </w:r>
          </w:p>
          <w:p w14:paraId="0DDD7F1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0561415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eliökunnat ja kuvailla eliökunnan luokittelun periaatteita.</w:t>
            </w:r>
          </w:p>
          <w:p w14:paraId="7F1471F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E65A00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nimeää ja vertailee eliöiden perusrakenteita sekä kertoo eliöiden elintoiminnoista ja niiden tehtävistä.</w:t>
            </w:r>
          </w:p>
        </w:tc>
        <w:tc>
          <w:tcPr>
            <w:tcW w:w="1930" w:type="dxa"/>
            <w:shd w:val="clear" w:color="auto" w:fill="auto"/>
            <w:tcMar>
              <w:top w:w="100" w:type="dxa"/>
              <w:left w:w="100" w:type="dxa"/>
              <w:bottom w:w="100" w:type="dxa"/>
              <w:right w:w="100" w:type="dxa"/>
            </w:tcMar>
          </w:tcPr>
          <w:p w14:paraId="2BB9BB8F"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eliökunnat ja perustella eliökunnan luokittelun periaatteita. </w:t>
            </w:r>
          </w:p>
          <w:p w14:paraId="0F5D3691" w14:textId="77777777" w:rsidR="00B832E2" w:rsidRPr="00D159CE" w:rsidRDefault="00B832E2" w:rsidP="00596C14">
            <w:pPr>
              <w:spacing w:after="0" w:line="276" w:lineRule="auto"/>
              <w:ind w:left="40"/>
              <w:contextualSpacing/>
              <w:rPr>
                <w:rFonts w:asciiTheme="minorHAnsi" w:eastAsia="Calibri" w:hAnsiTheme="minorHAnsi" w:cstheme="minorHAnsi"/>
                <w:sz w:val="24"/>
                <w:szCs w:val="24"/>
              </w:rPr>
            </w:pPr>
          </w:p>
          <w:p w14:paraId="06031572"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luokittelee ja vertailee keskeisimpiä eliöryhmiä.</w:t>
            </w:r>
          </w:p>
          <w:p w14:paraId="3F5A75CE" w14:textId="77777777" w:rsidR="00B832E2" w:rsidRPr="00D159CE" w:rsidRDefault="00B832E2" w:rsidP="00596C14">
            <w:pPr>
              <w:spacing w:after="0" w:line="276" w:lineRule="auto"/>
              <w:ind w:left="40"/>
              <w:contextualSpacing/>
              <w:rPr>
                <w:rFonts w:asciiTheme="minorHAnsi" w:eastAsia="Calibri" w:hAnsiTheme="minorHAnsi" w:cstheme="minorHAnsi"/>
                <w:sz w:val="24"/>
                <w:szCs w:val="24"/>
              </w:rPr>
            </w:pPr>
          </w:p>
          <w:p w14:paraId="0C662CF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nimeää ja vertailee eliöiden rakenteita sekä selittää eliöiden elintoimintoja ja niiden tehtäviä.</w:t>
            </w:r>
          </w:p>
        </w:tc>
      </w:tr>
      <w:tr w:rsidR="00B832E2" w:rsidRPr="00D159CE" w14:paraId="456CF993" w14:textId="77777777" w:rsidTr="00A8262A">
        <w:trPr>
          <w:trHeight w:val="284"/>
        </w:trPr>
        <w:tc>
          <w:tcPr>
            <w:tcW w:w="1928" w:type="dxa"/>
            <w:shd w:val="clear" w:color="auto" w:fill="auto"/>
          </w:tcPr>
          <w:p w14:paraId="38FD3D4B" w14:textId="45558149"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T3 ohjata opiskelijaa ymmärtämään eliöiden sopeutumista elinympäristöihi</w:t>
            </w:r>
            <w:r w:rsidR="007E5A62" w:rsidRPr="00D159CE">
              <w:rPr>
                <w:rFonts w:asciiTheme="minorHAnsi" w:eastAsia="Calibri" w:hAnsiTheme="minorHAnsi" w:cstheme="minorHAnsi"/>
                <w:sz w:val="24"/>
                <w:szCs w:val="24"/>
              </w:rPr>
              <w:t xml:space="preserve">n </w:t>
            </w:r>
            <w:r w:rsidRPr="00D159CE">
              <w:rPr>
                <w:rFonts w:asciiTheme="minorHAnsi" w:eastAsia="Calibri" w:hAnsiTheme="minorHAnsi" w:cstheme="minorHAnsi"/>
                <w:sz w:val="24"/>
                <w:szCs w:val="24"/>
              </w:rPr>
              <w:t>ja luonnon monimuotoisuutta</w:t>
            </w:r>
          </w:p>
        </w:tc>
        <w:tc>
          <w:tcPr>
            <w:tcW w:w="1928" w:type="dxa"/>
            <w:shd w:val="clear" w:color="auto" w:fill="auto"/>
          </w:tcPr>
          <w:p w14:paraId="6625418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bi1</w:t>
            </w:r>
          </w:p>
        </w:tc>
        <w:tc>
          <w:tcPr>
            <w:tcW w:w="1928" w:type="dxa"/>
            <w:shd w:val="clear" w:color="auto" w:fill="auto"/>
            <w:tcMar>
              <w:top w:w="100" w:type="dxa"/>
              <w:left w:w="100" w:type="dxa"/>
              <w:bottom w:w="100" w:type="dxa"/>
              <w:right w:w="100" w:type="dxa"/>
            </w:tcMar>
          </w:tcPr>
          <w:p w14:paraId="3E4EFB35" w14:textId="31174F74"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tarkastelemaan</w:t>
            </w:r>
            <w:r w:rsidR="00E75FBD"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eliöiden sopeutumista eri elinympäristöihin ja ym</w:t>
            </w:r>
            <w:r w:rsidRPr="00D159CE">
              <w:rPr>
                <w:rFonts w:asciiTheme="minorHAnsi" w:eastAsia="Calibri" w:hAnsiTheme="minorHAnsi" w:cstheme="minorHAnsi"/>
                <w:sz w:val="24"/>
                <w:szCs w:val="24"/>
              </w:rPr>
              <w:lastRenderedPageBreak/>
              <w:t xml:space="preserve">märtämään luonnon monimuotoisuutta. </w:t>
            </w:r>
          </w:p>
          <w:p w14:paraId="7707F81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07C49FE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Eliöiden sopeutumisen ja elinympäristöjen monimuotoisuuden ymmärtäminen</w:t>
            </w:r>
          </w:p>
        </w:tc>
        <w:tc>
          <w:tcPr>
            <w:tcW w:w="1928" w:type="dxa"/>
            <w:shd w:val="clear" w:color="auto" w:fill="auto"/>
            <w:tcMar>
              <w:top w:w="100" w:type="dxa"/>
              <w:left w:w="100" w:type="dxa"/>
              <w:bottom w:w="100" w:type="dxa"/>
              <w:right w:w="100" w:type="dxa"/>
            </w:tcMar>
          </w:tcPr>
          <w:p w14:paraId="1D3676BF"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tunnistaa erilaisissa elinympäristöissä elävien eliöiden ominaisuuksia ohjattuna. </w:t>
            </w:r>
          </w:p>
          <w:p w14:paraId="4D76487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w:t>
            </w:r>
          </w:p>
          <w:p w14:paraId="4DC6D73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antaa joitakin esimerkkejä erilaisissa elinympäristöissä elävistä eliöistä.</w:t>
            </w:r>
          </w:p>
        </w:tc>
        <w:tc>
          <w:tcPr>
            <w:tcW w:w="1928" w:type="dxa"/>
            <w:shd w:val="clear" w:color="auto" w:fill="auto"/>
            <w:tcMar>
              <w:top w:w="100" w:type="dxa"/>
              <w:left w:w="100" w:type="dxa"/>
              <w:bottom w:w="100" w:type="dxa"/>
              <w:right w:w="100" w:type="dxa"/>
            </w:tcMar>
          </w:tcPr>
          <w:p w14:paraId="603B5EF3"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kuvailla, miten lajit sopeutuvat eri elinympäristöihin. </w:t>
            </w:r>
          </w:p>
          <w:p w14:paraId="60B687C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5841F5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kertoo, mitä monimuotoisuus tarkoittaa.</w:t>
            </w:r>
          </w:p>
          <w:p w14:paraId="48B3D12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20" w:type="dxa"/>
              <w:left w:w="120" w:type="dxa"/>
              <w:bottom w:w="120" w:type="dxa"/>
              <w:right w:w="120" w:type="dxa"/>
            </w:tcMar>
          </w:tcPr>
          <w:p w14:paraId="356ACE7C"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kertoa ja antaa esimerkkejä lajien esiintymisestä ja lajien sopeutumista eri </w:t>
            </w:r>
            <w:r w:rsidRPr="00D159CE">
              <w:rPr>
                <w:rFonts w:asciiTheme="minorHAnsi" w:eastAsia="Calibri" w:hAnsiTheme="minorHAnsi" w:cstheme="minorHAnsi"/>
                <w:sz w:val="24"/>
                <w:szCs w:val="24"/>
              </w:rPr>
              <w:lastRenderedPageBreak/>
              <w:t>elinympäristöihin.</w:t>
            </w:r>
          </w:p>
          <w:p w14:paraId="5D80295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8BDB9B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kertoo, miksi monimuotoisuus on tärkeää.</w:t>
            </w:r>
          </w:p>
        </w:tc>
        <w:tc>
          <w:tcPr>
            <w:tcW w:w="1930" w:type="dxa"/>
            <w:shd w:val="clear" w:color="auto" w:fill="auto"/>
            <w:tcMar>
              <w:top w:w="100" w:type="dxa"/>
              <w:left w:w="100" w:type="dxa"/>
              <w:bottom w:w="100" w:type="dxa"/>
              <w:right w:w="100" w:type="dxa"/>
            </w:tcMar>
          </w:tcPr>
          <w:p w14:paraId="418B0257"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selittää eliöiden sopeutumista eri elinympäristöihin ja kertoo sopeutumiseen liittyviä </w:t>
            </w:r>
            <w:r w:rsidRPr="00D159CE">
              <w:rPr>
                <w:rFonts w:asciiTheme="minorHAnsi" w:eastAsia="Calibri" w:hAnsiTheme="minorHAnsi" w:cstheme="minorHAnsi"/>
                <w:sz w:val="24"/>
                <w:szCs w:val="24"/>
              </w:rPr>
              <w:lastRenderedPageBreak/>
              <w:t>syy-seuraussuhteita.</w:t>
            </w:r>
          </w:p>
          <w:p w14:paraId="606E493B" w14:textId="64F9DA86"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1FC4197"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perustelee, miksi monimuotoisuus on tärkeää.</w:t>
            </w:r>
          </w:p>
        </w:tc>
      </w:tr>
      <w:tr w:rsidR="00B832E2" w:rsidRPr="00D159CE" w14:paraId="75F91FA6" w14:textId="77777777" w:rsidTr="00A8262A">
        <w:trPr>
          <w:trHeight w:val="284"/>
        </w:trPr>
        <w:tc>
          <w:tcPr>
            <w:tcW w:w="1928" w:type="dxa"/>
            <w:shd w:val="clear" w:color="auto" w:fill="auto"/>
          </w:tcPr>
          <w:p w14:paraId="00AF4D5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T4 auttaa opiskelijaa ymmärtämään perinnöllisyyden ja evoluution perusperiaatteita</w:t>
            </w:r>
          </w:p>
        </w:tc>
        <w:tc>
          <w:tcPr>
            <w:tcW w:w="1928" w:type="dxa"/>
            <w:shd w:val="clear" w:color="auto" w:fill="auto"/>
          </w:tcPr>
          <w:p w14:paraId="6036609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bi1</w:t>
            </w:r>
          </w:p>
        </w:tc>
        <w:tc>
          <w:tcPr>
            <w:tcW w:w="1928" w:type="dxa"/>
            <w:shd w:val="clear" w:color="auto" w:fill="auto"/>
            <w:tcMar>
              <w:top w:w="100" w:type="dxa"/>
              <w:left w:w="100" w:type="dxa"/>
              <w:bottom w:w="100" w:type="dxa"/>
              <w:right w:w="100" w:type="dxa"/>
            </w:tcMar>
          </w:tcPr>
          <w:p w14:paraId="212448D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perinnöllisyyden ja evoluution perusperiaatteet.</w:t>
            </w:r>
          </w:p>
        </w:tc>
        <w:tc>
          <w:tcPr>
            <w:tcW w:w="1928" w:type="dxa"/>
            <w:shd w:val="clear" w:color="auto" w:fill="auto"/>
          </w:tcPr>
          <w:p w14:paraId="080C1A9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Perinnöllisyyden ja evoluution perusperiaatteiden hahmottaminen</w:t>
            </w:r>
          </w:p>
        </w:tc>
        <w:tc>
          <w:tcPr>
            <w:tcW w:w="1928" w:type="dxa"/>
            <w:shd w:val="clear" w:color="auto" w:fill="auto"/>
            <w:tcMar>
              <w:top w:w="100" w:type="dxa"/>
              <w:left w:w="100" w:type="dxa"/>
              <w:bottom w:w="100" w:type="dxa"/>
              <w:right w:w="100" w:type="dxa"/>
            </w:tcMar>
          </w:tcPr>
          <w:p w14:paraId="536486DE" w14:textId="62503FD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että yksilön ominaisuuksiin vaikuttavat sekä perimä että ympäristö.</w:t>
            </w:r>
            <w:r w:rsidR="007E5A62" w:rsidRPr="00D159CE">
              <w:rPr>
                <w:rFonts w:asciiTheme="minorHAnsi" w:eastAsia="Calibri" w:hAnsiTheme="minorHAnsi" w:cstheme="minorHAnsi"/>
                <w:sz w:val="24"/>
                <w:szCs w:val="24"/>
              </w:rPr>
              <w:t xml:space="preserve"> </w:t>
            </w:r>
          </w:p>
          <w:p w14:paraId="5296CA1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DD3AD3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kertoo, että eliöt ovat kehittyneet evoluution tuloksena.</w:t>
            </w:r>
          </w:p>
        </w:tc>
        <w:tc>
          <w:tcPr>
            <w:tcW w:w="1928" w:type="dxa"/>
            <w:shd w:val="clear" w:color="auto" w:fill="auto"/>
            <w:tcMar>
              <w:top w:w="100" w:type="dxa"/>
              <w:left w:w="100" w:type="dxa"/>
              <w:bottom w:w="100" w:type="dxa"/>
              <w:right w:w="100" w:type="dxa"/>
            </w:tcMar>
          </w:tcPr>
          <w:p w14:paraId="3CA92785"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perimän ja ympäristön vaikutuksista yksilön ominaisuuksiin.</w:t>
            </w:r>
          </w:p>
          <w:p w14:paraId="405DDBA1"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BBF7FC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kuvailee, miten elämä ja monimuotoisuus ovat kehittyneet evoluution kautta. </w:t>
            </w:r>
          </w:p>
        </w:tc>
        <w:tc>
          <w:tcPr>
            <w:tcW w:w="1928" w:type="dxa"/>
            <w:shd w:val="clear" w:color="auto" w:fill="auto"/>
          </w:tcPr>
          <w:p w14:paraId="2C971D9D"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perimän ja ympäristön vaikutuksesta yksilön ominaisuuksiin.</w:t>
            </w:r>
          </w:p>
          <w:p w14:paraId="3C57DBC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197A05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kuvailee, miten elämä ja monimuotoisuus ovat kehittyneet evoluution kautta.</w:t>
            </w:r>
          </w:p>
          <w:p w14:paraId="00EFCA4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A30E6D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perinnöllisyyden ja evoluution yhteyden.</w:t>
            </w:r>
          </w:p>
        </w:tc>
        <w:tc>
          <w:tcPr>
            <w:tcW w:w="1930" w:type="dxa"/>
            <w:shd w:val="clear" w:color="auto" w:fill="auto"/>
            <w:tcMar>
              <w:top w:w="100" w:type="dxa"/>
              <w:left w:w="100" w:type="dxa"/>
              <w:bottom w:w="100" w:type="dxa"/>
              <w:right w:w="100" w:type="dxa"/>
            </w:tcMar>
          </w:tcPr>
          <w:p w14:paraId="1115353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selittää perimän ja ympäristön yhteisvaikutuksen yksilön ominaisuuksien muodostumisessa ja soveltaa osaamistaan käytännön esimerkkeihin.</w:t>
            </w:r>
          </w:p>
          <w:p w14:paraId="75A6E27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E4AFE3C"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kuvailee, miten elämä ja monimuotoisuus ovat kehittyneet evoluution kautta, ja antaa esimerkkejä evoluutiosta </w:t>
            </w:r>
            <w:r w:rsidRPr="00D159CE">
              <w:rPr>
                <w:rFonts w:asciiTheme="minorHAnsi" w:eastAsia="Calibri" w:hAnsiTheme="minorHAnsi" w:cstheme="minorHAnsi"/>
                <w:sz w:val="24"/>
                <w:szCs w:val="24"/>
              </w:rPr>
              <w:lastRenderedPageBreak/>
              <w:t>jatkuvana prosessina.</w:t>
            </w:r>
          </w:p>
          <w:p w14:paraId="3E07FD91"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3977F3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selittää perinnöllisyyden ja evoluution yhteyden esimerkkien avulla. </w:t>
            </w:r>
          </w:p>
        </w:tc>
      </w:tr>
      <w:tr w:rsidR="00B832E2" w:rsidRPr="00D159CE" w14:paraId="6CEC39E9" w14:textId="77777777" w:rsidTr="00A8262A">
        <w:trPr>
          <w:trHeight w:val="284"/>
        </w:trPr>
        <w:tc>
          <w:tcPr>
            <w:tcW w:w="1928" w:type="dxa"/>
            <w:shd w:val="clear" w:color="auto" w:fill="auto"/>
          </w:tcPr>
          <w:p w14:paraId="714010F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sz w:val="24"/>
                <w:szCs w:val="24"/>
              </w:rPr>
              <w:lastRenderedPageBreak/>
              <w:t xml:space="preserve">T5 ohjata opiskelijaa arvioimaan luonnonympäristössä tapahtuvia muutoksia ja ihmisen vaikutusta ympäristöön </w:t>
            </w:r>
          </w:p>
        </w:tc>
        <w:tc>
          <w:tcPr>
            <w:tcW w:w="1928" w:type="dxa"/>
            <w:shd w:val="clear" w:color="auto" w:fill="auto"/>
          </w:tcPr>
          <w:p w14:paraId="41D903D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sz w:val="24"/>
                <w:szCs w:val="24"/>
              </w:rPr>
              <w:t>bi1</w:t>
            </w:r>
          </w:p>
        </w:tc>
        <w:tc>
          <w:tcPr>
            <w:tcW w:w="1928" w:type="dxa"/>
            <w:shd w:val="clear" w:color="auto" w:fill="auto"/>
            <w:tcMar>
              <w:top w:w="100" w:type="dxa"/>
              <w:left w:w="100" w:type="dxa"/>
              <w:bottom w:w="100" w:type="dxa"/>
              <w:right w:w="100" w:type="dxa"/>
            </w:tcMar>
          </w:tcPr>
          <w:p w14:paraId="3D753D0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ihmisen toiminnan vaikutuksista ympäristössä tapahtuviin muutoksiin.</w:t>
            </w:r>
          </w:p>
          <w:p w14:paraId="55B2FAE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E51379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biologian merkityksen kestävän tulevaisuuden rakentamisessa.</w:t>
            </w:r>
          </w:p>
          <w:p w14:paraId="1CCE0EA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8159129"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E6E9FF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54FBD14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Luonnonympäristössä tapahtuvien muutosten havainnointi</w:t>
            </w:r>
          </w:p>
        </w:tc>
        <w:tc>
          <w:tcPr>
            <w:tcW w:w="1928" w:type="dxa"/>
            <w:shd w:val="clear" w:color="auto" w:fill="auto"/>
            <w:tcMar>
              <w:top w:w="100" w:type="dxa"/>
              <w:left w:w="100" w:type="dxa"/>
              <w:bottom w:w="100" w:type="dxa"/>
              <w:right w:w="100" w:type="dxa"/>
            </w:tcMar>
          </w:tcPr>
          <w:p w14:paraId="5B983EA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antaa esimerkkejä ihmisen toiminnan vaikutuksista ympäristöön. </w:t>
            </w:r>
          </w:p>
          <w:p w14:paraId="7AA8466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4A3124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luettelee kestävän kehityksen osa-alueet. </w:t>
            </w:r>
          </w:p>
        </w:tc>
        <w:tc>
          <w:tcPr>
            <w:tcW w:w="1928" w:type="dxa"/>
            <w:shd w:val="clear" w:color="auto" w:fill="auto"/>
            <w:tcMar>
              <w:top w:w="100" w:type="dxa"/>
              <w:left w:w="100" w:type="dxa"/>
              <w:bottom w:w="100" w:type="dxa"/>
              <w:right w:w="100" w:type="dxa"/>
            </w:tcMar>
          </w:tcPr>
          <w:p w14:paraId="1EFFF9E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ja antaa esimerkkejä ihmisen toiminnan vaikutuksista ympäristöön.</w:t>
            </w:r>
          </w:p>
          <w:p w14:paraId="5D22751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DF30EAF" w14:textId="3C57222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kuvailee kestävän kehityksen osa-alueet ja antaa joitakin esimerkkejä kestävän tulevaisuuden rakentamiseksi.</w:t>
            </w:r>
          </w:p>
          <w:p w14:paraId="408717CE"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9A9179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6FA1EC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47C3B0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20" w:type="dxa"/>
              <w:left w:w="120" w:type="dxa"/>
              <w:bottom w:w="120" w:type="dxa"/>
              <w:right w:w="120" w:type="dxa"/>
            </w:tcMar>
          </w:tcPr>
          <w:p w14:paraId="6CF11085"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ja antaa esimerkkejä ihmisen toiminnan vaikutuksista ympäristöön.</w:t>
            </w:r>
          </w:p>
          <w:p w14:paraId="7713B91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AB1CF6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kuvailee kestävän kehityksen osa-alueet ja antaa esimerkkejä kestävän tulevaisuuden rakentamiseksi biologian näkökulmasta.</w:t>
            </w:r>
          </w:p>
        </w:tc>
        <w:tc>
          <w:tcPr>
            <w:tcW w:w="1930" w:type="dxa"/>
            <w:shd w:val="clear" w:color="auto" w:fill="auto"/>
            <w:tcMar>
              <w:top w:w="100" w:type="dxa"/>
              <w:left w:w="100" w:type="dxa"/>
              <w:bottom w:w="100" w:type="dxa"/>
              <w:right w:w="100" w:type="dxa"/>
            </w:tcMar>
          </w:tcPr>
          <w:p w14:paraId="226D6C1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perustella, miten ihmisen toiminta vaikuttaa ympäristöön ja tarkastelee muutosten seurauksia.</w:t>
            </w:r>
          </w:p>
          <w:p w14:paraId="5AD9975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89083C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selittää syy-seuraussuhteita kestävän tulevaisuuden rakentamisessa ja perustelee näkemyksensä biologisen tiedon pohjalta.</w:t>
            </w:r>
          </w:p>
          <w:p w14:paraId="0B1D587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FD6C26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B832E2" w:rsidRPr="00D159CE" w14:paraId="09F923EE" w14:textId="77777777" w:rsidTr="00A8262A">
        <w:trPr>
          <w:trHeight w:val="397"/>
        </w:trPr>
        <w:tc>
          <w:tcPr>
            <w:tcW w:w="15426" w:type="dxa"/>
            <w:gridSpan w:val="8"/>
            <w:shd w:val="clear" w:color="auto" w:fill="auto"/>
          </w:tcPr>
          <w:p w14:paraId="3D7699DA"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Biologiset taidot</w:t>
            </w:r>
          </w:p>
        </w:tc>
      </w:tr>
      <w:tr w:rsidR="00B832E2" w:rsidRPr="00D159CE" w14:paraId="359A3FF3" w14:textId="77777777" w:rsidTr="00A8262A">
        <w:trPr>
          <w:trHeight w:val="284"/>
        </w:trPr>
        <w:tc>
          <w:tcPr>
            <w:tcW w:w="1928" w:type="dxa"/>
            <w:shd w:val="clear" w:color="auto" w:fill="auto"/>
          </w:tcPr>
          <w:p w14:paraId="35E40BD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T6 ohjata opiskelijaa kehittämään luonnontieteellistä ajattelutaitoa sekä syy- ja seuraussuhteiden ymmärtämistä</w:t>
            </w:r>
          </w:p>
        </w:tc>
        <w:tc>
          <w:tcPr>
            <w:tcW w:w="1928" w:type="dxa"/>
            <w:shd w:val="clear" w:color="auto" w:fill="auto"/>
          </w:tcPr>
          <w:p w14:paraId="08A83C8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bi1</w:t>
            </w:r>
          </w:p>
        </w:tc>
        <w:tc>
          <w:tcPr>
            <w:tcW w:w="1928" w:type="dxa"/>
            <w:shd w:val="clear" w:color="auto" w:fill="auto"/>
            <w:tcMar>
              <w:top w:w="100" w:type="dxa"/>
              <w:left w:w="100" w:type="dxa"/>
              <w:bottom w:w="100" w:type="dxa"/>
              <w:right w:w="100" w:type="dxa"/>
            </w:tcMar>
          </w:tcPr>
          <w:p w14:paraId="3926208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biologiaan liittyviä syy- ja seuraussuhteita.</w:t>
            </w:r>
          </w:p>
        </w:tc>
        <w:tc>
          <w:tcPr>
            <w:tcW w:w="1928" w:type="dxa"/>
            <w:shd w:val="clear" w:color="auto" w:fill="auto"/>
          </w:tcPr>
          <w:p w14:paraId="06BB3BC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Luonnontieteellinen ajattelutaito</w:t>
            </w:r>
          </w:p>
        </w:tc>
        <w:tc>
          <w:tcPr>
            <w:tcW w:w="1928" w:type="dxa"/>
            <w:shd w:val="clear" w:color="auto" w:fill="auto"/>
            <w:tcMar>
              <w:top w:w="100" w:type="dxa"/>
              <w:left w:w="100" w:type="dxa"/>
              <w:bottom w:w="100" w:type="dxa"/>
              <w:right w:w="100" w:type="dxa"/>
            </w:tcMar>
          </w:tcPr>
          <w:p w14:paraId="57F02AF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joitakin biologian peruskäsitteitä ja liittää niitä annettuihin biologian ilmiöihin.</w:t>
            </w:r>
          </w:p>
          <w:p w14:paraId="33ADF78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3FD40F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kertoo oppimastaan biologisesta ilmiöstä yksinkertaisesti omin sanoin </w:t>
            </w:r>
            <w:r w:rsidRPr="00D159CE">
              <w:rPr>
                <w:rFonts w:asciiTheme="minorHAnsi" w:hAnsiTheme="minorHAnsi" w:cstheme="minorHAnsi"/>
                <w:sz w:val="24"/>
                <w:szCs w:val="24"/>
              </w:rPr>
              <w:t>ohjattuna</w:t>
            </w:r>
            <w:r w:rsidRPr="00D159CE">
              <w:rPr>
                <w:rFonts w:asciiTheme="minorHAnsi" w:eastAsia="Calibri" w:hAnsiTheme="minorHAnsi" w:cstheme="minorHAnsi"/>
                <w:sz w:val="24"/>
                <w:szCs w:val="24"/>
              </w:rPr>
              <w:t>.</w:t>
            </w:r>
          </w:p>
          <w:p w14:paraId="15B3396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7ADD1D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2576858" w14:textId="77777777" w:rsidR="00B832E2" w:rsidRPr="00D159CE" w:rsidRDefault="00B832E2" w:rsidP="00596C14">
            <w:pPr>
              <w:spacing w:after="0" w:line="276" w:lineRule="auto"/>
              <w:contextualSpacing/>
              <w:rPr>
                <w:rFonts w:asciiTheme="minorHAnsi" w:eastAsia="Calibri" w:hAnsiTheme="minorHAnsi" w:cstheme="minorHAnsi"/>
                <w:i/>
                <w:sz w:val="24"/>
                <w:szCs w:val="24"/>
              </w:rPr>
            </w:pPr>
          </w:p>
        </w:tc>
        <w:tc>
          <w:tcPr>
            <w:tcW w:w="1928" w:type="dxa"/>
            <w:shd w:val="clear" w:color="auto" w:fill="auto"/>
            <w:tcMar>
              <w:top w:w="100" w:type="dxa"/>
              <w:left w:w="100" w:type="dxa"/>
              <w:bottom w:w="100" w:type="dxa"/>
              <w:right w:w="100" w:type="dxa"/>
            </w:tcMar>
          </w:tcPr>
          <w:p w14:paraId="6E4A9F87"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sz w:val="24"/>
                <w:szCs w:val="24"/>
              </w:rPr>
              <w:t>Opiskelija osaa käyttää biologisia peruskäsitteitä.</w:t>
            </w:r>
          </w:p>
          <w:p w14:paraId="3FD6FAA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55AA5C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esittää oppimansa biologisen ilmiön omin sanoin ja valitsee sopivan tavan tiedon esittämiseen. </w:t>
            </w:r>
          </w:p>
          <w:p w14:paraId="71964CE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E105D8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asettaa yksinkertaisia kysymyksiä luonnosta ja luonnonilmiöistä.</w:t>
            </w:r>
          </w:p>
          <w:p w14:paraId="44E105BE"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7A633F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E24AB2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FC6CCE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8AEF28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A9A617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F99A5A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47439C8" w14:textId="77777777" w:rsidR="00B832E2" w:rsidRPr="00D159CE" w:rsidRDefault="00930233" w:rsidP="00596C14">
            <w:pP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79D95FC8"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biologisia käsitteitä tarkoituksenmukaisesti.</w:t>
            </w:r>
          </w:p>
          <w:p w14:paraId="233C695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FA2788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esittää oppimansa asian omin sanoin biologialle ominaisella tavalla sekä valitsee sopivan tavan tiedon esittämiseen.</w:t>
            </w:r>
          </w:p>
          <w:p w14:paraId="76F70D9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ED224C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esittää joitakin mielekkäitä kysymyksiä luonnosta ja luonnonilmiöistä sekä kertoo luonnontieteellisiä syys-seuraussuhteita.</w:t>
            </w:r>
          </w:p>
        </w:tc>
        <w:tc>
          <w:tcPr>
            <w:tcW w:w="1930" w:type="dxa"/>
            <w:shd w:val="clear" w:color="auto" w:fill="auto"/>
            <w:tcMar>
              <w:top w:w="100" w:type="dxa"/>
              <w:left w:w="100" w:type="dxa"/>
              <w:bottom w:w="100" w:type="dxa"/>
              <w:right w:w="100" w:type="dxa"/>
            </w:tcMar>
          </w:tcPr>
          <w:p w14:paraId="5EDB253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biologisia käsitteitä tarkoituksenmukaisesti.</w:t>
            </w:r>
          </w:p>
          <w:p w14:paraId="183081B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7EDC45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esittää oppimansa asian omin sanoin jäsennellysti biologialle ominaisella tavalla sekä valitsee sopivan tavan tiedon esittämiseen. </w:t>
            </w:r>
          </w:p>
          <w:p w14:paraId="17921C8B"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B5DB94A" w14:textId="77777777" w:rsidR="00B832E2" w:rsidRPr="00D159CE" w:rsidRDefault="00930233" w:rsidP="00596C14">
            <w:pP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sz w:val="24"/>
                <w:szCs w:val="24"/>
              </w:rPr>
              <w:t>Opiskelija esittää mielekkäitä kysymyksiä luonnosta ja luonnonilmiöistä sekä selittää ja perustelee luonnontieteellisiä syy-seuraussuhteita.</w:t>
            </w:r>
          </w:p>
        </w:tc>
      </w:tr>
      <w:tr w:rsidR="00B832E2" w:rsidRPr="00D159CE" w14:paraId="6E7334B0" w14:textId="77777777" w:rsidTr="00A8262A">
        <w:trPr>
          <w:trHeight w:val="284"/>
        </w:trPr>
        <w:tc>
          <w:tcPr>
            <w:tcW w:w="1928" w:type="dxa"/>
            <w:shd w:val="clear" w:color="auto" w:fill="auto"/>
          </w:tcPr>
          <w:p w14:paraId="79940E9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T7 ohjata opiskelijaa tekemään pienimuotoisia tutkimuksia ja antaa mahdollisuus käyttää biologian tutkimusvälineistöä ja tieto- ja viestintäteknologiaa</w:t>
            </w:r>
          </w:p>
        </w:tc>
        <w:tc>
          <w:tcPr>
            <w:tcW w:w="1928" w:type="dxa"/>
            <w:shd w:val="clear" w:color="auto" w:fill="auto"/>
          </w:tcPr>
          <w:p w14:paraId="400185D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bi1</w:t>
            </w:r>
          </w:p>
        </w:tc>
        <w:tc>
          <w:tcPr>
            <w:tcW w:w="1928" w:type="dxa"/>
            <w:shd w:val="clear" w:color="auto" w:fill="auto"/>
            <w:tcMar>
              <w:top w:w="100" w:type="dxa"/>
              <w:left w:w="100" w:type="dxa"/>
              <w:bottom w:w="100" w:type="dxa"/>
              <w:right w:w="100" w:type="dxa"/>
            </w:tcMar>
          </w:tcPr>
          <w:p w14:paraId="1579274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käyttämään biologista tutkimusvälineistöä. </w:t>
            </w:r>
          </w:p>
          <w:p w14:paraId="63E3DCC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798A06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hyödyntämään tieto- ja viestintäteknologiaa ja erilaisia tietolähteitä biologian opiskelussa.</w:t>
            </w:r>
          </w:p>
        </w:tc>
        <w:tc>
          <w:tcPr>
            <w:tcW w:w="1928" w:type="dxa"/>
            <w:shd w:val="clear" w:color="auto" w:fill="auto"/>
          </w:tcPr>
          <w:p w14:paraId="754F0D9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Biologisen tutkimuksen tekeminen</w:t>
            </w:r>
          </w:p>
        </w:tc>
        <w:tc>
          <w:tcPr>
            <w:tcW w:w="1928" w:type="dxa"/>
            <w:shd w:val="clear" w:color="auto" w:fill="auto"/>
            <w:tcMar>
              <w:top w:w="100" w:type="dxa"/>
              <w:left w:w="100" w:type="dxa"/>
              <w:bottom w:w="100" w:type="dxa"/>
              <w:right w:w="100" w:type="dxa"/>
            </w:tcMar>
          </w:tcPr>
          <w:p w14:paraId="4F8A05FE" w14:textId="0E44E916"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eastAsia="Calibri" w:hAnsiTheme="minorHAnsi" w:cstheme="minorHAnsi"/>
                <w:sz w:val="24"/>
                <w:szCs w:val="24"/>
              </w:rPr>
              <w:t>Opiskelija osallistuu kokeelliseen työske</w:t>
            </w:r>
            <w:r w:rsidRPr="00D159CE">
              <w:rPr>
                <w:rFonts w:asciiTheme="minorHAnsi" w:hAnsiTheme="minorHAnsi" w:cstheme="minorHAnsi"/>
                <w:sz w:val="24"/>
                <w:szCs w:val="24"/>
              </w:rPr>
              <w:t>ntelyyn</w:t>
            </w:r>
            <w:r w:rsidR="00E75FBD" w:rsidRPr="00D159CE">
              <w:rPr>
                <w:rFonts w:asciiTheme="minorHAnsi" w:hAnsiTheme="minorHAnsi" w:cstheme="minorHAnsi"/>
                <w:sz w:val="24"/>
                <w:szCs w:val="24"/>
              </w:rPr>
              <w:t>.</w:t>
            </w:r>
            <w:r w:rsidR="007E5A62" w:rsidRPr="00D159CE">
              <w:rPr>
                <w:rFonts w:asciiTheme="minorHAnsi" w:hAnsiTheme="minorHAnsi" w:cstheme="minorHAnsi"/>
                <w:sz w:val="24"/>
                <w:szCs w:val="24"/>
              </w:rPr>
              <w:t xml:space="preserve"> </w:t>
            </w:r>
          </w:p>
          <w:p w14:paraId="04AEB40F" w14:textId="77777777" w:rsidR="00E75FBD" w:rsidRPr="00D159CE" w:rsidRDefault="00E75FBD" w:rsidP="00596C14">
            <w:pPr>
              <w:spacing w:after="0" w:line="276" w:lineRule="auto"/>
              <w:contextualSpacing/>
              <w:rPr>
                <w:rFonts w:asciiTheme="minorHAnsi" w:eastAsia="Calibri" w:hAnsiTheme="minorHAnsi" w:cstheme="minorHAnsi"/>
                <w:sz w:val="24"/>
                <w:szCs w:val="24"/>
              </w:rPr>
            </w:pPr>
          </w:p>
          <w:p w14:paraId="7D14C68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antaa esimerkkejä joistakin biologian tutkimusvälineitä ohjattuna.</w:t>
            </w:r>
          </w:p>
          <w:p w14:paraId="2110058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EB1BF2C" w14:textId="0982732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w:t>
            </w:r>
            <w:r w:rsidRPr="00D159CE">
              <w:rPr>
                <w:rFonts w:asciiTheme="minorHAnsi" w:hAnsiTheme="minorHAnsi" w:cstheme="minorHAnsi"/>
                <w:sz w:val="24"/>
                <w:szCs w:val="24"/>
              </w:rPr>
              <w:t>osaa etsiä biologista tietoa</w:t>
            </w:r>
            <w:r w:rsidRPr="00D159CE">
              <w:rPr>
                <w:rFonts w:asciiTheme="minorHAnsi" w:eastAsia="Calibri" w:hAnsiTheme="minorHAnsi" w:cstheme="minorHAnsi"/>
                <w:sz w:val="24"/>
                <w:szCs w:val="24"/>
              </w:rPr>
              <w:t xml:space="preserve"> ohjatusti. </w:t>
            </w:r>
          </w:p>
          <w:p w14:paraId="03FFE9B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BB6706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osallistuu biologisen tutkimuksen tekoon ja kertoo, mitä tutkimuksessa on tehty</w:t>
            </w:r>
          </w:p>
          <w:p w14:paraId="710294C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B12781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20A069DA" w14:textId="380B1CA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työskennellä turvallisesti ohjattuna</w:t>
            </w:r>
            <w:r w:rsidR="00E75FBD" w:rsidRPr="00D159CE">
              <w:rPr>
                <w:rFonts w:asciiTheme="minorHAnsi" w:eastAsia="Calibri" w:hAnsiTheme="minorHAnsi" w:cstheme="minorHAnsi"/>
                <w:sz w:val="24"/>
                <w:szCs w:val="24"/>
              </w:rPr>
              <w:t>.</w:t>
            </w:r>
            <w:r w:rsidRPr="00D159CE">
              <w:rPr>
                <w:rFonts w:asciiTheme="minorHAnsi" w:eastAsia="Calibri" w:hAnsiTheme="minorHAnsi" w:cstheme="minorHAnsi"/>
                <w:sz w:val="24"/>
                <w:szCs w:val="24"/>
              </w:rPr>
              <w:t xml:space="preserve"> </w:t>
            </w:r>
          </w:p>
          <w:p w14:paraId="191E505A" w14:textId="77777777" w:rsidR="00E75FBD" w:rsidRPr="00D159CE" w:rsidRDefault="00E75FBD" w:rsidP="00596C14">
            <w:pPr>
              <w:spacing w:after="0" w:line="276" w:lineRule="auto"/>
              <w:contextualSpacing/>
              <w:rPr>
                <w:rFonts w:asciiTheme="minorHAnsi" w:eastAsia="Calibri" w:hAnsiTheme="minorHAnsi" w:cstheme="minorHAnsi"/>
                <w:sz w:val="24"/>
                <w:szCs w:val="24"/>
              </w:rPr>
            </w:pPr>
          </w:p>
          <w:p w14:paraId="45099BA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biologian tutkimusvälineistöä ohjeen mukaan.</w:t>
            </w:r>
          </w:p>
          <w:p w14:paraId="1CA505C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1DB47F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hakee biologista tietoa muutamasta erilaisesta tietolähteestä. </w:t>
            </w:r>
          </w:p>
          <w:p w14:paraId="54636ED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E98E44D" w14:textId="604137B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osaa havainnoida</w:t>
            </w:r>
            <w:r w:rsidRPr="00D159CE">
              <w:rPr>
                <w:rFonts w:asciiTheme="minorHAnsi" w:hAnsiTheme="minorHAnsi" w:cstheme="minorHAnsi"/>
                <w:sz w:val="24"/>
                <w:szCs w:val="24"/>
              </w:rPr>
              <w:t xml:space="preserve"> kokeellista työskentelyä</w:t>
            </w:r>
            <w:r w:rsidRPr="00D159CE">
              <w:rPr>
                <w:rFonts w:asciiTheme="minorHAnsi" w:eastAsia="Calibri" w:hAnsiTheme="minorHAnsi" w:cstheme="minorHAnsi"/>
                <w:sz w:val="24"/>
                <w:szCs w:val="24"/>
              </w:rPr>
              <w:t>.</w:t>
            </w:r>
            <w:r w:rsidR="007E5A62" w:rsidRPr="00D159CE">
              <w:rPr>
                <w:rFonts w:asciiTheme="minorHAnsi" w:eastAsia="Calibri" w:hAnsiTheme="minorHAnsi" w:cstheme="minorHAnsi"/>
                <w:sz w:val="24"/>
                <w:szCs w:val="24"/>
              </w:rPr>
              <w:t xml:space="preserve"> </w:t>
            </w:r>
          </w:p>
          <w:p w14:paraId="410477E6"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7A7B4DC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tekee pienimuotoisen biologisen tutkimuksen ohjatusti.</w:t>
            </w:r>
          </w:p>
          <w:p w14:paraId="6763325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38F2139"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4FA7DF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8BE7885" w14:textId="77777777" w:rsidR="00B832E2" w:rsidRPr="00D159CE" w:rsidRDefault="00B832E2" w:rsidP="00596C14">
            <w:pPr>
              <w:spacing w:after="0" w:line="276" w:lineRule="auto"/>
              <w:contextualSpacing/>
              <w:rPr>
                <w:rFonts w:asciiTheme="minorHAnsi" w:eastAsia="Calibri" w:hAnsiTheme="minorHAnsi" w:cstheme="minorHAnsi"/>
                <w:i/>
                <w:sz w:val="24"/>
                <w:szCs w:val="24"/>
              </w:rPr>
            </w:pPr>
          </w:p>
          <w:p w14:paraId="5E22445B"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559C1ED8" w14:textId="3AFD5C1F"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työskennellä turvallisesti</w:t>
            </w:r>
            <w:r w:rsidR="00E75FBD" w:rsidRPr="00D159CE">
              <w:rPr>
                <w:rFonts w:asciiTheme="minorHAnsi" w:eastAsia="Calibri" w:hAnsiTheme="minorHAnsi" w:cstheme="minorHAnsi"/>
                <w:sz w:val="24"/>
                <w:szCs w:val="24"/>
              </w:rPr>
              <w:t>.</w:t>
            </w:r>
            <w:r w:rsidR="007E5A62" w:rsidRPr="00D159CE">
              <w:rPr>
                <w:rFonts w:asciiTheme="minorHAnsi" w:eastAsia="Calibri" w:hAnsiTheme="minorHAnsi" w:cstheme="minorHAnsi"/>
                <w:sz w:val="24"/>
                <w:szCs w:val="24"/>
              </w:rPr>
              <w:t xml:space="preserve"> </w:t>
            </w:r>
          </w:p>
          <w:p w14:paraId="24C3D96B" w14:textId="77777777" w:rsidR="00E75FBD" w:rsidRPr="00D159CE" w:rsidRDefault="00E75FBD" w:rsidP="00596C14">
            <w:pPr>
              <w:spacing w:after="0" w:line="276" w:lineRule="auto"/>
              <w:contextualSpacing/>
              <w:rPr>
                <w:rFonts w:asciiTheme="minorHAnsi" w:eastAsia="Calibri" w:hAnsiTheme="minorHAnsi" w:cstheme="minorHAnsi"/>
                <w:sz w:val="24"/>
                <w:szCs w:val="24"/>
              </w:rPr>
            </w:pPr>
          </w:p>
          <w:p w14:paraId="6158212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tarkoituksenmukaisesti biologian tutkimusvälineistöä.</w:t>
            </w:r>
          </w:p>
          <w:p w14:paraId="0CFCC97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8C963B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hakee biologista tietoa erilaisista tietolähteistä sekä valitsee joitakin luotettavia tietolähteitä.</w:t>
            </w:r>
          </w:p>
          <w:p w14:paraId="410472D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A11F697" w14:textId="6378806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havainnoida ja tallentaa keräämiään tietoja</w:t>
            </w:r>
            <w:r w:rsidR="007E5A62" w:rsidRPr="00D159CE">
              <w:rPr>
                <w:rFonts w:asciiTheme="minorHAnsi" w:eastAsia="Calibri" w:hAnsiTheme="minorHAnsi" w:cstheme="minorHAnsi"/>
                <w:sz w:val="24"/>
                <w:szCs w:val="24"/>
              </w:rPr>
              <w:t xml:space="preserve"> </w:t>
            </w:r>
          </w:p>
          <w:p w14:paraId="20E2E50F"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3E2DB3D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tehdä pienimuotoisen biologisen tutkimuksen ohjeen mukaan.</w:t>
            </w:r>
          </w:p>
          <w:p w14:paraId="7A58B5F6"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0" w:type="dxa"/>
            <w:shd w:val="clear" w:color="auto" w:fill="auto"/>
            <w:tcMar>
              <w:top w:w="100" w:type="dxa"/>
              <w:left w:w="100" w:type="dxa"/>
              <w:bottom w:w="100" w:type="dxa"/>
              <w:right w:w="100" w:type="dxa"/>
            </w:tcMar>
          </w:tcPr>
          <w:p w14:paraId="7A696363" w14:textId="0878B4A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työskennellä itsenäisesti ja tavoitteellisesti</w:t>
            </w:r>
            <w:r w:rsidR="00E75FBD" w:rsidRPr="00D159CE">
              <w:rPr>
                <w:rFonts w:asciiTheme="minorHAnsi" w:eastAsia="Calibri" w:hAnsiTheme="minorHAnsi" w:cstheme="minorHAnsi"/>
                <w:sz w:val="24"/>
                <w:szCs w:val="24"/>
              </w:rPr>
              <w:t>.</w:t>
            </w:r>
            <w:r w:rsidR="007E5A62" w:rsidRPr="00D159CE">
              <w:rPr>
                <w:rFonts w:asciiTheme="minorHAnsi" w:eastAsia="Calibri" w:hAnsiTheme="minorHAnsi" w:cstheme="minorHAnsi"/>
                <w:sz w:val="24"/>
                <w:szCs w:val="24"/>
              </w:rPr>
              <w:t xml:space="preserve"> </w:t>
            </w:r>
          </w:p>
          <w:p w14:paraId="19B6B818" w14:textId="77777777" w:rsidR="00E75FBD" w:rsidRPr="00D159CE" w:rsidRDefault="00E75FBD" w:rsidP="00596C14">
            <w:pPr>
              <w:spacing w:after="0" w:line="276" w:lineRule="auto"/>
              <w:contextualSpacing/>
              <w:rPr>
                <w:rFonts w:asciiTheme="minorHAnsi" w:eastAsia="Calibri" w:hAnsiTheme="minorHAnsi" w:cstheme="minorHAnsi"/>
                <w:sz w:val="24"/>
                <w:szCs w:val="24"/>
              </w:rPr>
            </w:pPr>
          </w:p>
          <w:p w14:paraId="3816CC5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käyttää biologian tutkimusvälineistöä ja arvioi eri biologian tutkimusvälineistön soveltuvuutta työskentelyyn.</w:t>
            </w:r>
          </w:p>
          <w:p w14:paraId="5DAA1DB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242D5D6"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hakee biologista tietoa erilaisista tietolähteistä sekä arvioi tietolähteiden luotettavuutta ja soveltuvuutta.</w:t>
            </w:r>
          </w:p>
          <w:p w14:paraId="39126336"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AF899D8" w14:textId="3B7A2AAB"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havainnoida ja tallentaa kerää</w:t>
            </w:r>
            <w:r w:rsidRPr="00D159CE">
              <w:rPr>
                <w:rFonts w:asciiTheme="minorHAnsi" w:eastAsia="Calibri" w:hAnsiTheme="minorHAnsi" w:cstheme="minorHAnsi"/>
                <w:sz w:val="24"/>
                <w:szCs w:val="24"/>
              </w:rPr>
              <w:lastRenderedPageBreak/>
              <w:t>miään tietoja tarkoituksenmukaisesti.</w:t>
            </w:r>
            <w:r w:rsidR="007E5A62" w:rsidRPr="00D159CE">
              <w:rPr>
                <w:rFonts w:asciiTheme="minorHAnsi" w:eastAsia="Calibri" w:hAnsiTheme="minorHAnsi" w:cstheme="minorHAnsi"/>
                <w:sz w:val="24"/>
                <w:szCs w:val="24"/>
              </w:rPr>
              <w:t xml:space="preserve"> </w:t>
            </w:r>
          </w:p>
          <w:p w14:paraId="58C3C121"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3E32BFB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tehdä pienimuotoisen biologisen tutkimuksen ja raportoi sen tuloksia. </w:t>
            </w:r>
          </w:p>
          <w:p w14:paraId="3BF2D8C8" w14:textId="77777777" w:rsidR="00B832E2" w:rsidRPr="00D159CE" w:rsidRDefault="00B832E2" w:rsidP="00596C14">
            <w:pPr>
              <w:spacing w:after="0" w:line="276" w:lineRule="auto"/>
              <w:ind w:left="40"/>
              <w:contextualSpacing/>
              <w:rPr>
                <w:rFonts w:asciiTheme="minorHAnsi" w:eastAsia="Calibri" w:hAnsiTheme="minorHAnsi" w:cstheme="minorHAnsi"/>
                <w:sz w:val="24"/>
                <w:szCs w:val="24"/>
              </w:rPr>
            </w:pPr>
          </w:p>
        </w:tc>
      </w:tr>
      <w:tr w:rsidR="00C365E7" w:rsidRPr="00D159CE" w14:paraId="6AA24BCD" w14:textId="77777777" w:rsidTr="00A8262A">
        <w:trPr>
          <w:trHeight w:val="284"/>
        </w:trPr>
        <w:tc>
          <w:tcPr>
            <w:tcW w:w="1928" w:type="dxa"/>
            <w:shd w:val="clear" w:color="auto" w:fill="auto"/>
          </w:tcPr>
          <w:p w14:paraId="54B9417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sz w:val="24"/>
                <w:szCs w:val="24"/>
              </w:rPr>
              <w:lastRenderedPageBreak/>
              <w:t>T8 auttaa opiskelijaa soveltamaan biologian tietoja ja taitoja omassa elämässään</w:t>
            </w:r>
          </w:p>
        </w:tc>
        <w:tc>
          <w:tcPr>
            <w:tcW w:w="1928" w:type="dxa"/>
            <w:shd w:val="clear" w:color="auto" w:fill="auto"/>
          </w:tcPr>
          <w:p w14:paraId="62106F7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sz w:val="24"/>
                <w:szCs w:val="24"/>
              </w:rPr>
              <w:t>bi1</w:t>
            </w:r>
          </w:p>
        </w:tc>
        <w:tc>
          <w:tcPr>
            <w:tcW w:w="1928" w:type="dxa"/>
            <w:shd w:val="clear" w:color="auto" w:fill="auto"/>
            <w:tcMar>
              <w:top w:w="100" w:type="dxa"/>
              <w:left w:w="100" w:type="dxa"/>
              <w:bottom w:w="100" w:type="dxa"/>
              <w:right w:w="100" w:type="dxa"/>
            </w:tcMar>
          </w:tcPr>
          <w:p w14:paraId="2B919CF3" w14:textId="664FF2CD"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antamaan esimerkkejä siitä, kuinka biologisia tietoja ja taitoja voidaan hyödyntää omassa elämässä.</w:t>
            </w:r>
          </w:p>
        </w:tc>
        <w:tc>
          <w:tcPr>
            <w:tcW w:w="1928" w:type="dxa"/>
            <w:shd w:val="clear" w:color="auto" w:fill="auto"/>
          </w:tcPr>
          <w:p w14:paraId="0C3ED2E6" w14:textId="68D4F51D"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Biologisten tietojen ja taitojen soveltaminen arjessa</w:t>
            </w:r>
          </w:p>
        </w:tc>
        <w:tc>
          <w:tcPr>
            <w:tcW w:w="1928" w:type="dxa"/>
            <w:shd w:val="clear" w:color="auto" w:fill="auto"/>
            <w:tcMar>
              <w:top w:w="100" w:type="dxa"/>
              <w:left w:w="100" w:type="dxa"/>
              <w:bottom w:w="100" w:type="dxa"/>
              <w:right w:w="100" w:type="dxa"/>
            </w:tcMar>
          </w:tcPr>
          <w:p w14:paraId="612D730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kertoa esimerkkejä siitä, miten omat valinnat vaikuttavat omaan elämään. </w:t>
            </w:r>
          </w:p>
          <w:p w14:paraId="27A1E91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9772D1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Mar>
              <w:top w:w="100" w:type="dxa"/>
              <w:left w:w="100" w:type="dxa"/>
              <w:bottom w:w="100" w:type="dxa"/>
              <w:right w:w="100" w:type="dxa"/>
            </w:tcMar>
          </w:tcPr>
          <w:p w14:paraId="3C0A4F4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biologisen tiedon pohjalta esimerkkejä siitä, miten omat valinnat vaikuttavat omaan elämään.</w:t>
            </w:r>
          </w:p>
          <w:p w14:paraId="72905B4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70A1EF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4A51B1E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ja antaa esimerkkejä miten biologisia tietoja ja taitoja voi soveltaa omassa elämässä</w:t>
            </w:r>
          </w:p>
        </w:tc>
        <w:tc>
          <w:tcPr>
            <w:tcW w:w="1930" w:type="dxa"/>
            <w:shd w:val="clear" w:color="auto" w:fill="auto"/>
            <w:tcMar>
              <w:top w:w="100" w:type="dxa"/>
              <w:left w:w="100" w:type="dxa"/>
              <w:bottom w:w="100" w:type="dxa"/>
              <w:right w:w="100" w:type="dxa"/>
            </w:tcMar>
          </w:tcPr>
          <w:p w14:paraId="3B23E20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pohtia ja perustella, miten biologisia tietoja voi soveltaa omassa elämässään. </w:t>
            </w:r>
          </w:p>
        </w:tc>
      </w:tr>
      <w:tr w:rsidR="00C365E7" w:rsidRPr="00D159CE" w14:paraId="77555751" w14:textId="77777777" w:rsidTr="00A8262A">
        <w:trPr>
          <w:trHeight w:val="397"/>
        </w:trPr>
        <w:tc>
          <w:tcPr>
            <w:tcW w:w="15426" w:type="dxa"/>
            <w:gridSpan w:val="8"/>
            <w:shd w:val="clear" w:color="auto" w:fill="auto"/>
          </w:tcPr>
          <w:p w14:paraId="6F42F8F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Biologian asenne- ja arvotavoitteet</w:t>
            </w:r>
          </w:p>
        </w:tc>
      </w:tr>
      <w:tr w:rsidR="00B832E2" w:rsidRPr="00D159CE" w14:paraId="44D5D2CE" w14:textId="77777777" w:rsidTr="00A8262A">
        <w:trPr>
          <w:trHeight w:val="284"/>
        </w:trPr>
        <w:tc>
          <w:tcPr>
            <w:tcW w:w="1928" w:type="dxa"/>
            <w:shd w:val="clear" w:color="auto" w:fill="auto"/>
          </w:tcPr>
          <w:p w14:paraId="2003C4ED"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T9 ohjata opiskelijaa syventämään kiinnostusta luontoa ja </w:t>
            </w:r>
            <w:r w:rsidRPr="00D159CE">
              <w:rPr>
                <w:rFonts w:asciiTheme="minorHAnsi" w:eastAsia="Calibri" w:hAnsiTheme="minorHAnsi" w:cstheme="minorHAnsi"/>
                <w:sz w:val="24"/>
                <w:szCs w:val="24"/>
              </w:rPr>
              <w:lastRenderedPageBreak/>
              <w:t>sen ilmiöitä kohtaan sekä vahvistamaan opiskelijan luontosuhdetta ja ympäristötietoutta</w:t>
            </w:r>
          </w:p>
        </w:tc>
        <w:tc>
          <w:tcPr>
            <w:tcW w:w="1928" w:type="dxa"/>
            <w:shd w:val="clear" w:color="auto" w:fill="auto"/>
          </w:tcPr>
          <w:p w14:paraId="4BA66D5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bi1</w:t>
            </w:r>
          </w:p>
        </w:tc>
        <w:tc>
          <w:tcPr>
            <w:tcW w:w="1928" w:type="dxa"/>
            <w:shd w:val="clear" w:color="auto" w:fill="auto"/>
            <w:tcMar>
              <w:top w:w="100" w:type="dxa"/>
              <w:left w:w="100" w:type="dxa"/>
              <w:bottom w:w="100" w:type="dxa"/>
              <w:right w:w="100" w:type="dxa"/>
            </w:tcMar>
          </w:tcPr>
          <w:p w14:paraId="2F2938C0" w14:textId="77777777" w:rsidR="004A41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kiinnostumaan luonnosta ja sen ilmiöistä.</w:t>
            </w:r>
          </w:p>
          <w:p w14:paraId="64718EF3"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4ABEB4F8" w14:textId="7385E0A2"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Opiskelijan luontosuhde vahvistuu.</w:t>
            </w:r>
          </w:p>
        </w:tc>
        <w:tc>
          <w:tcPr>
            <w:tcW w:w="1928" w:type="dxa"/>
            <w:shd w:val="clear" w:color="auto" w:fill="auto"/>
          </w:tcPr>
          <w:p w14:paraId="113177AC" w14:textId="5BFDAC51"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31C8B257" w14:textId="77777777" w:rsidR="00B832E2" w:rsidRPr="00D159CE" w:rsidRDefault="00930233" w:rsidP="00596C14">
            <w:pP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i/>
                <w:sz w:val="24"/>
                <w:szCs w:val="24"/>
              </w:rPr>
              <w:t>Ei käytetä arvosanan muodostumisen perus</w:t>
            </w:r>
            <w:r w:rsidRPr="00D159CE">
              <w:rPr>
                <w:rFonts w:asciiTheme="minorHAnsi" w:eastAsia="Calibri" w:hAnsiTheme="minorHAnsi" w:cstheme="minorHAnsi"/>
                <w:i/>
                <w:sz w:val="24"/>
                <w:szCs w:val="24"/>
              </w:rPr>
              <w:lastRenderedPageBreak/>
              <w:t>teena. Opiskelijaa ohjataan pohtimaan kokemuksiaan osana itsearviointia.</w:t>
            </w:r>
          </w:p>
          <w:p w14:paraId="7B6E779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57EDC5D9"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57CBFD75"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0" w:type="dxa"/>
            <w:shd w:val="clear" w:color="auto" w:fill="auto"/>
            <w:tcMar>
              <w:top w:w="100" w:type="dxa"/>
              <w:left w:w="100" w:type="dxa"/>
              <w:bottom w:w="100" w:type="dxa"/>
              <w:right w:w="100" w:type="dxa"/>
            </w:tcMar>
          </w:tcPr>
          <w:p w14:paraId="47C7535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B832E2" w:rsidRPr="00D159CE" w14:paraId="78F67C04" w14:textId="77777777" w:rsidTr="00A8262A">
        <w:trPr>
          <w:trHeight w:val="284"/>
        </w:trPr>
        <w:tc>
          <w:tcPr>
            <w:tcW w:w="1928" w:type="dxa"/>
            <w:shd w:val="clear" w:color="auto" w:fill="auto"/>
            <w:tcMar>
              <w:top w:w="120" w:type="dxa"/>
              <w:left w:w="120" w:type="dxa"/>
              <w:bottom w:w="120" w:type="dxa"/>
              <w:right w:w="120" w:type="dxa"/>
            </w:tcMar>
          </w:tcPr>
          <w:p w14:paraId="5A04EF44"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T10 innostaa opiskelijaa vaikuttamaan ja toimimaan kestävän tulevaisuuden rakentamiseksi</w:t>
            </w:r>
          </w:p>
        </w:tc>
        <w:tc>
          <w:tcPr>
            <w:tcW w:w="1928" w:type="dxa"/>
            <w:shd w:val="clear" w:color="auto" w:fill="auto"/>
          </w:tcPr>
          <w:p w14:paraId="0A5BFA0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bi1</w:t>
            </w:r>
          </w:p>
        </w:tc>
        <w:tc>
          <w:tcPr>
            <w:tcW w:w="1928" w:type="dxa"/>
            <w:shd w:val="clear" w:color="auto" w:fill="auto"/>
            <w:tcMar>
              <w:top w:w="100" w:type="dxa"/>
              <w:left w:w="100" w:type="dxa"/>
              <w:bottom w:w="100" w:type="dxa"/>
              <w:right w:w="100" w:type="dxa"/>
            </w:tcMar>
          </w:tcPr>
          <w:p w14:paraId="05933E0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innostuu vaikuttamaan ja toimimaan kestävän tulevaisuuden rakentamiseksi.</w:t>
            </w:r>
          </w:p>
        </w:tc>
        <w:tc>
          <w:tcPr>
            <w:tcW w:w="1928" w:type="dxa"/>
            <w:shd w:val="clear" w:color="auto" w:fill="auto"/>
          </w:tcPr>
          <w:p w14:paraId="7CBF4C76" w14:textId="2DC899A3"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51E5345E" w14:textId="77777777" w:rsidR="00B832E2" w:rsidRPr="00D159CE" w:rsidRDefault="00930233" w:rsidP="00596C14">
            <w:pPr>
              <w:spacing w:before="240"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i/>
                <w:sz w:val="24"/>
                <w:szCs w:val="24"/>
              </w:rPr>
              <w:t>Ei käytetä arvosanan muodostumisen perusteena. Opiskelijaa ohjataan pohtimaan kokemuksiaan osana itsearviointia.</w:t>
            </w:r>
          </w:p>
          <w:p w14:paraId="6116CA65" w14:textId="77777777" w:rsidR="00B832E2" w:rsidRPr="00D159CE" w:rsidRDefault="00B832E2" w:rsidP="00596C14">
            <w:pPr>
              <w:spacing w:after="0" w:line="276" w:lineRule="auto"/>
              <w:contextualSpacing/>
              <w:rPr>
                <w:rFonts w:asciiTheme="minorHAnsi" w:eastAsia="Calibri" w:hAnsiTheme="minorHAnsi" w:cstheme="minorHAnsi"/>
                <w:i/>
                <w:sz w:val="24"/>
                <w:szCs w:val="24"/>
              </w:rPr>
            </w:pPr>
          </w:p>
        </w:tc>
        <w:tc>
          <w:tcPr>
            <w:tcW w:w="1928" w:type="dxa"/>
            <w:shd w:val="clear" w:color="auto" w:fill="auto"/>
            <w:tcMar>
              <w:top w:w="100" w:type="dxa"/>
              <w:left w:w="100" w:type="dxa"/>
              <w:bottom w:w="100" w:type="dxa"/>
              <w:right w:w="100" w:type="dxa"/>
            </w:tcMar>
          </w:tcPr>
          <w:p w14:paraId="425F732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62D0D583"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0" w:type="dxa"/>
            <w:shd w:val="clear" w:color="auto" w:fill="auto"/>
            <w:tcMar>
              <w:top w:w="100" w:type="dxa"/>
              <w:left w:w="100" w:type="dxa"/>
              <w:bottom w:w="100" w:type="dxa"/>
              <w:right w:w="100" w:type="dxa"/>
            </w:tcMar>
          </w:tcPr>
          <w:p w14:paraId="009BED9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bl>
    <w:p w14:paraId="23008E35" w14:textId="77777777" w:rsidR="00B832E2" w:rsidRPr="00D159CE" w:rsidRDefault="00B832E2" w:rsidP="00596C14">
      <w:pPr>
        <w:spacing w:line="276" w:lineRule="auto"/>
        <w:contextualSpacing/>
        <w:rPr>
          <w:rFonts w:asciiTheme="minorHAnsi" w:eastAsia="Calibri" w:hAnsiTheme="minorHAnsi" w:cstheme="minorHAnsi"/>
          <w:sz w:val="24"/>
          <w:szCs w:val="24"/>
        </w:rPr>
      </w:pPr>
    </w:p>
    <w:p w14:paraId="4B847119" w14:textId="77777777" w:rsidR="00C365E7" w:rsidRPr="00D159CE" w:rsidRDefault="00C365E7" w:rsidP="00596C14">
      <w:pPr>
        <w:rPr>
          <w:rFonts w:asciiTheme="minorHAnsi" w:eastAsia="Calibri" w:hAnsiTheme="minorHAnsi" w:cstheme="minorHAnsi"/>
          <w:sz w:val="32"/>
          <w:szCs w:val="32"/>
        </w:rPr>
      </w:pPr>
      <w:r w:rsidRPr="00D159CE">
        <w:rPr>
          <w:rFonts w:asciiTheme="minorHAnsi" w:eastAsia="Calibri" w:hAnsiTheme="minorHAnsi" w:cstheme="minorHAnsi"/>
        </w:rPr>
        <w:br w:type="page"/>
      </w:r>
    </w:p>
    <w:p w14:paraId="675C43B8" w14:textId="07C27EBB" w:rsidR="00B832E2" w:rsidRPr="00D159CE" w:rsidRDefault="00930233" w:rsidP="00596C14">
      <w:pPr>
        <w:pStyle w:val="Otsikko1"/>
        <w:spacing w:line="276" w:lineRule="auto"/>
        <w:contextualSpacing/>
        <w:rPr>
          <w:rFonts w:asciiTheme="minorHAnsi" w:eastAsia="Calibri" w:hAnsiTheme="minorHAnsi" w:cstheme="minorHAnsi"/>
          <w:color w:val="0070C0"/>
        </w:rPr>
      </w:pPr>
      <w:bookmarkStart w:id="25" w:name="_Toc71293468"/>
      <w:r w:rsidRPr="00D159CE">
        <w:rPr>
          <w:rFonts w:asciiTheme="minorHAnsi" w:eastAsia="Calibri" w:hAnsiTheme="minorHAnsi" w:cstheme="minorHAnsi"/>
          <w:color w:val="0070C0"/>
        </w:rPr>
        <w:lastRenderedPageBreak/>
        <w:t>Maantieto</w:t>
      </w:r>
      <w:bookmarkEnd w:id="25"/>
    </w:p>
    <w:p w14:paraId="599EDA1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Opiskelijan oppimisen ja osaamisen arviointi maantiedossa aikuisten perusopetuksen päättövaiheessa</w:t>
      </w:r>
    </w:p>
    <w:p w14:paraId="3E215B94"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20C31196" w14:textId="72288C9A"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Maantiedon opetuksessa kannustava ja rakentava palaute eli formatiivinen arviointi tukee opintojen aikana opiskelijoiden motivaation rakentumista, tutkimustaitojen kehittymistä sekä auttaa opiskelijoita löytämään omat vahvuutensa. Opiskelijalle annetaan säännöllisesti tietoa oppimisen edistymisestä ja suoriutumisesta suhteessa asetettuihin maantiedon tavoitteisiin. Palautteen avulla opiskelijoita rohkaistaan toimimaan aktiivisesti ja vastuullisesti omassa lähiympäristössä ja soveltamaan käytännössä oppimaansa tietoa. Maantiedon summatiivisessa arvioinnissa opiskelijalla tulee olla mahdollisuus osoittaa osaamistaan monipuolisesti. Arviointi kohdistuu sekä opiskelijoiden tiedolliseen osaamiseen että maantiedon taitoihin, kuten geomediataitoihin ja tiedon kriittiseen arviointitaitoon. Lisäksi arvioidaan taitoa käyttää maantiedolle ominaista välineistöä sekä tieto- ja viestintäteknologiaa. Arvioinnin ja palautteen tehtävänä on osaltaan kehittää jokaisen opiskelijan työskentelytaitoja.</w:t>
      </w:r>
      <w:r w:rsidR="007E5A62" w:rsidRPr="00D159CE">
        <w:rPr>
          <w:rFonts w:asciiTheme="minorHAnsi" w:eastAsia="Calibri" w:hAnsiTheme="minorHAnsi" w:cstheme="minorHAnsi"/>
          <w:sz w:val="24"/>
          <w:szCs w:val="24"/>
        </w:rPr>
        <w:t xml:space="preserve"> </w:t>
      </w:r>
    </w:p>
    <w:p w14:paraId="768672A4"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EE904E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Päättöarviointi kuvaa sitä, kuinka hyvin ja missä määrin opiskelija on opiskelun päättyessä saavuttanut maantiedon oppimäärän tavoitteet. Päättöarvosanan muodostamisessa otetaan huomioon kaikki perusopetuksen opetussuunnitelman perusteissa määritellyt maantiedon tavoitteet ja niihin liittyvät päättöarvioinnin kriteerit. Päättöarvosana on maantiedon tavoitteiden ja kriteerien perusteella muodostettu kokonaisarviointi. Opiskelija on saavuttanut oppimäärän tavoitteet arvosanan 5, 7, 8 tai 9 mukaisesti, kun opiskelijan osaaminen vastaa pääosin kyseisen arvosanan kriteereissä kuvattua osaamisen tasoa. Arvosanojen 4, 6 ja 10 mukaisen osaamisen kokonaisarviointi muodostetaan maantiedon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maantiedon päättöarviointiin ja siitä muodostettavaan päättöarvosanaan. </w:t>
      </w:r>
    </w:p>
    <w:p w14:paraId="6C6DC731"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4A7F8242" w14:textId="579BD576"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Opiskelijan työskentelyn ohjaamisella maantiedossa tarkoitetaan esimerkiksi suullisten lisäohjeiden antamista, ohjaavien kysymysten esittämistä, välineillä havainnollistamista tai vastaavien esimerkkien antamista työskentelyn aikana. Kriteerikuvauksissa alempien arvosanojen osaamisen kuvaukset sisältyvät ylemmän arvosanan kuvauksiin. </w:t>
      </w:r>
    </w:p>
    <w:p w14:paraId="18B507B4" w14:textId="77777777" w:rsidR="00B832E2" w:rsidRPr="00D159CE" w:rsidRDefault="00B832E2" w:rsidP="00596C14">
      <w:pPr>
        <w:spacing w:line="276" w:lineRule="auto"/>
        <w:contextualSpacing/>
        <w:rPr>
          <w:rFonts w:asciiTheme="minorHAnsi" w:eastAsia="Calibri" w:hAnsiTheme="minorHAnsi" w:cstheme="minorHAnsi"/>
          <w:sz w:val="24"/>
          <w:szCs w:val="24"/>
        </w:rPr>
      </w:pPr>
    </w:p>
    <w:tbl>
      <w:tblPr>
        <w:tblStyle w:val="afb"/>
        <w:tblW w:w="1546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0"/>
        <w:gridCol w:w="1935"/>
        <w:gridCol w:w="1935"/>
        <w:gridCol w:w="1935"/>
        <w:gridCol w:w="1935"/>
        <w:gridCol w:w="1935"/>
        <w:gridCol w:w="1935"/>
        <w:gridCol w:w="1935"/>
      </w:tblGrid>
      <w:tr w:rsidR="00C365E7" w:rsidRPr="00D159CE" w14:paraId="6A7482AA" w14:textId="77777777" w:rsidTr="002122B6">
        <w:trPr>
          <w:trHeight w:val="284"/>
        </w:trPr>
        <w:tc>
          <w:tcPr>
            <w:tcW w:w="1920" w:type="dxa"/>
            <w:shd w:val="clear" w:color="auto" w:fill="B4C6E7" w:themeFill="accent1" w:themeFillTint="66"/>
          </w:tcPr>
          <w:p w14:paraId="79A30200" w14:textId="34D71F96"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73F5432D" w14:textId="75167568"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35" w:type="dxa"/>
            <w:shd w:val="clear" w:color="auto" w:fill="B4C6E7" w:themeFill="accent1" w:themeFillTint="66"/>
          </w:tcPr>
          <w:p w14:paraId="231F1DC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w:t>
            </w:r>
          </w:p>
        </w:tc>
        <w:tc>
          <w:tcPr>
            <w:tcW w:w="1935" w:type="dxa"/>
            <w:shd w:val="clear" w:color="auto" w:fill="B4C6E7" w:themeFill="accent1" w:themeFillTint="66"/>
            <w:tcMar>
              <w:top w:w="100" w:type="dxa"/>
              <w:left w:w="100" w:type="dxa"/>
              <w:bottom w:w="100" w:type="dxa"/>
              <w:right w:w="100" w:type="dxa"/>
            </w:tcMar>
          </w:tcPr>
          <w:p w14:paraId="21DBAFF6"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Opetuksen</w:t>
            </w:r>
            <w:r w:rsidR="00155AAE">
              <w:rPr>
                <w:rFonts w:asciiTheme="minorHAnsi" w:eastAsia="Calibri" w:hAnsiTheme="minorHAnsi" w:cstheme="minorHAnsi"/>
                <w:b/>
                <w:sz w:val="24"/>
                <w:szCs w:val="24"/>
              </w:rPr>
              <w:t xml:space="preserve"> </w:t>
            </w:r>
          </w:p>
          <w:p w14:paraId="335F8C0A"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6453DB7B"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31A21417"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7BC6C5BE" w14:textId="0017F1C0"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tavoitteet</w:t>
            </w:r>
          </w:p>
        </w:tc>
        <w:tc>
          <w:tcPr>
            <w:tcW w:w="1935" w:type="dxa"/>
            <w:shd w:val="clear" w:color="auto" w:fill="B4C6E7" w:themeFill="accent1" w:themeFillTint="66"/>
          </w:tcPr>
          <w:p w14:paraId="139CF16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Arvioinnin kohde</w:t>
            </w:r>
          </w:p>
        </w:tc>
        <w:tc>
          <w:tcPr>
            <w:tcW w:w="1935" w:type="dxa"/>
            <w:shd w:val="clear" w:color="auto" w:fill="B4C6E7" w:themeFill="accent1" w:themeFillTint="66"/>
            <w:tcMar>
              <w:top w:w="100" w:type="dxa"/>
              <w:left w:w="100" w:type="dxa"/>
              <w:bottom w:w="100" w:type="dxa"/>
              <w:right w:w="100" w:type="dxa"/>
            </w:tcMar>
          </w:tcPr>
          <w:p w14:paraId="64CCD5D2"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5AA7A56A"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06E6AF8E" w14:textId="2133C8B6"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5 </w:t>
            </w:r>
          </w:p>
        </w:tc>
        <w:tc>
          <w:tcPr>
            <w:tcW w:w="1935" w:type="dxa"/>
            <w:shd w:val="clear" w:color="auto" w:fill="B4C6E7" w:themeFill="accent1" w:themeFillTint="66"/>
            <w:tcMar>
              <w:top w:w="100" w:type="dxa"/>
              <w:left w:w="100" w:type="dxa"/>
              <w:bottom w:w="100" w:type="dxa"/>
              <w:right w:w="100" w:type="dxa"/>
            </w:tcMar>
          </w:tcPr>
          <w:p w14:paraId="462EBDA4"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263E4B9D"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5AE97C9A" w14:textId="0A2E1DEA"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arvosanalle 7 </w:t>
            </w:r>
          </w:p>
        </w:tc>
        <w:tc>
          <w:tcPr>
            <w:tcW w:w="1935" w:type="dxa"/>
            <w:shd w:val="clear" w:color="auto" w:fill="B4C6E7" w:themeFill="accent1" w:themeFillTint="66"/>
          </w:tcPr>
          <w:p w14:paraId="529797F7"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52296CB5"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4A5E0B9E" w14:textId="1CADC9F5"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35" w:type="dxa"/>
            <w:shd w:val="clear" w:color="auto" w:fill="B4C6E7" w:themeFill="accent1" w:themeFillTint="66"/>
            <w:tcMar>
              <w:top w:w="100" w:type="dxa"/>
              <w:left w:w="100" w:type="dxa"/>
              <w:bottom w:w="100" w:type="dxa"/>
              <w:right w:w="100" w:type="dxa"/>
            </w:tcMar>
          </w:tcPr>
          <w:p w14:paraId="1342957F"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1FA3AE77"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14F086EA" w14:textId="7C6DE97F"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9</w:t>
            </w:r>
          </w:p>
        </w:tc>
      </w:tr>
      <w:tr w:rsidR="00B832E2" w:rsidRPr="00D159CE" w14:paraId="45B5549E" w14:textId="77777777" w:rsidTr="002122B6">
        <w:trPr>
          <w:trHeight w:val="397"/>
        </w:trPr>
        <w:tc>
          <w:tcPr>
            <w:tcW w:w="15465" w:type="dxa"/>
            <w:gridSpan w:val="8"/>
            <w:shd w:val="clear" w:color="auto" w:fill="auto"/>
          </w:tcPr>
          <w:p w14:paraId="12C5B4C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Maantieteellinen tieto ja ymmärrys</w:t>
            </w:r>
          </w:p>
        </w:tc>
      </w:tr>
      <w:tr w:rsidR="00B832E2" w:rsidRPr="00D159CE" w14:paraId="65B962FB" w14:textId="77777777" w:rsidTr="002122B6">
        <w:trPr>
          <w:trHeight w:val="284"/>
        </w:trPr>
        <w:tc>
          <w:tcPr>
            <w:tcW w:w="1920" w:type="dxa"/>
            <w:shd w:val="clear" w:color="auto" w:fill="auto"/>
          </w:tcPr>
          <w:p w14:paraId="587C03D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 tukea opiskelijan jäsentyneen karttakuvan rakentumista maapallosta</w:t>
            </w:r>
          </w:p>
        </w:tc>
        <w:tc>
          <w:tcPr>
            <w:tcW w:w="1935" w:type="dxa"/>
            <w:shd w:val="clear" w:color="auto" w:fill="auto"/>
          </w:tcPr>
          <w:p w14:paraId="28AB61A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ge1</w:t>
            </w:r>
          </w:p>
          <w:p w14:paraId="51CD7598"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522517B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hahmottamaan maapallon karttakuvan ja sen peruspiirteet. </w:t>
            </w:r>
          </w:p>
          <w:p w14:paraId="740BBCF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15D48B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keskeisten kohteiden sijainnin ja nimistön.</w:t>
            </w:r>
          </w:p>
          <w:p w14:paraId="72BC61F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Pr>
          <w:p w14:paraId="4007ECE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Maapallon karttakuvan hahmottaminen ja keskeinen paikannimistö</w:t>
            </w:r>
          </w:p>
        </w:tc>
        <w:tc>
          <w:tcPr>
            <w:tcW w:w="1935" w:type="dxa"/>
            <w:shd w:val="clear" w:color="auto" w:fill="auto"/>
            <w:tcMar>
              <w:top w:w="100" w:type="dxa"/>
              <w:left w:w="100" w:type="dxa"/>
              <w:bottom w:w="100" w:type="dxa"/>
              <w:right w:w="100" w:type="dxa"/>
            </w:tcMar>
          </w:tcPr>
          <w:p w14:paraId="0B17E53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kertoa maanosan ja valtion eron. </w:t>
            </w:r>
          </w:p>
          <w:p w14:paraId="2EC1F2A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187ECC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nimeää kartalta valtameret ja maanosat.</w:t>
            </w:r>
          </w:p>
        </w:tc>
        <w:tc>
          <w:tcPr>
            <w:tcW w:w="1935" w:type="dxa"/>
            <w:shd w:val="clear" w:color="auto" w:fill="auto"/>
            <w:tcMar>
              <w:top w:w="100" w:type="dxa"/>
              <w:left w:w="100" w:type="dxa"/>
              <w:bottom w:w="100" w:type="dxa"/>
              <w:right w:w="100" w:type="dxa"/>
            </w:tcMar>
          </w:tcPr>
          <w:p w14:paraId="369379E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joitakin kaupunkeja ja keskeisimpiä kohteita Suomesta sekä valtioita Euroopasta ja muualta maailmasta sekä tietää nimeämiensä kohteiden ja valtioiden sijainnin.</w:t>
            </w:r>
          </w:p>
        </w:tc>
        <w:tc>
          <w:tcPr>
            <w:tcW w:w="1935" w:type="dxa"/>
            <w:shd w:val="clear" w:color="auto" w:fill="auto"/>
          </w:tcPr>
          <w:p w14:paraId="52B7F35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maapallon karttakuvan peruspiirteet, kuten vuoristoja, niemimaita, salmia, sekä tietää keskeisten kohteiden sijainnin ja nimistön.</w:t>
            </w:r>
          </w:p>
        </w:tc>
        <w:tc>
          <w:tcPr>
            <w:tcW w:w="1935" w:type="dxa"/>
            <w:shd w:val="clear" w:color="auto" w:fill="auto"/>
            <w:tcMar>
              <w:top w:w="100" w:type="dxa"/>
              <w:left w:w="100" w:type="dxa"/>
              <w:bottom w:w="100" w:type="dxa"/>
              <w:right w:w="100" w:type="dxa"/>
            </w:tcMar>
          </w:tcPr>
          <w:p w14:paraId="760071A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käyttää karttakuvan peruspiirteitä tarkoituksenmukaisesti, kuten soveltaa kohteiden sijaintia ja nimistöä maantieteellisten ilmiöiden kuvailussa ja selittämisessä. </w:t>
            </w:r>
          </w:p>
          <w:p w14:paraId="0A15145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B832E2" w:rsidRPr="00D159CE" w14:paraId="2323B056" w14:textId="77777777" w:rsidTr="002122B6">
        <w:trPr>
          <w:trHeight w:val="284"/>
        </w:trPr>
        <w:tc>
          <w:tcPr>
            <w:tcW w:w="1920" w:type="dxa"/>
            <w:shd w:val="clear" w:color="auto" w:fill="auto"/>
          </w:tcPr>
          <w:p w14:paraId="1417252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T2 ohjata opiskelijaa tutkimaan luonnon- ja kulttuurimaantieteellisiä ilmiöitä</w:t>
            </w:r>
          </w:p>
        </w:tc>
        <w:tc>
          <w:tcPr>
            <w:tcW w:w="1935" w:type="dxa"/>
            <w:shd w:val="clear" w:color="auto" w:fill="auto"/>
          </w:tcPr>
          <w:p w14:paraId="56FA221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ge1</w:t>
            </w:r>
          </w:p>
        </w:tc>
        <w:tc>
          <w:tcPr>
            <w:tcW w:w="1935" w:type="dxa"/>
            <w:shd w:val="clear" w:color="auto" w:fill="auto"/>
            <w:tcMar>
              <w:top w:w="100" w:type="dxa"/>
              <w:left w:w="100" w:type="dxa"/>
              <w:bottom w:w="100" w:type="dxa"/>
              <w:right w:w="100" w:type="dxa"/>
            </w:tcMar>
          </w:tcPr>
          <w:p w14:paraId="54F99D2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luonnon- ja kulttuurimaantieteellisiä ilmiöitä.</w:t>
            </w:r>
          </w:p>
        </w:tc>
        <w:tc>
          <w:tcPr>
            <w:tcW w:w="1935" w:type="dxa"/>
            <w:shd w:val="clear" w:color="auto" w:fill="auto"/>
          </w:tcPr>
          <w:p w14:paraId="070F8744" w14:textId="53561C1F"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Luonnon- ja kulttuurimaantieteellisten ilmiöiden ymmärtäminen</w:t>
            </w:r>
            <w:r w:rsidR="007E5A62" w:rsidRPr="00D159CE">
              <w:rPr>
                <w:rFonts w:asciiTheme="minorHAnsi" w:eastAsia="Calibri" w:hAnsiTheme="minorHAnsi" w:cstheme="minorHAnsi"/>
                <w:sz w:val="24"/>
                <w:szCs w:val="24"/>
              </w:rPr>
              <w:t xml:space="preserve"> </w:t>
            </w:r>
          </w:p>
        </w:tc>
        <w:tc>
          <w:tcPr>
            <w:tcW w:w="1935" w:type="dxa"/>
            <w:shd w:val="clear" w:color="auto" w:fill="auto"/>
            <w:tcMar>
              <w:top w:w="100" w:type="dxa"/>
              <w:left w:w="100" w:type="dxa"/>
              <w:bottom w:w="100" w:type="dxa"/>
              <w:right w:w="100" w:type="dxa"/>
            </w:tcMar>
          </w:tcPr>
          <w:p w14:paraId="79C4ECD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antaa esimerkkejä maapallon muodon ja liikkeiden aiheuttamista ilmiöistä </w:t>
            </w:r>
            <w:r w:rsidRPr="00D159CE">
              <w:rPr>
                <w:rFonts w:asciiTheme="minorHAnsi" w:hAnsiTheme="minorHAnsi" w:cstheme="minorHAnsi"/>
                <w:sz w:val="24"/>
                <w:szCs w:val="24"/>
              </w:rPr>
              <w:t>ohjattuna</w:t>
            </w:r>
            <w:r w:rsidRPr="00D159CE">
              <w:rPr>
                <w:rFonts w:asciiTheme="minorHAnsi" w:eastAsia="Calibri" w:hAnsiTheme="minorHAnsi" w:cstheme="minorHAnsi"/>
                <w:sz w:val="24"/>
                <w:szCs w:val="24"/>
              </w:rPr>
              <w:t xml:space="preserve">. </w:t>
            </w:r>
          </w:p>
          <w:p w14:paraId="12BF6D6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4D47B7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joitakin </w:t>
            </w:r>
            <w:r w:rsidRPr="00D159CE">
              <w:rPr>
                <w:rFonts w:asciiTheme="minorHAnsi" w:eastAsia="Calibri" w:hAnsiTheme="minorHAnsi" w:cstheme="minorHAnsi"/>
                <w:sz w:val="24"/>
                <w:szCs w:val="24"/>
              </w:rPr>
              <w:lastRenderedPageBreak/>
              <w:t>ihmismaantieteellisiä ilmiöitä, kuten väestö, elinkeinot, liikennemuodot ja matkailu Suomessa ja muualla maailmassa</w:t>
            </w:r>
            <w:r w:rsidRPr="00D159CE">
              <w:rPr>
                <w:rFonts w:asciiTheme="minorHAnsi" w:hAnsiTheme="minorHAnsi" w:cstheme="minorHAnsi"/>
                <w:sz w:val="24"/>
                <w:szCs w:val="24"/>
              </w:rPr>
              <w:t xml:space="preserve"> ohjattuna</w:t>
            </w:r>
            <w:r w:rsidRPr="00D159CE">
              <w:rPr>
                <w:rFonts w:asciiTheme="minorHAnsi" w:eastAsia="Calibri" w:hAnsiTheme="minorHAnsi" w:cstheme="minorHAnsi"/>
                <w:sz w:val="24"/>
                <w:szCs w:val="24"/>
              </w:rPr>
              <w:t>.</w:t>
            </w:r>
          </w:p>
          <w:p w14:paraId="7691011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33E36AB5"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kertoa maapallon muodon ja liikkeiden aiheuttamista ilmiöistä esimerkkien avulla.</w:t>
            </w:r>
          </w:p>
          <w:p w14:paraId="368160C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C6A363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nimeää lämpövyöhykkeet.</w:t>
            </w:r>
          </w:p>
          <w:p w14:paraId="31ADBA5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 </w:t>
            </w:r>
          </w:p>
          <w:p w14:paraId="70D33CF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nimeää ja antaa esimerkkejä joistakin ilmasto- ja kasvillisuusalueista. </w:t>
            </w:r>
          </w:p>
          <w:p w14:paraId="72D72FB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44D704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ja antaa esimerkkejä ihmismaantieteellisistä ilmiöistä Suomessa ja muualla maailmassa</w:t>
            </w:r>
          </w:p>
        </w:tc>
        <w:tc>
          <w:tcPr>
            <w:tcW w:w="1935" w:type="dxa"/>
            <w:shd w:val="clear" w:color="auto" w:fill="auto"/>
          </w:tcPr>
          <w:p w14:paraId="69D9C2BD"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selittää maapallon muodon ja liikkeiden aiheuttamia ilmiöitä esimerkkien avulla.</w:t>
            </w:r>
          </w:p>
          <w:p w14:paraId="6210B02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35431D7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nimeää ja sijoittaa </w:t>
            </w:r>
            <w:r w:rsidRPr="00D159CE">
              <w:rPr>
                <w:rFonts w:asciiTheme="minorHAnsi" w:eastAsia="Calibri" w:hAnsiTheme="minorHAnsi" w:cstheme="minorHAnsi"/>
                <w:sz w:val="24"/>
                <w:szCs w:val="24"/>
              </w:rPr>
              <w:lastRenderedPageBreak/>
              <w:t>kartalle keskeisimmät maapallon ilmasto- ja kasvillisuusalueet ja kertoo jotakin niiden syntyyn vaikuttavia tekijöitä.</w:t>
            </w:r>
          </w:p>
          <w:p w14:paraId="6ACF234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2788E64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luonnonmaisemia.</w:t>
            </w:r>
          </w:p>
          <w:p w14:paraId="49F643D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796B04F" w14:textId="2CD17799"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ihmismaantieteellisistä ilmiöistä sekä kuvata kulttu</w:t>
            </w:r>
            <w:r w:rsidR="00B55D8D">
              <w:rPr>
                <w:rFonts w:asciiTheme="minorHAnsi" w:eastAsia="Calibri" w:hAnsiTheme="minorHAnsi" w:cstheme="minorHAnsi"/>
                <w:sz w:val="24"/>
                <w:szCs w:val="24"/>
              </w:rPr>
              <w:t>u</w:t>
            </w:r>
            <w:r w:rsidRPr="00D159CE">
              <w:rPr>
                <w:rFonts w:asciiTheme="minorHAnsi" w:eastAsia="Calibri" w:hAnsiTheme="minorHAnsi" w:cstheme="minorHAnsi"/>
                <w:sz w:val="24"/>
                <w:szCs w:val="24"/>
              </w:rPr>
              <w:t>rimaisemi</w:t>
            </w:r>
            <w:r w:rsidR="00E75FBD" w:rsidRPr="00D159CE">
              <w:rPr>
                <w:rFonts w:asciiTheme="minorHAnsi" w:eastAsia="Calibri" w:hAnsiTheme="minorHAnsi" w:cstheme="minorHAnsi"/>
                <w:sz w:val="24"/>
                <w:szCs w:val="24"/>
              </w:rPr>
              <w:t>e</w:t>
            </w:r>
            <w:r w:rsidRPr="00D159CE">
              <w:rPr>
                <w:rFonts w:asciiTheme="minorHAnsi" w:eastAsia="Calibri" w:hAnsiTheme="minorHAnsi" w:cstheme="minorHAnsi"/>
                <w:sz w:val="24"/>
                <w:szCs w:val="24"/>
              </w:rPr>
              <w:t>n vaihtelua Suomessa ja muualla maailmassa.</w:t>
            </w:r>
          </w:p>
        </w:tc>
        <w:tc>
          <w:tcPr>
            <w:tcW w:w="1935" w:type="dxa"/>
            <w:shd w:val="clear" w:color="auto" w:fill="auto"/>
            <w:tcMar>
              <w:top w:w="100" w:type="dxa"/>
              <w:left w:w="100" w:type="dxa"/>
              <w:bottom w:w="100" w:type="dxa"/>
              <w:right w:w="100" w:type="dxa"/>
            </w:tcMar>
          </w:tcPr>
          <w:p w14:paraId="3AF68890"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ymmärtää Maan planetaarisuuden sekä osaa selittää maapallon muodon ja liikkeiden aiheuttamia ilmiöitä.</w:t>
            </w:r>
          </w:p>
          <w:p w14:paraId="1EE1C93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6F01E3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vertailla maapallon keskeisimpiä ilmasto- ja kasvillisuusalueita ja selittää niiden syntyyn vaikuttavia tekijöitä. </w:t>
            </w:r>
          </w:p>
          <w:p w14:paraId="54C3ED6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B77AF4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luonnonmaisemia ja selittää niiden syntyyn vaikuttaneista tekijöistä.</w:t>
            </w:r>
          </w:p>
          <w:p w14:paraId="398C4AB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61AA472" w14:textId="1FBDB2D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selittää erilaisista ihmismaantieteellisistä ilmiöistä Suomessa ja muualla maailmassa ja perustella syntyy vaikuttaneita tekijöitä.</w:t>
            </w:r>
          </w:p>
          <w:p w14:paraId="4B81C73A" w14:textId="77777777" w:rsidR="00260469" w:rsidRPr="00D159CE" w:rsidRDefault="00260469" w:rsidP="00596C14">
            <w:pPr>
              <w:spacing w:after="0" w:line="276" w:lineRule="auto"/>
              <w:contextualSpacing/>
              <w:rPr>
                <w:rFonts w:asciiTheme="minorHAnsi" w:eastAsia="Calibri" w:hAnsiTheme="minorHAnsi" w:cstheme="minorHAnsi"/>
                <w:sz w:val="24"/>
                <w:szCs w:val="24"/>
              </w:rPr>
            </w:pPr>
          </w:p>
          <w:p w14:paraId="5723871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vertailla kulttuurimaisemia eri alueilla. </w:t>
            </w:r>
          </w:p>
          <w:p w14:paraId="0901BFB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C365E7" w:rsidRPr="00D159CE" w14:paraId="5E949D57" w14:textId="77777777" w:rsidTr="002122B6">
        <w:trPr>
          <w:trHeight w:val="284"/>
        </w:trPr>
        <w:tc>
          <w:tcPr>
            <w:tcW w:w="1920" w:type="dxa"/>
            <w:shd w:val="clear" w:color="auto" w:fill="auto"/>
          </w:tcPr>
          <w:p w14:paraId="2B308E3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T3 kannustaa opiskelijaa pohtimaan ihmisen toiminnan ja luonnonympäristön välistä vuorovaikutusta sekä ymmärtämään luonnonvarojen kestävän käytön merkitys</w:t>
            </w:r>
          </w:p>
        </w:tc>
        <w:tc>
          <w:tcPr>
            <w:tcW w:w="1935" w:type="dxa"/>
            <w:shd w:val="clear" w:color="auto" w:fill="auto"/>
          </w:tcPr>
          <w:p w14:paraId="00CC859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ge1</w:t>
            </w:r>
          </w:p>
        </w:tc>
        <w:tc>
          <w:tcPr>
            <w:tcW w:w="1935" w:type="dxa"/>
            <w:shd w:val="clear" w:color="auto" w:fill="auto"/>
            <w:tcMar>
              <w:top w:w="100" w:type="dxa"/>
              <w:left w:w="100" w:type="dxa"/>
              <w:bottom w:w="100" w:type="dxa"/>
              <w:right w:w="100" w:type="dxa"/>
            </w:tcMar>
          </w:tcPr>
          <w:p w14:paraId="412D886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ihmisen toiminnan ja luonnonympäristön välistä vuorovaikutusta. </w:t>
            </w:r>
          </w:p>
          <w:p w14:paraId="0AD6F17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2FA7F4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ymmärtää luonnonvarojen kestävän käytön merkityksen.</w:t>
            </w:r>
          </w:p>
        </w:tc>
        <w:tc>
          <w:tcPr>
            <w:tcW w:w="1935" w:type="dxa"/>
            <w:shd w:val="clear" w:color="auto" w:fill="auto"/>
          </w:tcPr>
          <w:p w14:paraId="0EF1BC3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Luonnon ja ihmisen toiminnan välisen vuorovaikutuksen ymmärtäminen sekä luonnonvarojen kestävä käyttö</w:t>
            </w:r>
          </w:p>
        </w:tc>
        <w:tc>
          <w:tcPr>
            <w:tcW w:w="1935" w:type="dxa"/>
            <w:shd w:val="clear" w:color="auto" w:fill="auto"/>
            <w:tcMar>
              <w:top w:w="100" w:type="dxa"/>
              <w:left w:w="100" w:type="dxa"/>
              <w:bottom w:w="100" w:type="dxa"/>
              <w:right w:w="100" w:type="dxa"/>
            </w:tcMar>
          </w:tcPr>
          <w:p w14:paraId="6ACE090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tunnistaa, miten luonnonympäristö vaikuttaa ihmisen toimintaan, kuten elinkeinoihin ohjat</w:t>
            </w:r>
            <w:r w:rsidRPr="00D159CE">
              <w:rPr>
                <w:rFonts w:asciiTheme="minorHAnsi" w:hAnsiTheme="minorHAnsi" w:cstheme="minorHAnsi"/>
                <w:sz w:val="24"/>
                <w:szCs w:val="24"/>
              </w:rPr>
              <w:t>tuna</w:t>
            </w:r>
            <w:r w:rsidRPr="00D159CE">
              <w:rPr>
                <w:rFonts w:asciiTheme="minorHAnsi" w:eastAsia="Calibri" w:hAnsiTheme="minorHAnsi" w:cstheme="minorHAnsi"/>
                <w:sz w:val="24"/>
                <w:szCs w:val="24"/>
              </w:rPr>
              <w:t>.</w:t>
            </w:r>
          </w:p>
          <w:p w14:paraId="7D3C5DB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FE3A36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nimeää erilaisia luonnonvaroja.</w:t>
            </w:r>
          </w:p>
        </w:tc>
        <w:tc>
          <w:tcPr>
            <w:tcW w:w="1935" w:type="dxa"/>
            <w:shd w:val="clear" w:color="auto" w:fill="auto"/>
            <w:tcMar>
              <w:top w:w="100" w:type="dxa"/>
              <w:left w:w="100" w:type="dxa"/>
              <w:bottom w:w="100" w:type="dxa"/>
              <w:right w:w="100" w:type="dxa"/>
            </w:tcMar>
          </w:tcPr>
          <w:p w14:paraId="2B0148C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kuvailla, miten luonnonympäristö vaikuttaa ihmisen toimintaan. </w:t>
            </w:r>
          </w:p>
          <w:p w14:paraId="6B515B9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B32DE1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luokittelee luonnonvaroja niiden kestävyyden näkökulmasta. </w:t>
            </w:r>
          </w:p>
        </w:tc>
        <w:tc>
          <w:tcPr>
            <w:tcW w:w="1935" w:type="dxa"/>
            <w:shd w:val="clear" w:color="auto" w:fill="auto"/>
          </w:tcPr>
          <w:p w14:paraId="597FAB91"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kertoa, miten luonnonympäristö vaikuttaa ihmisen toimintaan Suomessa ja eri puolilla maapalloa.</w:t>
            </w:r>
          </w:p>
          <w:p w14:paraId="3518F5A2" w14:textId="05097877" w:rsidR="00B832E2" w:rsidRPr="00D159CE" w:rsidRDefault="00B832E2" w:rsidP="00596C14">
            <w:pPr>
              <w:spacing w:after="0" w:line="276" w:lineRule="auto"/>
              <w:contextualSpacing/>
              <w:rPr>
                <w:rFonts w:asciiTheme="minorHAnsi" w:eastAsia="Calibri" w:hAnsiTheme="minorHAnsi" w:cstheme="minorHAnsi"/>
                <w:sz w:val="24"/>
                <w:szCs w:val="24"/>
              </w:rPr>
            </w:pPr>
          </w:p>
          <w:p w14:paraId="19941C3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kertoo, miksi luonnonvarojen kestävä käyttö on tärkeää.</w:t>
            </w:r>
          </w:p>
        </w:tc>
        <w:tc>
          <w:tcPr>
            <w:tcW w:w="1935" w:type="dxa"/>
            <w:shd w:val="clear" w:color="auto" w:fill="auto"/>
            <w:tcMar>
              <w:top w:w="100" w:type="dxa"/>
              <w:left w:w="100" w:type="dxa"/>
              <w:bottom w:w="100" w:type="dxa"/>
              <w:right w:w="100" w:type="dxa"/>
            </w:tcMar>
          </w:tcPr>
          <w:p w14:paraId="620B7E6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selittää, miten luonnonympäristö vaikuttaa ihmisen toimintaan ja nimeää alueellisia esimerkkejä niistä.</w:t>
            </w:r>
          </w:p>
          <w:p w14:paraId="6DFD7BD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0844D42" w14:textId="5DCDD8FA"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selittää luonnonvarojen </w:t>
            </w:r>
            <w:r w:rsidR="0049707B" w:rsidRPr="00D159CE">
              <w:rPr>
                <w:rFonts w:asciiTheme="minorHAnsi" w:eastAsia="Calibri" w:hAnsiTheme="minorHAnsi" w:cstheme="minorHAnsi"/>
                <w:sz w:val="24"/>
                <w:szCs w:val="24"/>
              </w:rPr>
              <w:t>kestävän</w:t>
            </w:r>
            <w:r w:rsidRPr="00D159CE">
              <w:rPr>
                <w:rFonts w:asciiTheme="minorHAnsi" w:eastAsia="Calibri" w:hAnsiTheme="minorHAnsi" w:cstheme="minorHAnsi"/>
                <w:sz w:val="24"/>
                <w:szCs w:val="24"/>
              </w:rPr>
              <w:t xml:space="preserve"> </w:t>
            </w:r>
            <w:r w:rsidR="0049707B" w:rsidRPr="00D159CE">
              <w:rPr>
                <w:rFonts w:asciiTheme="minorHAnsi" w:eastAsia="Calibri" w:hAnsiTheme="minorHAnsi" w:cstheme="minorHAnsi"/>
                <w:sz w:val="24"/>
                <w:szCs w:val="24"/>
              </w:rPr>
              <w:t>käytön</w:t>
            </w:r>
            <w:r w:rsidRPr="00D159CE">
              <w:rPr>
                <w:rFonts w:asciiTheme="minorHAnsi" w:eastAsia="Calibri" w:hAnsiTheme="minorHAnsi" w:cstheme="minorHAnsi"/>
                <w:sz w:val="24"/>
                <w:szCs w:val="24"/>
              </w:rPr>
              <w:t xml:space="preserve"> ja ympäristöongelmien suhteita ja perustella luonnonvarjojen kestävän käytön merkityksen.</w:t>
            </w:r>
          </w:p>
        </w:tc>
      </w:tr>
      <w:tr w:rsidR="00B832E2" w:rsidRPr="00D159CE" w14:paraId="68FAC125" w14:textId="77777777" w:rsidTr="002122B6">
        <w:trPr>
          <w:trHeight w:val="397"/>
        </w:trPr>
        <w:tc>
          <w:tcPr>
            <w:tcW w:w="15465" w:type="dxa"/>
            <w:gridSpan w:val="8"/>
            <w:shd w:val="clear" w:color="auto" w:fill="auto"/>
          </w:tcPr>
          <w:p w14:paraId="0664ED9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Maantieteelliset taidot</w:t>
            </w:r>
          </w:p>
        </w:tc>
      </w:tr>
      <w:tr w:rsidR="00B832E2" w:rsidRPr="00D159CE" w14:paraId="72378D5A" w14:textId="77777777" w:rsidTr="002122B6">
        <w:trPr>
          <w:trHeight w:val="284"/>
        </w:trPr>
        <w:tc>
          <w:tcPr>
            <w:tcW w:w="1920" w:type="dxa"/>
            <w:shd w:val="clear" w:color="auto" w:fill="auto"/>
          </w:tcPr>
          <w:p w14:paraId="76D090B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T4 ohjata opiskelijaa kehittämään maantieteellistä ajattelutaitoa sekä kykyä esittää maantieteellisiä kysymyksiä</w:t>
            </w:r>
          </w:p>
        </w:tc>
        <w:tc>
          <w:tcPr>
            <w:tcW w:w="1935" w:type="dxa"/>
            <w:shd w:val="clear" w:color="auto" w:fill="auto"/>
          </w:tcPr>
          <w:p w14:paraId="3A4D9CD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ge1</w:t>
            </w:r>
          </w:p>
        </w:tc>
        <w:tc>
          <w:tcPr>
            <w:tcW w:w="1935" w:type="dxa"/>
            <w:shd w:val="clear" w:color="auto" w:fill="auto"/>
            <w:tcMar>
              <w:top w:w="100" w:type="dxa"/>
              <w:left w:w="100" w:type="dxa"/>
              <w:bottom w:w="100" w:type="dxa"/>
              <w:right w:w="100" w:type="dxa"/>
            </w:tcMar>
          </w:tcPr>
          <w:p w14:paraId="4E87D46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maantieteellisiä ajattelutaitoja. </w:t>
            </w:r>
          </w:p>
          <w:p w14:paraId="4BEB5E0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F826B9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esittämään maantieteellisiä kysymyksiä.</w:t>
            </w:r>
          </w:p>
        </w:tc>
        <w:tc>
          <w:tcPr>
            <w:tcW w:w="1935" w:type="dxa"/>
            <w:shd w:val="clear" w:color="auto" w:fill="auto"/>
          </w:tcPr>
          <w:p w14:paraId="696632C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Maantieteellinen ajattelutaito</w:t>
            </w:r>
          </w:p>
        </w:tc>
        <w:tc>
          <w:tcPr>
            <w:tcW w:w="1935" w:type="dxa"/>
            <w:shd w:val="clear" w:color="auto" w:fill="auto"/>
            <w:tcMar>
              <w:top w:w="100" w:type="dxa"/>
              <w:left w:w="100" w:type="dxa"/>
              <w:bottom w:w="100" w:type="dxa"/>
              <w:right w:w="100" w:type="dxa"/>
            </w:tcMar>
          </w:tcPr>
          <w:p w14:paraId="10B7F676"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tunnistaa eri aluetasoja, kuten oma lähiympäristö, kunta, Suomi, Eurooppa ja koko maailma.</w:t>
            </w:r>
          </w:p>
          <w:p w14:paraId="7C76B66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13F72D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2A258696"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erilaisia aluetasoja.</w:t>
            </w:r>
          </w:p>
          <w:p w14:paraId="7F815BA4" w14:textId="77777777" w:rsidR="00596C14" w:rsidRPr="00D159CE" w:rsidRDefault="00596C14" w:rsidP="00596C14">
            <w:pPr>
              <w:spacing w:after="0" w:line="276" w:lineRule="auto"/>
              <w:contextualSpacing/>
              <w:rPr>
                <w:rFonts w:asciiTheme="minorHAnsi" w:eastAsia="Calibri" w:hAnsiTheme="minorHAnsi" w:cstheme="minorHAnsi"/>
                <w:sz w:val="24"/>
                <w:szCs w:val="24"/>
              </w:rPr>
            </w:pPr>
          </w:p>
          <w:p w14:paraId="7CA8F24B" w14:textId="36874C28"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muodostaa tarkasteltavaan aihepiiriin liittyviä yksinkertaisia maantieteellisiä kysymyksiä.</w:t>
            </w:r>
          </w:p>
          <w:p w14:paraId="78642439" w14:textId="77777777" w:rsidR="00B832E2" w:rsidRPr="00D159CE" w:rsidRDefault="00B832E2" w:rsidP="00596C14">
            <w:pPr>
              <w:spacing w:after="0" w:line="276" w:lineRule="auto"/>
              <w:contextualSpacing/>
              <w:rPr>
                <w:rFonts w:asciiTheme="minorHAnsi" w:eastAsia="Calibri" w:hAnsiTheme="minorHAnsi" w:cstheme="minorHAnsi"/>
                <w:b/>
                <w:i/>
                <w:sz w:val="24"/>
                <w:szCs w:val="24"/>
              </w:rPr>
            </w:pPr>
          </w:p>
          <w:p w14:paraId="34CE9E0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Pr>
          <w:p w14:paraId="7590A3F1"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alueiden välisiä eroja joillakin aluetasoilla.</w:t>
            </w:r>
          </w:p>
          <w:p w14:paraId="48EE3FF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71A05C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esittää maantieteellisiä kysymyksiä ja pohtia vastauksia niihin.</w:t>
            </w:r>
          </w:p>
        </w:tc>
        <w:tc>
          <w:tcPr>
            <w:tcW w:w="1935" w:type="dxa"/>
            <w:shd w:val="clear" w:color="auto" w:fill="auto"/>
            <w:tcMar>
              <w:top w:w="100" w:type="dxa"/>
              <w:left w:w="100" w:type="dxa"/>
              <w:bottom w:w="100" w:type="dxa"/>
              <w:right w:w="100" w:type="dxa"/>
            </w:tcMar>
          </w:tcPr>
          <w:p w14:paraId="3C5BC170"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vertailee maantieteellisiä ilmiöitä eri aluetasoilla ja selittää syitä alueiden välisiin eroihin.</w:t>
            </w:r>
          </w:p>
          <w:p w14:paraId="2718B72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A367E3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esittää perusteltuja maantieteellisiä kysymyksiä ja vastauksia niihin.</w:t>
            </w:r>
          </w:p>
          <w:p w14:paraId="1794451E"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E2C5A9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69CA37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B832E2" w:rsidRPr="00D159CE" w14:paraId="1DBEE32A" w14:textId="77777777" w:rsidTr="002122B6">
        <w:trPr>
          <w:trHeight w:val="284"/>
        </w:trPr>
        <w:tc>
          <w:tcPr>
            <w:tcW w:w="1920" w:type="dxa"/>
            <w:shd w:val="clear" w:color="auto" w:fill="auto"/>
          </w:tcPr>
          <w:p w14:paraId="5836AB6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T5 ohjata opiskelijaa kehittämään tilatajua sekä symboleiden, mittasuhteiden, suuntien ja etäisyyksien ymmärrystä</w:t>
            </w:r>
          </w:p>
        </w:tc>
        <w:tc>
          <w:tcPr>
            <w:tcW w:w="1935" w:type="dxa"/>
            <w:shd w:val="clear" w:color="auto" w:fill="auto"/>
          </w:tcPr>
          <w:p w14:paraId="445A9C6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ge1</w:t>
            </w:r>
          </w:p>
        </w:tc>
        <w:tc>
          <w:tcPr>
            <w:tcW w:w="1935" w:type="dxa"/>
            <w:shd w:val="clear" w:color="auto" w:fill="auto"/>
            <w:tcMar>
              <w:top w:w="100" w:type="dxa"/>
              <w:left w:w="100" w:type="dxa"/>
              <w:bottom w:w="100" w:type="dxa"/>
              <w:right w:w="100" w:type="dxa"/>
            </w:tcMar>
          </w:tcPr>
          <w:p w14:paraId="632F23A3"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soveltamaan karttataitoja käytännössä. </w:t>
            </w:r>
          </w:p>
          <w:p w14:paraId="2277069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B44E20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käyttämään kartan symboleja ja mittasuhteita sekä ottamaan </w:t>
            </w:r>
            <w:r w:rsidRPr="00D159CE">
              <w:rPr>
                <w:rFonts w:asciiTheme="minorHAnsi" w:eastAsia="Calibri" w:hAnsiTheme="minorHAnsi" w:cstheme="minorHAnsi"/>
                <w:sz w:val="24"/>
                <w:szCs w:val="24"/>
              </w:rPr>
              <w:lastRenderedPageBreak/>
              <w:t>suuntia ja mittaamaan etäisyyksiä.</w:t>
            </w:r>
          </w:p>
          <w:p w14:paraId="2C9F836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E80D8F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Pr>
          <w:p w14:paraId="3011423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Tilatajun kehittyminen</w:t>
            </w:r>
          </w:p>
        </w:tc>
        <w:tc>
          <w:tcPr>
            <w:tcW w:w="1935" w:type="dxa"/>
            <w:shd w:val="clear" w:color="auto" w:fill="auto"/>
            <w:tcMar>
              <w:top w:w="100" w:type="dxa"/>
              <w:left w:w="100" w:type="dxa"/>
              <w:bottom w:w="100" w:type="dxa"/>
              <w:right w:w="100" w:type="dxa"/>
            </w:tcMar>
          </w:tcPr>
          <w:p w14:paraId="21253B6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ilmansuunnat.</w:t>
            </w:r>
          </w:p>
          <w:p w14:paraId="2C63A91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065AC1A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ja nimeää joitakin karttamerkkejä.</w:t>
            </w:r>
          </w:p>
          <w:p w14:paraId="62C5006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3AAC971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ilmaista kohteen sijainnin ilmansuuntien avulla.</w:t>
            </w:r>
          </w:p>
          <w:p w14:paraId="0A2CAE3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F232BB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ja nimeää karttamerkkejä.</w:t>
            </w:r>
          </w:p>
          <w:p w14:paraId="335037B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7761843" w14:textId="77777777" w:rsidR="00B832E2" w:rsidRPr="00D159CE" w:rsidRDefault="00930233" w:rsidP="00596C14">
            <w:pP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sz w:val="24"/>
                <w:szCs w:val="24"/>
              </w:rPr>
              <w:t xml:space="preserve">Opiskelija mittaa janamittakaavan </w:t>
            </w:r>
            <w:r w:rsidRPr="00D159CE">
              <w:rPr>
                <w:rFonts w:asciiTheme="minorHAnsi" w:eastAsia="Calibri" w:hAnsiTheme="minorHAnsi" w:cstheme="minorHAnsi"/>
                <w:sz w:val="24"/>
                <w:szCs w:val="24"/>
              </w:rPr>
              <w:lastRenderedPageBreak/>
              <w:t>avulla etäisyyksiä.</w:t>
            </w:r>
          </w:p>
        </w:tc>
        <w:tc>
          <w:tcPr>
            <w:tcW w:w="1935" w:type="dxa"/>
            <w:shd w:val="clear" w:color="auto" w:fill="auto"/>
          </w:tcPr>
          <w:p w14:paraId="788D7F5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mitata sekä jana- että suhdelukumittakaavan avulla etäisyyksiä kartalla ja suunnata kartan todellisuuden mukaisesti.</w:t>
            </w:r>
          </w:p>
        </w:tc>
        <w:tc>
          <w:tcPr>
            <w:tcW w:w="1935" w:type="dxa"/>
            <w:shd w:val="clear" w:color="auto" w:fill="auto"/>
            <w:tcMar>
              <w:top w:w="100" w:type="dxa"/>
              <w:left w:w="100" w:type="dxa"/>
              <w:bottom w:w="100" w:type="dxa"/>
              <w:right w:w="100" w:type="dxa"/>
            </w:tcMar>
          </w:tcPr>
          <w:p w14:paraId="675AB42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tarkoituksenmukaisesti eri karttatyyppejä sekä ilma- ja satelliittikuvia.</w:t>
            </w:r>
          </w:p>
        </w:tc>
      </w:tr>
      <w:tr w:rsidR="00B832E2" w:rsidRPr="00D159CE" w14:paraId="32BD938C" w14:textId="77777777" w:rsidTr="002122B6">
        <w:trPr>
          <w:trHeight w:val="284"/>
        </w:trPr>
        <w:tc>
          <w:tcPr>
            <w:tcW w:w="1920" w:type="dxa"/>
            <w:shd w:val="clear" w:color="auto" w:fill="auto"/>
          </w:tcPr>
          <w:p w14:paraId="3F1D7A4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T6 ohjata opiskelijaa harjaannuttamaan arkielämän geomediataitoja</w:t>
            </w:r>
          </w:p>
        </w:tc>
        <w:tc>
          <w:tcPr>
            <w:tcW w:w="1935" w:type="dxa"/>
            <w:shd w:val="clear" w:color="auto" w:fill="auto"/>
          </w:tcPr>
          <w:p w14:paraId="68E9D71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ge1</w:t>
            </w:r>
          </w:p>
        </w:tc>
        <w:tc>
          <w:tcPr>
            <w:tcW w:w="1935" w:type="dxa"/>
            <w:shd w:val="clear" w:color="auto" w:fill="auto"/>
            <w:tcMar>
              <w:top w:w="100" w:type="dxa"/>
              <w:left w:w="100" w:type="dxa"/>
              <w:bottom w:w="100" w:type="dxa"/>
              <w:right w:w="100" w:type="dxa"/>
            </w:tcMar>
          </w:tcPr>
          <w:p w14:paraId="6DED04D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geomediataitoja. </w:t>
            </w:r>
          </w:p>
          <w:p w14:paraId="38DE84A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B9362C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lukemaan, tulkitsemaan ja laatimaan karttoja ja muita malleja maantieteellisistä ilmiöistä</w:t>
            </w:r>
          </w:p>
        </w:tc>
        <w:tc>
          <w:tcPr>
            <w:tcW w:w="1935" w:type="dxa"/>
            <w:shd w:val="clear" w:color="auto" w:fill="auto"/>
          </w:tcPr>
          <w:p w14:paraId="7040D53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Geomediataidot </w:t>
            </w:r>
          </w:p>
        </w:tc>
        <w:tc>
          <w:tcPr>
            <w:tcW w:w="1935" w:type="dxa"/>
            <w:shd w:val="clear" w:color="auto" w:fill="auto"/>
            <w:tcMar>
              <w:top w:w="100" w:type="dxa"/>
              <w:left w:w="100" w:type="dxa"/>
              <w:bottom w:w="100" w:type="dxa"/>
              <w:right w:w="100" w:type="dxa"/>
            </w:tcMar>
          </w:tcPr>
          <w:p w14:paraId="02407AE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tunnistaa yksinkertaisia asioita kartoilta, diagrammeista ja kuvista. </w:t>
            </w:r>
          </w:p>
        </w:tc>
        <w:tc>
          <w:tcPr>
            <w:tcW w:w="1935" w:type="dxa"/>
            <w:shd w:val="clear" w:color="auto" w:fill="auto"/>
            <w:tcMar>
              <w:top w:w="100" w:type="dxa"/>
              <w:left w:w="100" w:type="dxa"/>
              <w:bottom w:w="100" w:type="dxa"/>
              <w:right w:w="100" w:type="dxa"/>
            </w:tcMar>
          </w:tcPr>
          <w:p w14:paraId="7EB85E6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tulkita kuvia, diagrammeja, karttoja sekä karttapalveluja maantieteellisistä ilmiöistä.</w:t>
            </w:r>
          </w:p>
          <w:p w14:paraId="020AE89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788EE5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laatii yksinkertaisia karttoja ja diagrammeja.</w:t>
            </w:r>
          </w:p>
        </w:tc>
        <w:tc>
          <w:tcPr>
            <w:tcW w:w="1935" w:type="dxa"/>
            <w:shd w:val="clear" w:color="auto" w:fill="auto"/>
          </w:tcPr>
          <w:p w14:paraId="5B2CA6D9"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w:t>
            </w:r>
          </w:p>
          <w:p w14:paraId="5B09AD9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tulkita kuvia, diagrammeja, karttoja, karttapalveluja sekä muuta geomediaa maantieteellisistä ilmiöistä.</w:t>
            </w:r>
          </w:p>
          <w:p w14:paraId="1D54929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089129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laatii karttoja, diagrammeja tai muita maantieteellisiä malleja.</w:t>
            </w:r>
          </w:p>
        </w:tc>
        <w:tc>
          <w:tcPr>
            <w:tcW w:w="1935" w:type="dxa"/>
            <w:shd w:val="clear" w:color="auto" w:fill="auto"/>
            <w:tcMar>
              <w:top w:w="100" w:type="dxa"/>
              <w:left w:w="100" w:type="dxa"/>
              <w:bottom w:w="100" w:type="dxa"/>
              <w:right w:w="100" w:type="dxa"/>
            </w:tcMar>
          </w:tcPr>
          <w:p w14:paraId="359BBD6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tehdä johtopäätöksiä laatimistaan kartoista, diagrammeista, muusta geomedia-aineistosta sekä muista maantieteellisistä malleista.</w:t>
            </w:r>
          </w:p>
        </w:tc>
      </w:tr>
      <w:tr w:rsidR="00B832E2" w:rsidRPr="00D159CE" w14:paraId="3C7017F0" w14:textId="77777777" w:rsidTr="002122B6">
        <w:trPr>
          <w:trHeight w:val="284"/>
        </w:trPr>
        <w:tc>
          <w:tcPr>
            <w:tcW w:w="1920" w:type="dxa"/>
            <w:shd w:val="clear" w:color="auto" w:fill="auto"/>
          </w:tcPr>
          <w:p w14:paraId="2DD2431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T7 ohjata opiskelijaa kehittämään maantieteellisiä tutkimustaitoja</w:t>
            </w:r>
          </w:p>
        </w:tc>
        <w:tc>
          <w:tcPr>
            <w:tcW w:w="1935" w:type="dxa"/>
            <w:shd w:val="clear" w:color="auto" w:fill="auto"/>
          </w:tcPr>
          <w:p w14:paraId="7665A6E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ge1</w:t>
            </w:r>
          </w:p>
          <w:p w14:paraId="34C08698"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58F8422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maantieteellisiä tutkimustaitoja.</w:t>
            </w:r>
          </w:p>
        </w:tc>
        <w:tc>
          <w:tcPr>
            <w:tcW w:w="1935" w:type="dxa"/>
            <w:shd w:val="clear" w:color="auto" w:fill="auto"/>
          </w:tcPr>
          <w:p w14:paraId="470F5A5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Tutkimustaidot</w:t>
            </w:r>
          </w:p>
          <w:p w14:paraId="330A8D75"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36E19C0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osallistuu pienimuotoisen tutkimuksen toteutukseen ja osaa kertoa, mitä tutkimuksessa on tehty.</w:t>
            </w:r>
          </w:p>
        </w:tc>
        <w:tc>
          <w:tcPr>
            <w:tcW w:w="1935" w:type="dxa"/>
            <w:shd w:val="clear" w:color="auto" w:fill="auto"/>
            <w:tcMar>
              <w:top w:w="100" w:type="dxa"/>
              <w:left w:w="100" w:type="dxa"/>
              <w:bottom w:w="100" w:type="dxa"/>
              <w:right w:w="100" w:type="dxa"/>
            </w:tcMar>
          </w:tcPr>
          <w:p w14:paraId="082B2F7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toteuttaa pienimuotoisen maantieteellisen tutkimuksen ohjatusti. </w:t>
            </w:r>
          </w:p>
          <w:p w14:paraId="7BC935FB"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128D62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havainnollistaa tutkimustuloksia.</w:t>
            </w:r>
          </w:p>
          <w:p w14:paraId="46AC1BF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Pr>
          <w:p w14:paraId="53B89F93" w14:textId="7A544940"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toteuttaa pienimuotoisen maantieteellisen tutkimuksen </w:t>
            </w:r>
            <w:r w:rsidRPr="00D159CE">
              <w:rPr>
                <w:rFonts w:asciiTheme="minorHAnsi" w:hAnsiTheme="minorHAnsi" w:cstheme="minorHAnsi"/>
                <w:sz w:val="24"/>
                <w:szCs w:val="24"/>
              </w:rPr>
              <w:t>ohjeiden mukaan</w:t>
            </w:r>
            <w:r w:rsidRPr="00D159CE">
              <w:rPr>
                <w:rFonts w:asciiTheme="minorHAnsi" w:eastAsia="Calibri" w:hAnsiTheme="minorHAnsi" w:cstheme="minorHAnsi"/>
                <w:sz w:val="24"/>
                <w:szCs w:val="24"/>
              </w:rPr>
              <w:t>.</w:t>
            </w:r>
          </w:p>
          <w:p w14:paraId="0E8B20A7" w14:textId="77777777" w:rsidR="00930233"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6CCEBEFD" w14:textId="20A59CDD"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havainnollistaa tutkimustuloksia geomedian avulla sekä esittää tutkimustulokset suullisesti.</w:t>
            </w:r>
          </w:p>
        </w:tc>
        <w:tc>
          <w:tcPr>
            <w:tcW w:w="1935" w:type="dxa"/>
            <w:shd w:val="clear" w:color="auto" w:fill="auto"/>
            <w:tcMar>
              <w:top w:w="100" w:type="dxa"/>
              <w:left w:w="100" w:type="dxa"/>
              <w:bottom w:w="100" w:type="dxa"/>
              <w:right w:w="100" w:type="dxa"/>
            </w:tcMar>
          </w:tcPr>
          <w:p w14:paraId="5281E206"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toteuttaa rakenteeltaan selkeän maantieteellisen tutkimuksen.</w:t>
            </w:r>
          </w:p>
          <w:p w14:paraId="5BC8F29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70F991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havainnollistaa ja esittää tuloksiaan geomedian avulla ja liittää tutkimustulokset osaksi maantieteellisiä ilmiöitä.</w:t>
            </w:r>
          </w:p>
        </w:tc>
      </w:tr>
      <w:tr w:rsidR="00B832E2" w:rsidRPr="00D159CE" w14:paraId="6A373362" w14:textId="77777777" w:rsidTr="002122B6">
        <w:trPr>
          <w:trHeight w:val="284"/>
        </w:trPr>
        <w:tc>
          <w:tcPr>
            <w:tcW w:w="1920" w:type="dxa"/>
            <w:shd w:val="clear" w:color="auto" w:fill="auto"/>
          </w:tcPr>
          <w:p w14:paraId="3353283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T8 harjaannuttaa opiskelijaa havainnoimaan ympäristöä ja siinä tapahtuvia muutoksia sekä aktivoida opiskelijaa seuraamaan ajankohtaisia tapahtumia omassa lähiympäristössä, Suomessa ja koko maailmassa</w:t>
            </w:r>
          </w:p>
        </w:tc>
        <w:tc>
          <w:tcPr>
            <w:tcW w:w="1935" w:type="dxa"/>
            <w:shd w:val="clear" w:color="auto" w:fill="auto"/>
          </w:tcPr>
          <w:p w14:paraId="183A40D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ge1</w:t>
            </w:r>
          </w:p>
        </w:tc>
        <w:tc>
          <w:tcPr>
            <w:tcW w:w="1935" w:type="dxa"/>
            <w:shd w:val="clear" w:color="auto" w:fill="auto"/>
            <w:tcMar>
              <w:top w:w="100" w:type="dxa"/>
              <w:left w:w="100" w:type="dxa"/>
              <w:bottom w:w="100" w:type="dxa"/>
              <w:right w:w="100" w:type="dxa"/>
            </w:tcMar>
          </w:tcPr>
          <w:p w14:paraId="0DD530F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havainnoimaan ympäristöä ja siinä tapahtuvia muutoksia erityisesti ilmastonmuutosta ja luonnon monimuotoisuuden heikkenemistä. </w:t>
            </w:r>
          </w:p>
          <w:p w14:paraId="46C3956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5847299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seuraamaan ajankohtaisia tapahtumia omassa lähiympäristössä, Suomessa ja koko maailmassa.</w:t>
            </w:r>
          </w:p>
        </w:tc>
        <w:tc>
          <w:tcPr>
            <w:tcW w:w="1935" w:type="dxa"/>
            <w:shd w:val="clear" w:color="auto" w:fill="auto"/>
          </w:tcPr>
          <w:p w14:paraId="3D13874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Ympäristölukutaito ja ympäristön muutosten arvioiminen</w:t>
            </w:r>
          </w:p>
        </w:tc>
        <w:tc>
          <w:tcPr>
            <w:tcW w:w="1935" w:type="dxa"/>
            <w:shd w:val="clear" w:color="auto" w:fill="auto"/>
            <w:tcMar>
              <w:top w:w="100" w:type="dxa"/>
              <w:left w:w="100" w:type="dxa"/>
              <w:bottom w:w="100" w:type="dxa"/>
              <w:right w:w="100" w:type="dxa"/>
            </w:tcMar>
          </w:tcPr>
          <w:p w14:paraId="3138BD0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tunnistaa ympäristön muutoksia. </w:t>
            </w:r>
          </w:p>
          <w:p w14:paraId="68B97FE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F6C952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seuraa ohjatusti joitakin maantieteellisiin ilmiöihin liittyviä ajankohtaisia tapahtumia.</w:t>
            </w:r>
          </w:p>
          <w:p w14:paraId="73A23FD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278436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4ABE5255"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havainnoida ympäristön muutoksia, kuten ilmastonmuutosta ja luonnon monimuotoisuuden heikkenemistä Suomessa ja muualla maailmassa, ja antaa esimerkkejä näistä. </w:t>
            </w:r>
          </w:p>
          <w:p w14:paraId="02695C2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F00EC6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seuraa maantieteellisiin ilmiöihin liittyviä ajankohtaisia tapahtumia</w:t>
            </w:r>
          </w:p>
          <w:p w14:paraId="017A1A0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444D9D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06573B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F14B5F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Pr>
          <w:p w14:paraId="08952B4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kertoa ympäristön muutoksista ja nimeää syitä keskeisimpiin ympäristön muutoksiin.</w:t>
            </w:r>
          </w:p>
          <w:p w14:paraId="5DA93FB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0FF41C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seuraa maantieteellisiin ilmiöihin liittyviä ajankohtaista tapahtumia ja selittää joidenkin tapahtumien taustoja.</w:t>
            </w:r>
          </w:p>
        </w:tc>
        <w:tc>
          <w:tcPr>
            <w:tcW w:w="1935" w:type="dxa"/>
            <w:shd w:val="clear" w:color="auto" w:fill="auto"/>
            <w:tcMar>
              <w:top w:w="100" w:type="dxa"/>
              <w:left w:w="100" w:type="dxa"/>
              <w:bottom w:w="100" w:type="dxa"/>
              <w:right w:w="100" w:type="dxa"/>
            </w:tcMar>
          </w:tcPr>
          <w:p w14:paraId="1B8B3C66"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selittää syitä ympäristön muutosten taustalla.</w:t>
            </w:r>
          </w:p>
          <w:p w14:paraId="4798C50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4ACAC12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arvioi kriittisesti seuraamiensa maantieteellisten tapahtumien vaikutuksia omassa lähiympäristössä, Suomessa tai koko maailmassa.</w:t>
            </w:r>
          </w:p>
          <w:p w14:paraId="5F60F6CB"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5E8ACB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B832E2" w:rsidRPr="00D159CE" w14:paraId="33600E4A" w14:textId="77777777" w:rsidTr="002122B6">
        <w:trPr>
          <w:trHeight w:val="284"/>
        </w:trPr>
        <w:tc>
          <w:tcPr>
            <w:tcW w:w="1920" w:type="dxa"/>
            <w:shd w:val="clear" w:color="auto" w:fill="auto"/>
          </w:tcPr>
          <w:p w14:paraId="62BB324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T9 tukea opiskelijaa kehittämään vuorovaikutus- ja ryhmätyötaitoja</w:t>
            </w:r>
          </w:p>
        </w:tc>
        <w:tc>
          <w:tcPr>
            <w:tcW w:w="1935" w:type="dxa"/>
            <w:shd w:val="clear" w:color="auto" w:fill="auto"/>
          </w:tcPr>
          <w:p w14:paraId="4285D64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ge1</w:t>
            </w:r>
          </w:p>
        </w:tc>
        <w:tc>
          <w:tcPr>
            <w:tcW w:w="1935" w:type="dxa"/>
            <w:shd w:val="clear" w:color="auto" w:fill="auto"/>
            <w:tcMar>
              <w:top w:w="100" w:type="dxa"/>
              <w:left w:w="100" w:type="dxa"/>
              <w:bottom w:w="100" w:type="dxa"/>
              <w:right w:w="100" w:type="dxa"/>
            </w:tcMar>
          </w:tcPr>
          <w:p w14:paraId="2379D92E" w14:textId="2D85F8D8"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vuorovaikutus- ja ryhmätyötaitoja. </w:t>
            </w:r>
          </w:p>
          <w:p w14:paraId="148D717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14674B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argumentoimaan ja esittämään maantieteellistä tietoa selkeästi.</w:t>
            </w:r>
          </w:p>
        </w:tc>
        <w:tc>
          <w:tcPr>
            <w:tcW w:w="1935" w:type="dxa"/>
            <w:shd w:val="clear" w:color="auto" w:fill="auto"/>
          </w:tcPr>
          <w:p w14:paraId="56F94B5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Ryhmätyöskentely- ja argumentointitaidot</w:t>
            </w:r>
          </w:p>
        </w:tc>
        <w:tc>
          <w:tcPr>
            <w:tcW w:w="1935" w:type="dxa"/>
            <w:shd w:val="clear" w:color="auto" w:fill="auto"/>
            <w:tcMar>
              <w:top w:w="100" w:type="dxa"/>
              <w:left w:w="100" w:type="dxa"/>
              <w:bottom w:w="100" w:type="dxa"/>
              <w:right w:w="100" w:type="dxa"/>
            </w:tcMar>
          </w:tcPr>
          <w:p w14:paraId="34CBB91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toimia ohjatusti osana ryhmää. </w:t>
            </w:r>
          </w:p>
          <w:p w14:paraId="0688B6EC"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45DE301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erottaa toisistaan maantieteellisen tiedon ja mielipiteen.</w:t>
            </w:r>
          </w:p>
        </w:tc>
        <w:tc>
          <w:tcPr>
            <w:tcW w:w="1935" w:type="dxa"/>
            <w:shd w:val="clear" w:color="auto" w:fill="auto"/>
            <w:tcMar>
              <w:top w:w="100" w:type="dxa"/>
              <w:left w:w="100" w:type="dxa"/>
              <w:bottom w:w="100" w:type="dxa"/>
              <w:right w:w="100" w:type="dxa"/>
            </w:tcMar>
          </w:tcPr>
          <w:p w14:paraId="77E87AB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toimia ryhmän jäsenenä.</w:t>
            </w:r>
          </w:p>
          <w:p w14:paraId="2CB972F6"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617C1A29" w14:textId="77777777" w:rsidR="00B832E2" w:rsidRPr="00D159CE" w:rsidRDefault="00930233" w:rsidP="00596C14">
            <w:pP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sz w:val="24"/>
                <w:szCs w:val="24"/>
              </w:rPr>
              <w:t>Opiskelija esittää omia näkemyksiään maantieteellisistä asioista.</w:t>
            </w:r>
          </w:p>
        </w:tc>
        <w:tc>
          <w:tcPr>
            <w:tcW w:w="1935" w:type="dxa"/>
            <w:shd w:val="clear" w:color="auto" w:fill="auto"/>
          </w:tcPr>
          <w:p w14:paraId="71048C14"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toimia rakentavasti ryhmän jäsenenä.</w:t>
            </w:r>
          </w:p>
          <w:p w14:paraId="567EDEC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5C34D6A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esittää joitakin perusteluja omille näkemyksilleen maantieteellisistä asioista.</w:t>
            </w:r>
          </w:p>
          <w:p w14:paraId="721B8926"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256977C2"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toimia kannustavana ryhmän jäsenenä. </w:t>
            </w:r>
          </w:p>
          <w:p w14:paraId="5A24182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35C07A3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esittää perusteluja maantieteellisen tiedon pohjalta omille näkemyksilleen maantieteellisistä asioista.</w:t>
            </w:r>
          </w:p>
          <w:p w14:paraId="341DAA8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124FF3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B832E2" w:rsidRPr="00D159CE" w14:paraId="511172C8" w14:textId="77777777" w:rsidTr="002122B6">
        <w:trPr>
          <w:trHeight w:val="284"/>
        </w:trPr>
        <w:tc>
          <w:tcPr>
            <w:tcW w:w="1920" w:type="dxa"/>
            <w:shd w:val="clear" w:color="auto" w:fill="auto"/>
          </w:tcPr>
          <w:p w14:paraId="07110BF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T10 ohjata opiskelijaa vaalimaan luontoa ja rakennettua ympäristöä ja niiden monimuotoisuutta</w:t>
            </w:r>
          </w:p>
        </w:tc>
        <w:tc>
          <w:tcPr>
            <w:tcW w:w="1935" w:type="dxa"/>
            <w:shd w:val="clear" w:color="auto" w:fill="auto"/>
          </w:tcPr>
          <w:p w14:paraId="3404EFD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ge1</w:t>
            </w:r>
          </w:p>
        </w:tc>
        <w:tc>
          <w:tcPr>
            <w:tcW w:w="1935" w:type="dxa"/>
            <w:shd w:val="clear" w:color="auto" w:fill="auto"/>
            <w:tcMar>
              <w:top w:w="100" w:type="dxa"/>
              <w:left w:w="100" w:type="dxa"/>
              <w:bottom w:w="100" w:type="dxa"/>
              <w:right w:w="100" w:type="dxa"/>
            </w:tcMar>
          </w:tcPr>
          <w:p w14:paraId="3C715D7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osallistumisen ja vaikuttamisen taitoja.</w:t>
            </w:r>
          </w:p>
        </w:tc>
        <w:tc>
          <w:tcPr>
            <w:tcW w:w="1935" w:type="dxa"/>
            <w:shd w:val="clear" w:color="auto" w:fill="auto"/>
          </w:tcPr>
          <w:p w14:paraId="641BD36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Osallistumisen ja vaikuttamisen taidot</w:t>
            </w:r>
          </w:p>
        </w:tc>
        <w:tc>
          <w:tcPr>
            <w:tcW w:w="1935" w:type="dxa"/>
            <w:shd w:val="clear" w:color="auto" w:fill="auto"/>
            <w:tcMar>
              <w:top w:w="100" w:type="dxa"/>
              <w:left w:w="100" w:type="dxa"/>
              <w:bottom w:w="100" w:type="dxa"/>
              <w:right w:w="100" w:type="dxa"/>
            </w:tcMar>
          </w:tcPr>
          <w:p w14:paraId="1A8A1E91" w14:textId="77777777" w:rsidR="00B832E2" w:rsidRPr="00D159CE" w:rsidRDefault="00930233" w:rsidP="00596C14">
            <w:pP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sz w:val="24"/>
                <w:szCs w:val="24"/>
              </w:rPr>
              <w:t xml:space="preserve">Opiskelija osallistuu ohjatusti lähiympäristön vaalimiseen, kuten viihtyisyyden tai turvallisuuden parantamiseen </w:t>
            </w:r>
            <w:r w:rsidRPr="00D159CE">
              <w:rPr>
                <w:rFonts w:asciiTheme="minorHAnsi" w:eastAsia="Calibri" w:hAnsiTheme="minorHAnsi" w:cstheme="minorHAnsi"/>
                <w:sz w:val="24"/>
                <w:szCs w:val="24"/>
              </w:rPr>
              <w:lastRenderedPageBreak/>
              <w:t>tai ympäristön monimuotoisuuden säilyttämiseen.</w:t>
            </w:r>
          </w:p>
        </w:tc>
        <w:tc>
          <w:tcPr>
            <w:tcW w:w="1935" w:type="dxa"/>
            <w:shd w:val="clear" w:color="auto" w:fill="auto"/>
            <w:tcMar>
              <w:top w:w="100" w:type="dxa"/>
              <w:left w:w="100" w:type="dxa"/>
              <w:bottom w:w="100" w:type="dxa"/>
              <w:right w:w="100" w:type="dxa"/>
            </w:tcMar>
          </w:tcPr>
          <w:p w14:paraId="3FC355B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osallistuu lähiympäristön vaalimiseen.</w:t>
            </w:r>
          </w:p>
          <w:p w14:paraId="43BC8B2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33321A33"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423EC9F"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Pr>
          <w:p w14:paraId="11395E4A" w14:textId="7DA1DFAF"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ohjatusti pohtia eri keinoja lähiympäristön vaalimiseksi</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 xml:space="preserve">ja </w:t>
            </w:r>
            <w:r w:rsidRPr="00D159CE">
              <w:rPr>
                <w:rFonts w:asciiTheme="minorHAnsi" w:eastAsia="Calibri" w:hAnsiTheme="minorHAnsi" w:cstheme="minorHAnsi"/>
                <w:sz w:val="24"/>
                <w:szCs w:val="24"/>
              </w:rPr>
              <w:lastRenderedPageBreak/>
              <w:t>osallistuu lähiympäristön vaalimiseen</w:t>
            </w:r>
          </w:p>
        </w:tc>
        <w:tc>
          <w:tcPr>
            <w:tcW w:w="1935" w:type="dxa"/>
            <w:shd w:val="clear" w:color="auto" w:fill="auto"/>
            <w:tcMar>
              <w:top w:w="100" w:type="dxa"/>
              <w:left w:w="100" w:type="dxa"/>
              <w:bottom w:w="100" w:type="dxa"/>
              <w:right w:w="100" w:type="dxa"/>
            </w:tcMar>
          </w:tcPr>
          <w:p w14:paraId="7F3CB34B" w14:textId="21ADA40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w:t>
            </w:r>
            <w:r w:rsidR="007E5A62" w:rsidRPr="00D159CE">
              <w:rPr>
                <w:rFonts w:asciiTheme="minorHAnsi" w:eastAsia="Calibri" w:hAnsiTheme="minorHAnsi" w:cstheme="minorHAnsi"/>
                <w:sz w:val="24"/>
                <w:szCs w:val="24"/>
              </w:rPr>
              <w:t xml:space="preserve"> </w:t>
            </w:r>
            <w:r w:rsidRPr="00D159CE">
              <w:rPr>
                <w:rFonts w:asciiTheme="minorHAnsi" w:hAnsiTheme="minorHAnsi" w:cstheme="minorHAnsi"/>
                <w:sz w:val="24"/>
                <w:szCs w:val="24"/>
              </w:rPr>
              <w:t>arvioida</w:t>
            </w:r>
            <w:r w:rsidRPr="00D159CE">
              <w:rPr>
                <w:rFonts w:asciiTheme="minorHAnsi" w:eastAsia="Calibri" w:hAnsiTheme="minorHAnsi" w:cstheme="minorHAnsi"/>
                <w:sz w:val="24"/>
                <w:szCs w:val="24"/>
              </w:rPr>
              <w:t xml:space="preserve"> eri</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keinoja lähiympäristön vaalimiseen j</w:t>
            </w:r>
            <w:r w:rsidRPr="00D159CE">
              <w:rPr>
                <w:rFonts w:asciiTheme="minorHAnsi" w:hAnsiTheme="minorHAnsi" w:cstheme="minorHAnsi"/>
                <w:sz w:val="24"/>
                <w:szCs w:val="24"/>
              </w:rPr>
              <w:t>a osallistuu lähiympäristön vaalimiseen</w:t>
            </w:r>
            <w:r w:rsidRPr="00D159CE">
              <w:rPr>
                <w:rFonts w:asciiTheme="minorHAnsi" w:eastAsia="Calibri" w:hAnsiTheme="minorHAnsi" w:cstheme="minorHAnsi"/>
                <w:sz w:val="24"/>
                <w:szCs w:val="24"/>
              </w:rPr>
              <w:t xml:space="preserve"> </w:t>
            </w:r>
          </w:p>
          <w:p w14:paraId="56B74CFD"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B832E2" w:rsidRPr="00D159CE" w14:paraId="6A468ADA" w14:textId="77777777" w:rsidTr="002122B6">
        <w:trPr>
          <w:trHeight w:val="397"/>
        </w:trPr>
        <w:tc>
          <w:tcPr>
            <w:tcW w:w="15465" w:type="dxa"/>
            <w:gridSpan w:val="8"/>
            <w:shd w:val="clear" w:color="auto" w:fill="auto"/>
          </w:tcPr>
          <w:p w14:paraId="256D399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lastRenderedPageBreak/>
              <w:t>Maantiedon asenne- ja arvotavoitteet</w:t>
            </w:r>
          </w:p>
        </w:tc>
      </w:tr>
      <w:tr w:rsidR="00B832E2" w:rsidRPr="00D159CE" w14:paraId="37D33B89" w14:textId="77777777" w:rsidTr="002122B6">
        <w:trPr>
          <w:trHeight w:val="284"/>
        </w:trPr>
        <w:tc>
          <w:tcPr>
            <w:tcW w:w="1920" w:type="dxa"/>
            <w:shd w:val="clear" w:color="auto" w:fill="auto"/>
          </w:tcPr>
          <w:p w14:paraId="2F49ADD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T11 tukea opiskelijaa kasvamaan aktiiviseksi, vastuullisesti toimivaksi ja kestävään elämäntapaan sitoutuneeksi kansalaiseksi</w:t>
            </w:r>
          </w:p>
        </w:tc>
        <w:tc>
          <w:tcPr>
            <w:tcW w:w="1935" w:type="dxa"/>
            <w:shd w:val="clear" w:color="auto" w:fill="auto"/>
          </w:tcPr>
          <w:p w14:paraId="389F6A2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ge1</w:t>
            </w:r>
          </w:p>
          <w:p w14:paraId="56B8FBFD"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11A8093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kasvamaan aktiiviseksi, vastuullisesti toimivaksi ja kestävään elämäntapaan sitoutuneeksi kansalaiseksi.</w:t>
            </w:r>
          </w:p>
        </w:tc>
        <w:tc>
          <w:tcPr>
            <w:tcW w:w="1935" w:type="dxa"/>
            <w:shd w:val="clear" w:color="auto" w:fill="auto"/>
          </w:tcPr>
          <w:p w14:paraId="7676DA9F"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48ADFCD3" w14:textId="77777777" w:rsidR="00B832E2" w:rsidRPr="00D159CE" w:rsidRDefault="00930233" w:rsidP="00596C14">
            <w:pP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i/>
                <w:sz w:val="24"/>
                <w:szCs w:val="24"/>
              </w:rPr>
              <w:t>Ei käytetä arvosanan muodostumisen perusteena. Opiskelijaa ohjataan pohtimaan kokemuksiaan osana itsearviointia.</w:t>
            </w:r>
          </w:p>
        </w:tc>
        <w:tc>
          <w:tcPr>
            <w:tcW w:w="1935" w:type="dxa"/>
            <w:shd w:val="clear" w:color="auto" w:fill="auto"/>
            <w:tcMar>
              <w:top w:w="100" w:type="dxa"/>
              <w:left w:w="100" w:type="dxa"/>
              <w:bottom w:w="100" w:type="dxa"/>
              <w:right w:w="100" w:type="dxa"/>
            </w:tcMar>
          </w:tcPr>
          <w:p w14:paraId="55C8F64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Pr>
          <w:p w14:paraId="199C000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w:t>
            </w:r>
          </w:p>
        </w:tc>
        <w:tc>
          <w:tcPr>
            <w:tcW w:w="1935" w:type="dxa"/>
            <w:shd w:val="clear" w:color="auto" w:fill="auto"/>
            <w:tcMar>
              <w:top w:w="100" w:type="dxa"/>
              <w:left w:w="100" w:type="dxa"/>
              <w:bottom w:w="100" w:type="dxa"/>
              <w:right w:w="100" w:type="dxa"/>
            </w:tcMar>
          </w:tcPr>
          <w:p w14:paraId="10B9829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B832E2" w:rsidRPr="00D159CE" w14:paraId="0F9992BA" w14:textId="77777777" w:rsidTr="002122B6">
        <w:trPr>
          <w:trHeight w:val="284"/>
        </w:trPr>
        <w:tc>
          <w:tcPr>
            <w:tcW w:w="1920" w:type="dxa"/>
            <w:shd w:val="clear" w:color="auto" w:fill="auto"/>
          </w:tcPr>
          <w:p w14:paraId="3D9FD37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T12 ohjata opiskelijaa arvostamaan alueellista identiteettiään sekä luonnon, ihmistoiminnan ja kulttuurien moninaisuutta sekä kunnioittamaan ihmisoikeuksia </w:t>
            </w:r>
            <w:r w:rsidRPr="00D159CE">
              <w:rPr>
                <w:rFonts w:asciiTheme="minorHAnsi" w:eastAsia="Calibri" w:hAnsiTheme="minorHAnsi" w:cstheme="minorHAnsi"/>
                <w:sz w:val="24"/>
                <w:szCs w:val="24"/>
              </w:rPr>
              <w:lastRenderedPageBreak/>
              <w:t>kaikkialla maailmassa</w:t>
            </w:r>
          </w:p>
        </w:tc>
        <w:tc>
          <w:tcPr>
            <w:tcW w:w="1935" w:type="dxa"/>
            <w:shd w:val="clear" w:color="auto" w:fill="auto"/>
          </w:tcPr>
          <w:p w14:paraId="377FFD6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ge1</w:t>
            </w:r>
          </w:p>
        </w:tc>
        <w:tc>
          <w:tcPr>
            <w:tcW w:w="1935" w:type="dxa"/>
            <w:shd w:val="clear" w:color="auto" w:fill="auto"/>
            <w:tcMar>
              <w:top w:w="100" w:type="dxa"/>
              <w:left w:w="100" w:type="dxa"/>
              <w:bottom w:w="100" w:type="dxa"/>
              <w:right w:w="100" w:type="dxa"/>
            </w:tcMar>
          </w:tcPr>
          <w:p w14:paraId="442A3B3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arvostamaan alueellista identiteettiään sekä luonnon, ihmistoiminnan ja kulttuurien moninaisuutta ja kunnioittamaan ihmisoikeuksia kaikkialla maailmassa.</w:t>
            </w:r>
          </w:p>
        </w:tc>
        <w:tc>
          <w:tcPr>
            <w:tcW w:w="1935" w:type="dxa"/>
            <w:shd w:val="clear" w:color="auto" w:fill="auto"/>
          </w:tcPr>
          <w:p w14:paraId="232E165B"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3A1C5A14" w14:textId="77777777" w:rsidR="00B832E2" w:rsidRPr="00D159CE" w:rsidRDefault="00930233" w:rsidP="00596C14">
            <w:pPr>
              <w:spacing w:after="0" w:line="276" w:lineRule="auto"/>
              <w:contextualSpacing/>
              <w:rPr>
                <w:rFonts w:asciiTheme="minorHAnsi" w:eastAsia="Calibri" w:hAnsiTheme="minorHAnsi" w:cstheme="minorHAnsi"/>
                <w:i/>
                <w:sz w:val="24"/>
                <w:szCs w:val="24"/>
              </w:rPr>
            </w:pPr>
            <w:r w:rsidRPr="00D159CE">
              <w:rPr>
                <w:rFonts w:asciiTheme="minorHAnsi" w:eastAsia="Calibri" w:hAnsiTheme="minorHAnsi" w:cstheme="minorHAnsi"/>
                <w:i/>
                <w:sz w:val="24"/>
                <w:szCs w:val="24"/>
              </w:rPr>
              <w:t>Ei käytetä arvosanan muodostumisen perusteena. Opiskelijaa ohjataan pohtimaan kokemuksiaan osana itsearviointia.</w:t>
            </w:r>
          </w:p>
        </w:tc>
        <w:tc>
          <w:tcPr>
            <w:tcW w:w="1935" w:type="dxa"/>
            <w:shd w:val="clear" w:color="auto" w:fill="auto"/>
            <w:tcMar>
              <w:top w:w="100" w:type="dxa"/>
              <w:left w:w="100" w:type="dxa"/>
              <w:bottom w:w="100" w:type="dxa"/>
              <w:right w:w="100" w:type="dxa"/>
            </w:tcMar>
          </w:tcPr>
          <w:p w14:paraId="6CB893DE"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5" w:type="dxa"/>
            <w:shd w:val="clear" w:color="auto" w:fill="auto"/>
          </w:tcPr>
          <w:p w14:paraId="000DAD5B"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5" w:type="dxa"/>
            <w:shd w:val="clear" w:color="auto" w:fill="auto"/>
            <w:tcMar>
              <w:top w:w="100" w:type="dxa"/>
              <w:left w:w="100" w:type="dxa"/>
              <w:bottom w:w="100" w:type="dxa"/>
              <w:right w:w="100" w:type="dxa"/>
            </w:tcMar>
          </w:tcPr>
          <w:p w14:paraId="27C0195B"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bl>
    <w:p w14:paraId="119EA272" w14:textId="77777777" w:rsidR="00B832E2" w:rsidRPr="00D159CE" w:rsidRDefault="00B832E2" w:rsidP="00596C14">
      <w:pPr>
        <w:spacing w:line="276" w:lineRule="auto"/>
        <w:contextualSpacing/>
        <w:rPr>
          <w:rFonts w:asciiTheme="minorHAnsi" w:eastAsia="Calibri" w:hAnsiTheme="minorHAnsi" w:cstheme="minorHAnsi"/>
          <w:sz w:val="24"/>
          <w:szCs w:val="24"/>
        </w:rPr>
      </w:pPr>
    </w:p>
    <w:p w14:paraId="48BB1A33" w14:textId="77777777" w:rsidR="00C365E7" w:rsidRPr="00D159CE" w:rsidRDefault="00C365E7" w:rsidP="00596C14">
      <w:pPr>
        <w:rPr>
          <w:rFonts w:asciiTheme="minorHAnsi" w:eastAsia="Calibri" w:hAnsiTheme="minorHAnsi" w:cstheme="minorHAnsi"/>
          <w:sz w:val="32"/>
          <w:szCs w:val="32"/>
        </w:rPr>
      </w:pPr>
      <w:r w:rsidRPr="00D159CE">
        <w:rPr>
          <w:rFonts w:asciiTheme="minorHAnsi" w:eastAsia="Calibri" w:hAnsiTheme="minorHAnsi" w:cstheme="minorHAnsi"/>
        </w:rPr>
        <w:br w:type="page"/>
      </w:r>
    </w:p>
    <w:p w14:paraId="439326E3" w14:textId="73EE03B4" w:rsidR="00B832E2" w:rsidRPr="00D159CE" w:rsidRDefault="00930233" w:rsidP="00596C14">
      <w:pPr>
        <w:pStyle w:val="Otsikko1"/>
        <w:spacing w:line="276" w:lineRule="auto"/>
        <w:contextualSpacing/>
        <w:rPr>
          <w:rFonts w:asciiTheme="minorHAnsi" w:eastAsia="Calibri" w:hAnsiTheme="minorHAnsi" w:cstheme="minorHAnsi"/>
          <w:color w:val="0070C0"/>
        </w:rPr>
      </w:pPr>
      <w:bookmarkStart w:id="26" w:name="_Toc71293471"/>
      <w:r w:rsidRPr="00D159CE">
        <w:rPr>
          <w:rFonts w:asciiTheme="minorHAnsi" w:eastAsia="Calibri" w:hAnsiTheme="minorHAnsi" w:cstheme="minorHAnsi"/>
          <w:color w:val="0070C0"/>
        </w:rPr>
        <w:lastRenderedPageBreak/>
        <w:t>Terveystieto</w:t>
      </w:r>
      <w:bookmarkEnd w:id="26"/>
      <w:r w:rsidRPr="00D159CE">
        <w:rPr>
          <w:rFonts w:asciiTheme="minorHAnsi" w:eastAsia="Calibri" w:hAnsiTheme="minorHAnsi" w:cstheme="minorHAnsi"/>
          <w:color w:val="0070C0"/>
        </w:rPr>
        <w:t xml:space="preserve"> </w:t>
      </w:r>
    </w:p>
    <w:p w14:paraId="78F25D4D"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Opiskelijan oppimisen ja osaamisen arviointi terveystiedossa aikuisten perusopetuksen päättövaiheessa</w:t>
      </w:r>
    </w:p>
    <w:p w14:paraId="04F25294"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w:t>
      </w:r>
    </w:p>
    <w:p w14:paraId="5F56B821" w14:textId="05324AA9"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Terveystiedon arvioinnin kohteena on terveysosaamisen eri osa-alueiden arviointi. Arvioinnin ja palautteen tehtävänä on tukea oppimista ja kannustaa opiskelijoita kehittämään terveysosaamistaan sekä soveltamaan sitä arjessa. Opiskelijalla tulee olla mahdollisuus osoittaa osaamistaan monipuolisesti, opetuksen eri vaiheissa ja osaamisalueen ominaispiirteet huomioon ottaen. Oppimisen tukena käytetään myös itsearviointia ja vertaispalautetta. Terveystiedossa on erityisen tärkeätä huolehtia siitä, että arviointi ei kohdistu opiskelijan arvoihin, asenteisiin, terveyskäyttäytymiseen, sosiaalisuuteen, temperamenttiin tai muihin henkilökohtaisiin ominaisuuksiin. Eettistä pohdintaa ja itsetuntemusta koskevissa tavoitteissa kiinnitetään huomiota siihen, miten opiskelija pohtii ja perustelee käsiteltävää aihetta terveyden näkökulmasta, tiedonalan käsitteitä ja erilaisia lähteitä käyttäen.</w:t>
      </w:r>
      <w:r w:rsidR="007E5A62" w:rsidRPr="00D159CE">
        <w:rPr>
          <w:rFonts w:asciiTheme="minorHAnsi" w:eastAsia="Calibri" w:hAnsiTheme="minorHAnsi" w:cstheme="minorHAnsi"/>
          <w:sz w:val="24"/>
          <w:szCs w:val="24"/>
        </w:rPr>
        <w:t xml:space="preserve"> </w:t>
      </w:r>
    </w:p>
    <w:p w14:paraId="1CE2A4F4"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3DDEEBB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Päättöarviointi kuvaa sitä, kuinka hyvin ja missä määrin opiskelija on opiskelun päättyessä saavuttanut terveystiedon</w:t>
      </w:r>
      <w:r w:rsidRPr="00D159CE">
        <w:rPr>
          <w:rFonts w:asciiTheme="minorHAnsi" w:eastAsia="Calibri" w:hAnsiTheme="minorHAnsi" w:cstheme="minorHAnsi"/>
          <w:b/>
          <w:sz w:val="24"/>
          <w:szCs w:val="24"/>
        </w:rPr>
        <w:t> </w:t>
      </w:r>
      <w:r w:rsidRPr="00D159CE">
        <w:rPr>
          <w:rFonts w:asciiTheme="minorHAnsi" w:eastAsia="Calibri" w:hAnsiTheme="minorHAnsi" w:cstheme="minorHAnsi"/>
          <w:sz w:val="24"/>
          <w:szCs w:val="24"/>
        </w:rPr>
        <w:t>oppimäärän tavoitteet. Päättöarvosanan muodostamisessa otetaan huomioon kaikki aikuisten perusopetuksen opetussuunnitelman perusteissa määritellyt terveystiedon tavoitteet ja niihin liittyvät päättöarvioinnin kriteerit. Päättöarvosana on terveystiedon</w:t>
      </w:r>
      <w:r w:rsidRPr="00D159CE">
        <w:rPr>
          <w:rFonts w:asciiTheme="minorHAnsi" w:eastAsia="Calibri" w:hAnsiTheme="minorHAnsi" w:cstheme="minorHAnsi"/>
          <w:b/>
          <w:sz w:val="24"/>
          <w:szCs w:val="24"/>
        </w:rPr>
        <w:t> </w:t>
      </w:r>
      <w:r w:rsidRPr="00D159CE">
        <w:rPr>
          <w:rFonts w:asciiTheme="minorHAnsi" w:eastAsia="Calibri" w:hAnsiTheme="minorHAnsi" w:cstheme="minorHAnsi"/>
          <w:sz w:val="24"/>
          <w:szCs w:val="24"/>
        </w:rPr>
        <w:t>tavoitteiden ja kriteerien perusteella muodostettu kokonaisarviointi. Opiskelija on saavuttanut oppimäärän tavoitteet arvosanan 5, 7, 8 tai 9 mukaisesti, kun opiskelijan osaaminen vastaa pääosin kyseisen arvosanan kriteereissä kuvattua osaamisen tasoa. Arvosanojen 4, 6 ja 10 mukaisen osaamisen kokonaisarviointi muodostetaan terveystiedon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terveystiedon päättöarviointiin ja siitä muodostettavaan päättöarvosanaan. </w:t>
      </w:r>
    </w:p>
    <w:p w14:paraId="2C06E6B0"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FCCC1C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Opiskelijan ohjaamisella terveystiedossa tarkoitetaan esimerkiksi suullisten lisäohjeiden antamista, ohjaavien kysymysten esittämistä, välineillä havainnollistamista tai vastaavien esimerkkien antamista. Kriteerikuvauksissa alempien arvosanojen osaamisen kuvaukset sisältyvät ylemmän arvosanan kuvauksiin. </w:t>
      </w:r>
    </w:p>
    <w:p w14:paraId="0D32F950" w14:textId="77777777" w:rsidR="00B832E2" w:rsidRPr="00D159CE" w:rsidRDefault="00B832E2" w:rsidP="00596C14">
      <w:pPr>
        <w:spacing w:line="276" w:lineRule="auto"/>
        <w:contextualSpacing/>
        <w:rPr>
          <w:rFonts w:asciiTheme="minorHAnsi" w:eastAsia="Calibri" w:hAnsiTheme="minorHAnsi" w:cstheme="minorHAnsi"/>
          <w:sz w:val="24"/>
          <w:szCs w:val="24"/>
        </w:rPr>
      </w:pPr>
    </w:p>
    <w:tbl>
      <w:tblPr>
        <w:tblStyle w:val="afe"/>
        <w:tblW w:w="154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8"/>
        <w:gridCol w:w="1928"/>
        <w:gridCol w:w="1928"/>
        <w:gridCol w:w="1928"/>
        <w:gridCol w:w="1928"/>
        <w:gridCol w:w="1928"/>
        <w:gridCol w:w="1928"/>
        <w:gridCol w:w="1930"/>
      </w:tblGrid>
      <w:tr w:rsidR="00C365E7" w:rsidRPr="00D159CE" w14:paraId="75A3DE93" w14:textId="77777777" w:rsidTr="002122B6">
        <w:trPr>
          <w:trHeight w:val="284"/>
        </w:trPr>
        <w:tc>
          <w:tcPr>
            <w:tcW w:w="1928" w:type="dxa"/>
            <w:shd w:val="clear" w:color="auto" w:fill="B4C6E7" w:themeFill="accent1" w:themeFillTint="66"/>
          </w:tcPr>
          <w:p w14:paraId="015FD54A"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77933BDD" w14:textId="6568D27C"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8" w:type="dxa"/>
            <w:shd w:val="clear" w:color="auto" w:fill="B4C6E7" w:themeFill="accent1" w:themeFillTint="66"/>
          </w:tcPr>
          <w:p w14:paraId="666C8A4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w:t>
            </w:r>
          </w:p>
        </w:tc>
        <w:tc>
          <w:tcPr>
            <w:tcW w:w="1928" w:type="dxa"/>
            <w:shd w:val="clear" w:color="auto" w:fill="B4C6E7" w:themeFill="accent1" w:themeFillTint="66"/>
            <w:tcMar>
              <w:top w:w="100" w:type="dxa"/>
              <w:left w:w="100" w:type="dxa"/>
              <w:bottom w:w="100" w:type="dxa"/>
              <w:right w:w="100" w:type="dxa"/>
            </w:tcMar>
          </w:tcPr>
          <w:p w14:paraId="381812AB"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6A943A15"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36A7EFFA"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29CEC540"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6D012BA4" w14:textId="63AE1E56"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tavoitteet</w:t>
            </w:r>
          </w:p>
        </w:tc>
        <w:tc>
          <w:tcPr>
            <w:tcW w:w="1928" w:type="dxa"/>
            <w:shd w:val="clear" w:color="auto" w:fill="B4C6E7" w:themeFill="accent1" w:themeFillTint="66"/>
          </w:tcPr>
          <w:p w14:paraId="60F423B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Arvioinnin kohde</w:t>
            </w:r>
          </w:p>
        </w:tc>
        <w:tc>
          <w:tcPr>
            <w:tcW w:w="1928" w:type="dxa"/>
            <w:shd w:val="clear" w:color="auto" w:fill="B4C6E7" w:themeFill="accent1" w:themeFillTint="66"/>
            <w:tcMar>
              <w:top w:w="100" w:type="dxa"/>
              <w:left w:w="100" w:type="dxa"/>
              <w:bottom w:w="100" w:type="dxa"/>
              <w:right w:w="100" w:type="dxa"/>
            </w:tcMar>
          </w:tcPr>
          <w:p w14:paraId="3A90B781"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194765FA"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110B2E7A" w14:textId="5CDCAF8C"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5</w:t>
            </w:r>
          </w:p>
        </w:tc>
        <w:tc>
          <w:tcPr>
            <w:tcW w:w="1928" w:type="dxa"/>
            <w:shd w:val="clear" w:color="auto" w:fill="B4C6E7" w:themeFill="accent1" w:themeFillTint="66"/>
            <w:tcMar>
              <w:top w:w="100" w:type="dxa"/>
              <w:left w:w="100" w:type="dxa"/>
              <w:bottom w:w="100" w:type="dxa"/>
              <w:right w:w="100" w:type="dxa"/>
            </w:tcMar>
          </w:tcPr>
          <w:p w14:paraId="5BAD9BEE"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7DC5A358"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7502AF9F" w14:textId="2E43E56F"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7</w:t>
            </w:r>
          </w:p>
        </w:tc>
        <w:tc>
          <w:tcPr>
            <w:tcW w:w="1928" w:type="dxa"/>
            <w:shd w:val="clear" w:color="auto" w:fill="B4C6E7" w:themeFill="accent1" w:themeFillTint="66"/>
          </w:tcPr>
          <w:p w14:paraId="1D2F5540"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0B9AC88B" w14:textId="77777777" w:rsidR="00155AA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03185489" w14:textId="3BE642BB"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30" w:type="dxa"/>
            <w:shd w:val="clear" w:color="auto" w:fill="B4C6E7" w:themeFill="accent1" w:themeFillTint="66"/>
            <w:tcMar>
              <w:top w:w="100" w:type="dxa"/>
              <w:left w:w="100" w:type="dxa"/>
              <w:bottom w:w="100" w:type="dxa"/>
              <w:right w:w="100" w:type="dxa"/>
            </w:tcMar>
          </w:tcPr>
          <w:p w14:paraId="0AA7947C"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1E9D447B" w14:textId="77777777" w:rsidR="00155AA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576FC34A" w14:textId="59F81DD4" w:rsidR="00B832E2" w:rsidRPr="00D159CE" w:rsidRDefault="00930233" w:rsidP="00596C14">
            <w:pPr>
              <w:spacing w:after="0" w:line="276" w:lineRule="auto"/>
              <w:ind w:left="40"/>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9</w:t>
            </w:r>
          </w:p>
        </w:tc>
      </w:tr>
      <w:tr w:rsidR="00B832E2" w:rsidRPr="00D159CE" w14:paraId="233D933B" w14:textId="77777777" w:rsidTr="002122B6">
        <w:trPr>
          <w:trHeight w:val="397"/>
        </w:trPr>
        <w:tc>
          <w:tcPr>
            <w:tcW w:w="15426" w:type="dxa"/>
            <w:gridSpan w:val="8"/>
            <w:shd w:val="clear" w:color="auto" w:fill="auto"/>
          </w:tcPr>
          <w:p w14:paraId="2A9EA570"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lastRenderedPageBreak/>
              <w:t>Terveyttä tukeva kasvu ja kehitys</w:t>
            </w:r>
          </w:p>
        </w:tc>
      </w:tr>
      <w:tr w:rsidR="00B832E2" w:rsidRPr="00D159CE" w14:paraId="76FB76C8" w14:textId="77777777" w:rsidTr="002122B6">
        <w:trPr>
          <w:trHeight w:val="284"/>
        </w:trPr>
        <w:tc>
          <w:tcPr>
            <w:tcW w:w="1928" w:type="dxa"/>
            <w:shd w:val="clear" w:color="auto" w:fill="auto"/>
          </w:tcPr>
          <w:p w14:paraId="0C45F43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 ohjata opiskelijaa ymmärtämään terveyden laaja-alaisuutta, terveyden edistämistä sekä elämänkulkua, kasvua ja kehitystä </w:t>
            </w:r>
          </w:p>
        </w:tc>
        <w:tc>
          <w:tcPr>
            <w:tcW w:w="1928" w:type="dxa"/>
            <w:shd w:val="clear" w:color="auto" w:fill="auto"/>
          </w:tcPr>
          <w:p w14:paraId="72B7654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te1</w:t>
            </w:r>
          </w:p>
        </w:tc>
        <w:tc>
          <w:tcPr>
            <w:tcW w:w="1928" w:type="dxa"/>
            <w:shd w:val="clear" w:color="auto" w:fill="auto"/>
            <w:tcMar>
              <w:top w:w="100" w:type="dxa"/>
              <w:left w:w="100" w:type="dxa"/>
              <w:bottom w:w="100" w:type="dxa"/>
              <w:right w:w="100" w:type="dxa"/>
            </w:tcMar>
          </w:tcPr>
          <w:p w14:paraId="00B6546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tarkastelemaan terveyden laaja-alaisuutta, terveyden edistämistä sekä elämänkulkua, kasvua ja kehitystä.</w:t>
            </w:r>
          </w:p>
        </w:tc>
        <w:tc>
          <w:tcPr>
            <w:tcW w:w="1928" w:type="dxa"/>
            <w:shd w:val="clear" w:color="auto" w:fill="auto"/>
          </w:tcPr>
          <w:p w14:paraId="6DD1B36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Terveyteen liittyvät käsitykset </w:t>
            </w:r>
          </w:p>
        </w:tc>
        <w:tc>
          <w:tcPr>
            <w:tcW w:w="1928" w:type="dxa"/>
            <w:shd w:val="clear" w:color="auto" w:fill="auto"/>
            <w:tcMar>
              <w:top w:w="100" w:type="dxa"/>
              <w:left w:w="100" w:type="dxa"/>
              <w:bottom w:w="100" w:type="dxa"/>
              <w:right w:w="100" w:type="dxa"/>
            </w:tcMar>
          </w:tcPr>
          <w:p w14:paraId="20DDA15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yksittäisen terveyden osa-alueen.</w:t>
            </w:r>
          </w:p>
          <w:p w14:paraId="71842B5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67FE8D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yksittäisen elämänkulun vaiheen.</w:t>
            </w:r>
          </w:p>
        </w:tc>
        <w:tc>
          <w:tcPr>
            <w:tcW w:w="1928" w:type="dxa"/>
            <w:shd w:val="clear" w:color="auto" w:fill="auto"/>
            <w:tcMar>
              <w:top w:w="100" w:type="dxa"/>
              <w:left w:w="100" w:type="dxa"/>
              <w:bottom w:w="100" w:type="dxa"/>
              <w:right w:w="100" w:type="dxa"/>
            </w:tcMar>
          </w:tcPr>
          <w:p w14:paraId="2415907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esimerkkien avulla terveyden osa-alueita ja niiden välistä yhteyttä sekä antaa esimerkin, mitä terveyden edistämisellä tarkoitetaan.</w:t>
            </w:r>
          </w:p>
          <w:p w14:paraId="6A5352B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999D0A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jotakin elämänkulun vaihetta sekä nimetä nuoruuden kasvun ja kehityksen piirteitä.</w:t>
            </w:r>
          </w:p>
        </w:tc>
        <w:tc>
          <w:tcPr>
            <w:tcW w:w="1928" w:type="dxa"/>
            <w:shd w:val="clear" w:color="auto" w:fill="auto"/>
          </w:tcPr>
          <w:p w14:paraId="2844F0FE" w14:textId="77777777" w:rsidR="004A416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terveyden osa-alueet ja näiden välistä vuorovaikutusta esimerkkien avulla sekä kuvata esimerkein mitä terveyden edistämisellä tarkoitetaan.</w:t>
            </w:r>
            <w:r w:rsidR="007E5A62" w:rsidRPr="00D159CE">
              <w:rPr>
                <w:rFonts w:asciiTheme="minorHAnsi" w:eastAsia="Calibri" w:hAnsiTheme="minorHAnsi" w:cstheme="minorHAnsi"/>
                <w:sz w:val="24"/>
                <w:szCs w:val="24"/>
              </w:rPr>
              <w:t xml:space="preserve"> </w:t>
            </w:r>
          </w:p>
          <w:p w14:paraId="1D0FEE0E" w14:textId="77777777" w:rsidR="004A4162" w:rsidRPr="00D159CE" w:rsidRDefault="004A416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3CE6BF7B" w14:textId="77DE0FC5"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pystyy esittelemään elämänkulun eri vaiheita, erityisesti nuoruuden kehitystä.</w:t>
            </w:r>
          </w:p>
        </w:tc>
        <w:tc>
          <w:tcPr>
            <w:tcW w:w="1930" w:type="dxa"/>
            <w:shd w:val="clear" w:color="auto" w:fill="auto"/>
            <w:tcMar>
              <w:top w:w="100" w:type="dxa"/>
              <w:left w:w="100" w:type="dxa"/>
              <w:bottom w:w="100" w:type="dxa"/>
              <w:right w:w="100" w:type="dxa"/>
            </w:tcMar>
          </w:tcPr>
          <w:p w14:paraId="7B4CB496"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terveyden osa-alueet ja selittää niiden välisiä syy-seuraussuhteita sekä eritellä, mitä terveyden edistämisellä tarkoitetaan.</w:t>
            </w:r>
          </w:p>
          <w:p w14:paraId="48B8D5B4" w14:textId="77777777" w:rsidR="00B832E2" w:rsidRPr="00D159CE" w:rsidRDefault="00930233" w:rsidP="00596C14">
            <w:pPr>
              <w:spacing w:after="0" w:line="276" w:lineRule="auto"/>
              <w:ind w:left="140"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5EB33ED" w14:textId="4D63E540"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eritellä elämänkulun eri vaiheet sekä arvioida terveyden merkitystä elämän voimavarana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elämänkulun eri vaiheissa.</w:t>
            </w:r>
          </w:p>
          <w:p w14:paraId="5B340D9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r>
      <w:tr w:rsidR="00B832E2" w:rsidRPr="00D159CE" w14:paraId="116EE390" w14:textId="77777777" w:rsidTr="002122B6">
        <w:trPr>
          <w:trHeight w:val="284"/>
        </w:trPr>
        <w:tc>
          <w:tcPr>
            <w:tcW w:w="1928" w:type="dxa"/>
            <w:shd w:val="clear" w:color="auto" w:fill="auto"/>
          </w:tcPr>
          <w:p w14:paraId="2808D7A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T2 ohjata opiskelijaa kehittämään valmiuksiaan </w:t>
            </w:r>
            <w:r w:rsidRPr="00D159CE">
              <w:rPr>
                <w:rFonts w:asciiTheme="minorHAnsi" w:eastAsia="Calibri" w:hAnsiTheme="minorHAnsi" w:cstheme="minorHAnsi"/>
                <w:sz w:val="24"/>
                <w:szCs w:val="24"/>
              </w:rPr>
              <w:lastRenderedPageBreak/>
              <w:t>tunne- ja vuorovaikutustaidoissa ja kykyä toimia erilaisissa ristiriita- ja kriisitilanteissa</w:t>
            </w:r>
          </w:p>
        </w:tc>
        <w:tc>
          <w:tcPr>
            <w:tcW w:w="1928" w:type="dxa"/>
            <w:shd w:val="clear" w:color="auto" w:fill="auto"/>
          </w:tcPr>
          <w:p w14:paraId="7647265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te1</w:t>
            </w:r>
          </w:p>
        </w:tc>
        <w:tc>
          <w:tcPr>
            <w:tcW w:w="1928" w:type="dxa"/>
            <w:shd w:val="clear" w:color="auto" w:fill="auto"/>
            <w:tcMar>
              <w:top w:w="100" w:type="dxa"/>
              <w:left w:w="100" w:type="dxa"/>
              <w:bottom w:w="100" w:type="dxa"/>
              <w:right w:w="100" w:type="dxa"/>
            </w:tcMar>
          </w:tcPr>
          <w:p w14:paraId="2295F82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hyödyntämään tunne- ja vuorovaikutustaitoja </w:t>
            </w:r>
            <w:r w:rsidRPr="00D159CE">
              <w:rPr>
                <w:rFonts w:asciiTheme="minorHAnsi" w:eastAsia="Calibri" w:hAnsiTheme="minorHAnsi" w:cstheme="minorHAnsi"/>
                <w:sz w:val="24"/>
                <w:szCs w:val="24"/>
              </w:rPr>
              <w:lastRenderedPageBreak/>
              <w:t>sekä erilaisia keinoja ristiriita- ja kriisitilanteiden käsittelyyn.</w:t>
            </w:r>
          </w:p>
        </w:tc>
        <w:tc>
          <w:tcPr>
            <w:tcW w:w="1928" w:type="dxa"/>
            <w:shd w:val="clear" w:color="auto" w:fill="auto"/>
          </w:tcPr>
          <w:p w14:paraId="6E5D940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Vuorovaikutus- ja tunnetaitojen </w:t>
            </w:r>
            <w:r w:rsidRPr="00D159CE">
              <w:rPr>
                <w:rFonts w:asciiTheme="minorHAnsi" w:eastAsia="Calibri" w:hAnsiTheme="minorHAnsi" w:cstheme="minorHAnsi"/>
                <w:sz w:val="24"/>
                <w:szCs w:val="24"/>
              </w:rPr>
              <w:lastRenderedPageBreak/>
              <w:t>sekä käyttäytymisen säätelyn analysointi</w:t>
            </w:r>
          </w:p>
        </w:tc>
        <w:tc>
          <w:tcPr>
            <w:tcW w:w="1928" w:type="dxa"/>
            <w:shd w:val="clear" w:color="auto" w:fill="auto"/>
            <w:tcMar>
              <w:top w:w="100" w:type="dxa"/>
              <w:left w:w="100" w:type="dxa"/>
              <w:bottom w:w="100" w:type="dxa"/>
              <w:right w:w="100" w:type="dxa"/>
            </w:tcMar>
          </w:tcPr>
          <w:p w14:paraId="1705DD8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nimetä perustunteita ja tietää, </w:t>
            </w:r>
            <w:r w:rsidRPr="00D159CE">
              <w:rPr>
                <w:rFonts w:asciiTheme="minorHAnsi" w:eastAsia="Calibri" w:hAnsiTheme="minorHAnsi" w:cstheme="minorHAnsi"/>
                <w:sz w:val="24"/>
                <w:szCs w:val="24"/>
              </w:rPr>
              <w:lastRenderedPageBreak/>
              <w:t>että ne vaikuttavat käyttäytymiseen.</w:t>
            </w:r>
          </w:p>
          <w:p w14:paraId="570FD15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4DDEB64"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ristiriitatilanteita sekä stressin ja kriisien piirteitä.</w:t>
            </w:r>
          </w:p>
        </w:tc>
        <w:tc>
          <w:tcPr>
            <w:tcW w:w="1928" w:type="dxa"/>
            <w:shd w:val="clear" w:color="auto" w:fill="auto"/>
            <w:tcMar>
              <w:top w:w="100" w:type="dxa"/>
              <w:left w:w="100" w:type="dxa"/>
              <w:bottom w:w="100" w:type="dxa"/>
              <w:right w:w="100" w:type="dxa"/>
            </w:tcMar>
          </w:tcPr>
          <w:p w14:paraId="209C227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nimetä perustunteet sekä antaa </w:t>
            </w:r>
            <w:r w:rsidRPr="00D159CE">
              <w:rPr>
                <w:rFonts w:asciiTheme="minorHAnsi" w:eastAsia="Calibri" w:hAnsiTheme="minorHAnsi" w:cstheme="minorHAnsi"/>
                <w:sz w:val="24"/>
                <w:szCs w:val="24"/>
              </w:rPr>
              <w:lastRenderedPageBreak/>
              <w:t>joitakin esimerkkejä tunteiden ja käyttäytymisen välisestä vuorovaikutuksesta.</w:t>
            </w:r>
          </w:p>
          <w:p w14:paraId="20E1E4A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150CA1F9"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keinoja ristiriitatilanteiden selvittämiseen ja stressin ja kriisien käsittelyyn.</w:t>
            </w:r>
          </w:p>
        </w:tc>
        <w:tc>
          <w:tcPr>
            <w:tcW w:w="1928" w:type="dxa"/>
            <w:shd w:val="clear" w:color="auto" w:fill="auto"/>
          </w:tcPr>
          <w:p w14:paraId="20AE8AC0" w14:textId="6369F01C"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kuvata perustunteiden lisäksi muita tunteita </w:t>
            </w:r>
            <w:r w:rsidRPr="00D159CE">
              <w:rPr>
                <w:rFonts w:asciiTheme="minorHAnsi" w:eastAsia="Calibri" w:hAnsiTheme="minorHAnsi" w:cstheme="minorHAnsi"/>
                <w:sz w:val="24"/>
                <w:szCs w:val="24"/>
              </w:rPr>
              <w:lastRenderedPageBreak/>
              <w:t>sekä osaa antaa esimerkkejä tunteiden ja käyttäytymisen välisestä vuorovaikutuksesta ja käyttäytymisen säätelystä.</w:t>
            </w:r>
            <w:r w:rsidR="007E5A62" w:rsidRPr="00D159CE">
              <w:rPr>
                <w:rFonts w:asciiTheme="minorHAnsi" w:eastAsia="Calibri" w:hAnsiTheme="minorHAnsi" w:cstheme="minorHAnsi"/>
                <w:sz w:val="24"/>
                <w:szCs w:val="24"/>
              </w:rPr>
              <w:t xml:space="preserve"> </w:t>
            </w:r>
          </w:p>
          <w:p w14:paraId="630DB18D"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F616B3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keinoja ja ratkaisuja ristiriitatilanteiden selvittämiseen sekä esitellä keinoja stressin ja kriisien käsittelyyn.</w:t>
            </w:r>
          </w:p>
        </w:tc>
        <w:tc>
          <w:tcPr>
            <w:tcW w:w="1930" w:type="dxa"/>
            <w:shd w:val="clear" w:color="auto" w:fill="auto"/>
            <w:tcMar>
              <w:top w:w="100" w:type="dxa"/>
              <w:left w:w="100" w:type="dxa"/>
              <w:bottom w:w="100" w:type="dxa"/>
              <w:right w:w="100" w:type="dxa"/>
            </w:tcMar>
          </w:tcPr>
          <w:p w14:paraId="775A82D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luokitella erilaisia tunteita, analy</w:t>
            </w:r>
            <w:r w:rsidRPr="00D159CE">
              <w:rPr>
                <w:rFonts w:asciiTheme="minorHAnsi" w:eastAsia="Calibri" w:hAnsiTheme="minorHAnsi" w:cstheme="minorHAnsi"/>
                <w:sz w:val="24"/>
                <w:szCs w:val="24"/>
              </w:rPr>
              <w:lastRenderedPageBreak/>
              <w:t>soida niiden taustatekijöitä sekä esitellä keinoja käyttäytymisen ja vuorovaikutuksen säätelyyn.</w:t>
            </w:r>
          </w:p>
          <w:p w14:paraId="6659F02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235F1329" w14:textId="77777777" w:rsidR="00B832E2" w:rsidRPr="00D159CE" w:rsidRDefault="00930233" w:rsidP="00596C14">
            <w:pPr>
              <w:spacing w:after="0" w:line="276" w:lineRule="auto"/>
              <w:ind w:left="4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luokitella ristiriitatilanteiden syitä ja esitellä perusteltuja keinoja ja ratkaisuja ristiriitatilanteiden selvittämiseen sekä stressin ja kriisien käsittelyyn.</w:t>
            </w:r>
          </w:p>
        </w:tc>
      </w:tr>
      <w:tr w:rsidR="00B832E2" w:rsidRPr="00D159CE" w14:paraId="50D8DB12" w14:textId="77777777" w:rsidTr="002122B6">
        <w:trPr>
          <w:trHeight w:val="284"/>
        </w:trPr>
        <w:tc>
          <w:tcPr>
            <w:tcW w:w="1928" w:type="dxa"/>
            <w:shd w:val="clear" w:color="auto" w:fill="auto"/>
          </w:tcPr>
          <w:p w14:paraId="661CD2B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T3 ohjata opiskelijaa kehittämään itsetuntemustaan, omien arvojen ja asenteiden sekä kehon ja mielen viestien tunnista</w:t>
            </w:r>
            <w:r w:rsidRPr="00D159CE">
              <w:rPr>
                <w:rFonts w:asciiTheme="minorHAnsi" w:eastAsia="Calibri" w:hAnsiTheme="minorHAnsi" w:cstheme="minorHAnsi"/>
                <w:sz w:val="24"/>
                <w:szCs w:val="24"/>
              </w:rPr>
              <w:lastRenderedPageBreak/>
              <w:t>mista ja säätelemään käyttäytymistään, oppimistaan ja opiskeluaan tukevia tekijöitä</w:t>
            </w:r>
          </w:p>
        </w:tc>
        <w:tc>
          <w:tcPr>
            <w:tcW w:w="1928" w:type="dxa"/>
            <w:shd w:val="clear" w:color="auto" w:fill="auto"/>
          </w:tcPr>
          <w:p w14:paraId="7ACCBAA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te1</w:t>
            </w:r>
          </w:p>
        </w:tc>
        <w:tc>
          <w:tcPr>
            <w:tcW w:w="1928" w:type="dxa"/>
            <w:shd w:val="clear" w:color="auto" w:fill="auto"/>
            <w:tcMar>
              <w:top w:w="100" w:type="dxa"/>
              <w:left w:w="100" w:type="dxa"/>
              <w:bottom w:w="100" w:type="dxa"/>
              <w:right w:w="100" w:type="dxa"/>
            </w:tcMar>
          </w:tcPr>
          <w:p w14:paraId="1B218265"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kehittämään itsetuntemustaan ja säätelemään käyttäytymistään ja oppimistaan.</w:t>
            </w:r>
          </w:p>
        </w:tc>
        <w:tc>
          <w:tcPr>
            <w:tcW w:w="1928" w:type="dxa"/>
            <w:shd w:val="clear" w:color="auto" w:fill="auto"/>
          </w:tcPr>
          <w:p w14:paraId="6F941B8E"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1FF1FFA3"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i/>
                <w:sz w:val="24"/>
                <w:szCs w:val="24"/>
              </w:rPr>
              <w:t>Ei käytetä arvosanan muodostamisen perusteena. Opiskelijaa ohjataan pohtimaan kokemuksiaan osana itsearviointia.</w:t>
            </w:r>
          </w:p>
        </w:tc>
        <w:tc>
          <w:tcPr>
            <w:tcW w:w="1928" w:type="dxa"/>
            <w:shd w:val="clear" w:color="auto" w:fill="auto"/>
            <w:tcMar>
              <w:top w:w="100" w:type="dxa"/>
              <w:left w:w="100" w:type="dxa"/>
              <w:bottom w:w="100" w:type="dxa"/>
              <w:right w:w="100" w:type="dxa"/>
            </w:tcMar>
          </w:tcPr>
          <w:p w14:paraId="21E8DD2B"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7D798300" w14:textId="35488D0A"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0" w:type="dxa"/>
            <w:shd w:val="clear" w:color="auto" w:fill="auto"/>
            <w:tcMar>
              <w:top w:w="100" w:type="dxa"/>
              <w:left w:w="100" w:type="dxa"/>
              <w:bottom w:w="100" w:type="dxa"/>
              <w:right w:w="100" w:type="dxa"/>
            </w:tcMar>
          </w:tcPr>
          <w:p w14:paraId="39A382AC"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r>
      <w:tr w:rsidR="00B832E2" w:rsidRPr="00D159CE" w14:paraId="5B1B19F1" w14:textId="77777777" w:rsidTr="002122B6">
        <w:trPr>
          <w:trHeight w:val="284"/>
        </w:trPr>
        <w:tc>
          <w:tcPr>
            <w:tcW w:w="1928" w:type="dxa"/>
            <w:shd w:val="clear" w:color="auto" w:fill="auto"/>
          </w:tcPr>
          <w:p w14:paraId="2A59328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T4 ohjata opiskelijaa pohtimaan yksilöllisyyteen, yhteisöllisyyteen ja yhdenvertaisuuteen liittyviä kysymyksiä terveyden näkökulmasta </w:t>
            </w:r>
          </w:p>
        </w:tc>
        <w:tc>
          <w:tcPr>
            <w:tcW w:w="1928" w:type="dxa"/>
            <w:shd w:val="clear" w:color="auto" w:fill="auto"/>
          </w:tcPr>
          <w:p w14:paraId="3AF461F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te1</w:t>
            </w:r>
          </w:p>
        </w:tc>
        <w:tc>
          <w:tcPr>
            <w:tcW w:w="1928" w:type="dxa"/>
            <w:shd w:val="clear" w:color="auto" w:fill="auto"/>
            <w:tcMar>
              <w:top w:w="100" w:type="dxa"/>
              <w:left w:w="100" w:type="dxa"/>
              <w:bottom w:w="100" w:type="dxa"/>
              <w:right w:w="100" w:type="dxa"/>
            </w:tcMar>
          </w:tcPr>
          <w:p w14:paraId="4C5E7940"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pohtimaan yksilöllisyyteen, yhteisöllisyyteen ja yhdenvertaisuuteen liittyviä kysymyksiä terveyden näkökulmasta.</w:t>
            </w:r>
          </w:p>
          <w:p w14:paraId="5F5E5B2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41DBA4E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Terveydellisen kehityksen analysointi </w:t>
            </w:r>
          </w:p>
        </w:tc>
        <w:tc>
          <w:tcPr>
            <w:tcW w:w="1928" w:type="dxa"/>
            <w:shd w:val="clear" w:color="auto" w:fill="auto"/>
            <w:tcMar>
              <w:top w:w="100" w:type="dxa"/>
              <w:left w:w="100" w:type="dxa"/>
              <w:bottom w:w="100" w:type="dxa"/>
              <w:right w:w="100" w:type="dxa"/>
            </w:tcMar>
          </w:tcPr>
          <w:p w14:paraId="22524BE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yksilöllisyyteen vaikuttavia tekijöitä sekä antaa yksittäisen esimerkin sosiaalisten suhteiden yhteydestä mielen hyvinvointiin ja terveyteen. </w:t>
            </w:r>
          </w:p>
        </w:tc>
        <w:tc>
          <w:tcPr>
            <w:tcW w:w="1928" w:type="dxa"/>
            <w:shd w:val="clear" w:color="auto" w:fill="auto"/>
            <w:tcMar>
              <w:top w:w="100" w:type="dxa"/>
              <w:left w:w="100" w:type="dxa"/>
              <w:bottom w:w="100" w:type="dxa"/>
              <w:right w:w="100" w:type="dxa"/>
            </w:tcMar>
          </w:tcPr>
          <w:p w14:paraId="4A36747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yksilöllisyyteen vaikuttavia tekijöitä sekä antaa esimerkkejä sosiaalisten suhteiden merkityksestä mielen hyvinvoinnille ja terveydelle.</w:t>
            </w:r>
          </w:p>
        </w:tc>
        <w:tc>
          <w:tcPr>
            <w:tcW w:w="1928" w:type="dxa"/>
            <w:shd w:val="clear" w:color="auto" w:fill="auto"/>
          </w:tcPr>
          <w:p w14:paraId="261E149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trike/>
                <w:sz w:val="24"/>
                <w:szCs w:val="24"/>
              </w:rPr>
            </w:pPr>
            <w:r w:rsidRPr="00D159CE">
              <w:rPr>
                <w:rFonts w:asciiTheme="minorHAnsi" w:eastAsia="Calibri" w:hAnsiTheme="minorHAnsi" w:cstheme="minorHAnsi"/>
                <w:sz w:val="24"/>
                <w:szCs w:val="24"/>
              </w:rPr>
              <w:t>Opiskelija osaa eritellä esimerkkien avulla yksilölliseen kehitykseen liittyviä kysymyksiä terveyden näkökulmasta ja arvioida sosiaalisten suhteiden merkitystä mielen hyvinvoinnille ja terveydelle.</w:t>
            </w:r>
          </w:p>
        </w:tc>
        <w:tc>
          <w:tcPr>
            <w:tcW w:w="1930" w:type="dxa"/>
            <w:shd w:val="clear" w:color="auto" w:fill="auto"/>
            <w:tcMar>
              <w:top w:w="100" w:type="dxa"/>
              <w:left w:w="100" w:type="dxa"/>
              <w:bottom w:w="100" w:type="dxa"/>
              <w:right w:w="100" w:type="dxa"/>
            </w:tcMar>
          </w:tcPr>
          <w:p w14:paraId="6B0933F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analysoida perustellen yksilölliseen kehitykseen liittyviä kysymyksiä terveyden näkökulmasta ja arvioida sosiaalisten suhteiden merkitystä mielen hyvinvoinnille ja terveydelle.</w:t>
            </w:r>
          </w:p>
        </w:tc>
      </w:tr>
      <w:tr w:rsidR="00B832E2" w:rsidRPr="00D159CE" w14:paraId="70933246" w14:textId="77777777" w:rsidTr="002122B6">
        <w:trPr>
          <w:trHeight w:val="397"/>
        </w:trPr>
        <w:tc>
          <w:tcPr>
            <w:tcW w:w="15426" w:type="dxa"/>
            <w:gridSpan w:val="8"/>
            <w:shd w:val="clear" w:color="auto" w:fill="auto"/>
          </w:tcPr>
          <w:p w14:paraId="39BF0798"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Terveyttä tukevat ja kuluttavat tekijät sekä sairauksien ehkäisy</w:t>
            </w:r>
          </w:p>
        </w:tc>
      </w:tr>
      <w:tr w:rsidR="00B832E2" w:rsidRPr="00D159CE" w14:paraId="6A6E9F7F" w14:textId="77777777" w:rsidTr="002122B6">
        <w:trPr>
          <w:trHeight w:val="284"/>
        </w:trPr>
        <w:tc>
          <w:tcPr>
            <w:tcW w:w="1928" w:type="dxa"/>
            <w:shd w:val="clear" w:color="auto" w:fill="auto"/>
          </w:tcPr>
          <w:p w14:paraId="59FCA26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T5 ohjata opiskelijaa syventämään ymmärrystään fyysisestä, psyykkisestä ja </w:t>
            </w:r>
            <w:r w:rsidRPr="00D159CE">
              <w:rPr>
                <w:rFonts w:asciiTheme="minorHAnsi" w:eastAsia="Calibri" w:hAnsiTheme="minorHAnsi" w:cstheme="minorHAnsi"/>
                <w:sz w:val="24"/>
                <w:szCs w:val="24"/>
              </w:rPr>
              <w:lastRenderedPageBreak/>
              <w:t xml:space="preserve">sosiaalisesta terveydestä </w:t>
            </w:r>
          </w:p>
        </w:tc>
        <w:tc>
          <w:tcPr>
            <w:tcW w:w="1928" w:type="dxa"/>
            <w:shd w:val="clear" w:color="auto" w:fill="auto"/>
          </w:tcPr>
          <w:p w14:paraId="4BEE8CA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te1</w:t>
            </w:r>
          </w:p>
        </w:tc>
        <w:tc>
          <w:tcPr>
            <w:tcW w:w="1928" w:type="dxa"/>
            <w:shd w:val="clear" w:color="auto" w:fill="auto"/>
            <w:tcMar>
              <w:top w:w="100" w:type="dxa"/>
              <w:left w:w="100" w:type="dxa"/>
              <w:bottom w:w="100" w:type="dxa"/>
              <w:right w:w="100" w:type="dxa"/>
            </w:tcMar>
          </w:tcPr>
          <w:p w14:paraId="1996B09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tarkastelemaan fyysistä, psyykkistä ja sosiaalista terveyttä.</w:t>
            </w:r>
          </w:p>
        </w:tc>
        <w:tc>
          <w:tcPr>
            <w:tcW w:w="1928" w:type="dxa"/>
            <w:shd w:val="clear" w:color="auto" w:fill="auto"/>
          </w:tcPr>
          <w:p w14:paraId="45018D7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Terveyteen vaikuttavien tekijöiden tunnistaminen</w:t>
            </w:r>
          </w:p>
          <w:p w14:paraId="679CC454"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0424A9E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terveyttä tukevia ja vaarantavia tekijöitä.</w:t>
            </w:r>
          </w:p>
        </w:tc>
        <w:tc>
          <w:tcPr>
            <w:tcW w:w="1928" w:type="dxa"/>
            <w:shd w:val="clear" w:color="auto" w:fill="auto"/>
            <w:tcMar>
              <w:top w:w="100" w:type="dxa"/>
              <w:left w:w="100" w:type="dxa"/>
              <w:bottom w:w="100" w:type="dxa"/>
              <w:right w:w="100" w:type="dxa"/>
            </w:tcMar>
          </w:tcPr>
          <w:p w14:paraId="0D96BF2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terveyttä tukevia ja vaarantavia tekijöitä </w:t>
            </w:r>
            <w:r w:rsidRPr="00D159CE">
              <w:rPr>
                <w:rFonts w:asciiTheme="minorHAnsi" w:eastAsia="Calibri" w:hAnsiTheme="minorHAnsi" w:cstheme="minorHAnsi"/>
                <w:sz w:val="24"/>
                <w:szCs w:val="24"/>
              </w:rPr>
              <w:lastRenderedPageBreak/>
              <w:t>sekä näiden välisiä yhteyksiä pääpiirteissään.</w:t>
            </w:r>
          </w:p>
        </w:tc>
        <w:tc>
          <w:tcPr>
            <w:tcW w:w="1928" w:type="dxa"/>
            <w:shd w:val="clear" w:color="auto" w:fill="auto"/>
          </w:tcPr>
          <w:p w14:paraId="79501A53" w14:textId="1A120C0E"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kuvata useita terveyttä tukevia ja vaarantavia te</w:t>
            </w:r>
            <w:r w:rsidRPr="00D159CE">
              <w:rPr>
                <w:rFonts w:asciiTheme="minorHAnsi" w:eastAsia="Calibri" w:hAnsiTheme="minorHAnsi" w:cstheme="minorHAnsi"/>
                <w:sz w:val="24"/>
                <w:szCs w:val="24"/>
              </w:rPr>
              <w:lastRenderedPageBreak/>
              <w:t>kijöitä sekä näiden välisiä yhteyksiä</w:t>
            </w:r>
            <w:r w:rsidRPr="00D159CE">
              <w:rPr>
                <w:rFonts w:asciiTheme="minorHAnsi" w:hAnsiTheme="minorHAnsi" w:cstheme="minorHAnsi"/>
                <w:sz w:val="24"/>
                <w:szCs w:val="24"/>
              </w:rPr>
              <w:t xml:space="preserve"> käyttäen keskeisiä terveyteen ja sairauteen liittyviä käsitteitä asianmukaisesti.</w:t>
            </w:r>
            <w:r w:rsidR="007E5A62" w:rsidRPr="00D159CE">
              <w:rPr>
                <w:rFonts w:asciiTheme="minorHAnsi" w:hAnsiTheme="minorHAnsi" w:cstheme="minorHAnsi"/>
                <w:sz w:val="24"/>
                <w:szCs w:val="24"/>
              </w:rPr>
              <w:t xml:space="preserve"> </w:t>
            </w:r>
          </w:p>
        </w:tc>
        <w:tc>
          <w:tcPr>
            <w:tcW w:w="1930" w:type="dxa"/>
            <w:shd w:val="clear" w:color="auto" w:fill="auto"/>
            <w:tcMar>
              <w:top w:w="100" w:type="dxa"/>
              <w:left w:w="100" w:type="dxa"/>
              <w:bottom w:w="100" w:type="dxa"/>
              <w:right w:w="100" w:type="dxa"/>
            </w:tcMar>
          </w:tcPr>
          <w:p w14:paraId="52FADE88" w14:textId="76F27A20"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analysoida ja arvioida terveyttä tukevia ja vaarantavia tekijöitä </w:t>
            </w:r>
            <w:r w:rsidRPr="00D159CE">
              <w:rPr>
                <w:rFonts w:asciiTheme="minorHAnsi" w:eastAsia="Calibri" w:hAnsiTheme="minorHAnsi" w:cstheme="minorHAnsi"/>
                <w:sz w:val="24"/>
                <w:szCs w:val="24"/>
              </w:rPr>
              <w:lastRenderedPageBreak/>
              <w:t>sekä selittää näiden välisiä syy-seuraussuhteita</w:t>
            </w:r>
            <w:r w:rsidRPr="00D159CE">
              <w:rPr>
                <w:rFonts w:asciiTheme="minorHAnsi" w:hAnsiTheme="minorHAnsi" w:cstheme="minorHAnsi"/>
                <w:sz w:val="24"/>
                <w:szCs w:val="24"/>
              </w:rPr>
              <w:t xml:space="preserve"> käyttäen asianmukaisia käsitteitä.</w:t>
            </w:r>
          </w:p>
          <w:p w14:paraId="7D37F088" w14:textId="77777777" w:rsidR="00B832E2" w:rsidRPr="00D159CE" w:rsidRDefault="00B832E2" w:rsidP="00596C14">
            <w:pPr>
              <w:spacing w:after="0" w:line="276" w:lineRule="auto"/>
              <w:contextualSpacing/>
              <w:rPr>
                <w:rFonts w:asciiTheme="minorHAnsi" w:hAnsiTheme="minorHAnsi" w:cstheme="minorHAnsi"/>
                <w:sz w:val="24"/>
                <w:szCs w:val="24"/>
              </w:rPr>
            </w:pPr>
          </w:p>
          <w:p w14:paraId="66137C2D" w14:textId="77777777" w:rsidR="00B832E2" w:rsidRPr="00D159CE" w:rsidRDefault="00B832E2" w:rsidP="00596C14">
            <w:pPr>
              <w:spacing w:before="240" w:after="240" w:line="276" w:lineRule="auto"/>
              <w:contextualSpacing/>
              <w:rPr>
                <w:rFonts w:asciiTheme="minorHAnsi" w:hAnsiTheme="minorHAnsi" w:cstheme="minorHAnsi"/>
                <w:sz w:val="24"/>
                <w:szCs w:val="24"/>
              </w:rPr>
            </w:pPr>
          </w:p>
          <w:p w14:paraId="148FC469" w14:textId="77777777" w:rsidR="00B832E2" w:rsidRPr="00D159CE" w:rsidRDefault="00B832E2" w:rsidP="00596C14">
            <w:pPr>
              <w:spacing w:after="0" w:line="276" w:lineRule="auto"/>
              <w:contextualSpacing/>
              <w:rPr>
                <w:rFonts w:asciiTheme="minorHAnsi" w:hAnsiTheme="minorHAnsi" w:cstheme="minorHAnsi"/>
                <w:sz w:val="24"/>
                <w:szCs w:val="24"/>
              </w:rPr>
            </w:pPr>
          </w:p>
        </w:tc>
      </w:tr>
      <w:tr w:rsidR="00B832E2" w:rsidRPr="00D159CE" w14:paraId="6C447384" w14:textId="77777777" w:rsidTr="002122B6">
        <w:trPr>
          <w:trHeight w:val="284"/>
        </w:trPr>
        <w:tc>
          <w:tcPr>
            <w:tcW w:w="1928" w:type="dxa"/>
            <w:shd w:val="clear" w:color="auto" w:fill="auto"/>
          </w:tcPr>
          <w:p w14:paraId="30E9C38C"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T6 tukea opiskelijan kehittymistä terveyteen ja sairauteen liittyvän tiedon hankkijana ja käyttäjänä sekä edistää valmiuksia toimia tarkoituksenmukaisesti terveyteen, turvallisuuteen ja sairauksiin liittyvissä tilanteissa</w:t>
            </w:r>
          </w:p>
        </w:tc>
        <w:tc>
          <w:tcPr>
            <w:tcW w:w="1928" w:type="dxa"/>
            <w:shd w:val="clear" w:color="auto" w:fill="auto"/>
          </w:tcPr>
          <w:p w14:paraId="12FFA7BB"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te1</w:t>
            </w:r>
          </w:p>
        </w:tc>
        <w:tc>
          <w:tcPr>
            <w:tcW w:w="1928" w:type="dxa"/>
            <w:shd w:val="clear" w:color="auto" w:fill="auto"/>
            <w:tcMar>
              <w:top w:w="100" w:type="dxa"/>
              <w:left w:w="100" w:type="dxa"/>
              <w:bottom w:w="100" w:type="dxa"/>
              <w:right w:w="100" w:type="dxa"/>
            </w:tcMar>
          </w:tcPr>
          <w:p w14:paraId="74D26A8D"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hakemaan ja käyttämään terveyteen ja sairauteen liittyvää tietoa sekä oppii toimimaan tarkoituksenmukaisesti terveyteen, turvallisuuteen ja sairauksiin liittyvissä tilanteissa.</w:t>
            </w:r>
          </w:p>
        </w:tc>
        <w:tc>
          <w:tcPr>
            <w:tcW w:w="1928" w:type="dxa"/>
            <w:shd w:val="clear" w:color="auto" w:fill="auto"/>
          </w:tcPr>
          <w:p w14:paraId="474E973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Terveyteen, turvallisuuteen ja sairauteen liittyvien tietojen ja taitojen hallinta</w:t>
            </w:r>
          </w:p>
        </w:tc>
        <w:tc>
          <w:tcPr>
            <w:tcW w:w="1928" w:type="dxa"/>
            <w:shd w:val="clear" w:color="auto" w:fill="auto"/>
            <w:tcMar>
              <w:top w:w="100" w:type="dxa"/>
              <w:left w:w="100" w:type="dxa"/>
              <w:bottom w:w="100" w:type="dxa"/>
              <w:right w:w="100" w:type="dxa"/>
            </w:tcMar>
          </w:tcPr>
          <w:p w14:paraId="2D0BD35A"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hakea terveyteen liittyvää tietoa ohjatusti.</w:t>
            </w:r>
          </w:p>
          <w:p w14:paraId="39B7EA47" w14:textId="77777777" w:rsidR="00B832E2" w:rsidRPr="00D159CE" w:rsidRDefault="00B832E2" w:rsidP="00596C14">
            <w:pPr>
              <w:spacing w:after="0" w:line="276" w:lineRule="auto"/>
              <w:ind w:right="100"/>
              <w:contextualSpacing/>
              <w:rPr>
                <w:rFonts w:asciiTheme="minorHAnsi" w:eastAsia="Calibri" w:hAnsiTheme="minorHAnsi" w:cstheme="minorHAnsi"/>
                <w:sz w:val="24"/>
                <w:szCs w:val="24"/>
              </w:rPr>
            </w:pPr>
          </w:p>
          <w:p w14:paraId="5FA383AD" w14:textId="1F3C878B"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jonkin toimintatavan liittyen itsehoitoon, avun hakemiseen sekä terveyttä ja turval</w:t>
            </w:r>
            <w:r w:rsidR="00E75FBD" w:rsidRPr="00D159CE">
              <w:rPr>
                <w:rFonts w:asciiTheme="minorHAnsi" w:eastAsia="Calibri" w:hAnsiTheme="minorHAnsi" w:cstheme="minorHAnsi"/>
                <w:sz w:val="24"/>
                <w:szCs w:val="24"/>
              </w:rPr>
              <w:t>l</w:t>
            </w:r>
            <w:r w:rsidRPr="00D159CE">
              <w:rPr>
                <w:rFonts w:asciiTheme="minorHAnsi" w:eastAsia="Calibri" w:hAnsiTheme="minorHAnsi" w:cstheme="minorHAnsi"/>
                <w:sz w:val="24"/>
                <w:szCs w:val="24"/>
              </w:rPr>
              <w:t>isuutta vaarantaviin tilanteisiin.</w:t>
            </w:r>
          </w:p>
        </w:tc>
        <w:tc>
          <w:tcPr>
            <w:tcW w:w="1928" w:type="dxa"/>
            <w:shd w:val="clear" w:color="auto" w:fill="auto"/>
            <w:tcMar>
              <w:top w:w="100" w:type="dxa"/>
              <w:left w:w="100" w:type="dxa"/>
              <w:bottom w:w="100" w:type="dxa"/>
              <w:right w:w="100" w:type="dxa"/>
            </w:tcMar>
          </w:tcPr>
          <w:p w14:paraId="1EFF748B"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hakea terveyteen liittyvää tietoa muutamista lähteistä sekä käyttää tietoa paikoitellen asianmukaisesti.</w:t>
            </w:r>
          </w:p>
          <w:p w14:paraId="4926B32A" w14:textId="77777777" w:rsidR="00B832E2" w:rsidRPr="00D159CE" w:rsidRDefault="00B832E2" w:rsidP="00596C14">
            <w:pPr>
              <w:spacing w:after="0" w:line="276" w:lineRule="auto"/>
              <w:ind w:right="100"/>
              <w:contextualSpacing/>
              <w:rPr>
                <w:rFonts w:asciiTheme="minorHAnsi" w:eastAsia="Calibri" w:hAnsiTheme="minorHAnsi" w:cstheme="minorHAnsi"/>
                <w:sz w:val="24"/>
                <w:szCs w:val="24"/>
              </w:rPr>
            </w:pPr>
          </w:p>
          <w:p w14:paraId="6CB434B6"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toimintatapoja itsehoitoon, avun hakemiseen ja terveyttä ja turvallisuutta vaarantaviin tilanteisiin liittyen.</w:t>
            </w:r>
          </w:p>
        </w:tc>
        <w:tc>
          <w:tcPr>
            <w:tcW w:w="1928" w:type="dxa"/>
            <w:shd w:val="clear" w:color="auto" w:fill="auto"/>
          </w:tcPr>
          <w:p w14:paraId="58571DE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hakea terveyteen liittyvää luotettavaa tietoa erilaisista lähteistä ja käyttää sitä pääosin asianmukaisesti. </w:t>
            </w:r>
          </w:p>
          <w:p w14:paraId="21223302"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380B874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kuvata esimerkein tai esittää asianmukaisia toimintamalleja itsehoidossa, avun hakemisessa ja terveyttä ja turvallisuutta </w:t>
            </w:r>
            <w:r w:rsidRPr="00D159CE">
              <w:rPr>
                <w:rFonts w:asciiTheme="minorHAnsi" w:eastAsia="Calibri" w:hAnsiTheme="minorHAnsi" w:cstheme="minorHAnsi"/>
                <w:sz w:val="24"/>
                <w:szCs w:val="24"/>
              </w:rPr>
              <w:lastRenderedPageBreak/>
              <w:t>vaarantavissa tilanteissa.</w:t>
            </w:r>
          </w:p>
        </w:tc>
        <w:tc>
          <w:tcPr>
            <w:tcW w:w="1930" w:type="dxa"/>
            <w:shd w:val="clear" w:color="auto" w:fill="auto"/>
            <w:tcMar>
              <w:top w:w="100" w:type="dxa"/>
              <w:left w:w="100" w:type="dxa"/>
              <w:bottom w:w="100" w:type="dxa"/>
              <w:right w:w="100" w:type="dxa"/>
            </w:tcMar>
          </w:tcPr>
          <w:p w14:paraId="2D51876F" w14:textId="3B5780DD"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hakea terveyteen liittyvää tietoa monipuolisesti eri tietolähteistä, muodostaa hakusanoja ja rajata tiedonhakua sekä käyttää tietoa asianmukaisesti.</w:t>
            </w:r>
          </w:p>
          <w:p w14:paraId="2BC58298" w14:textId="77777777" w:rsidR="00B832E2" w:rsidRPr="00D159CE" w:rsidRDefault="00B832E2" w:rsidP="00596C14">
            <w:pPr>
              <w:spacing w:after="0" w:line="276" w:lineRule="auto"/>
              <w:ind w:right="100"/>
              <w:contextualSpacing/>
              <w:rPr>
                <w:rFonts w:asciiTheme="minorHAnsi" w:eastAsia="Calibri" w:hAnsiTheme="minorHAnsi" w:cstheme="minorHAnsi"/>
                <w:sz w:val="24"/>
                <w:szCs w:val="24"/>
              </w:rPr>
            </w:pPr>
          </w:p>
          <w:p w14:paraId="532FCFD1"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arvioida erilaisia toimintatapoja itsehoidossa, </w:t>
            </w:r>
            <w:r w:rsidRPr="00D159CE">
              <w:rPr>
                <w:rFonts w:asciiTheme="minorHAnsi" w:eastAsia="Calibri" w:hAnsiTheme="minorHAnsi" w:cstheme="minorHAnsi"/>
                <w:sz w:val="24"/>
                <w:szCs w:val="24"/>
              </w:rPr>
              <w:lastRenderedPageBreak/>
              <w:t>avun hakemisessa ja terveyttä ja turvallisuutta vaarantavissa tilanteissa.</w:t>
            </w:r>
          </w:p>
        </w:tc>
      </w:tr>
      <w:tr w:rsidR="00B832E2" w:rsidRPr="00D159CE" w14:paraId="14F37B72" w14:textId="77777777" w:rsidTr="002122B6">
        <w:trPr>
          <w:trHeight w:val="284"/>
        </w:trPr>
        <w:tc>
          <w:tcPr>
            <w:tcW w:w="1928" w:type="dxa"/>
            <w:shd w:val="clear" w:color="auto" w:fill="auto"/>
          </w:tcPr>
          <w:p w14:paraId="1910930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T7 ohjata opiskelijaa tunnistamaan ja arvioimaan omia terveyteen ja turvallisuuteen liittyviä tottumuksiaan, valintojaan ja niiden perusteluja </w:t>
            </w:r>
          </w:p>
        </w:tc>
        <w:tc>
          <w:tcPr>
            <w:tcW w:w="1928" w:type="dxa"/>
            <w:shd w:val="clear" w:color="auto" w:fill="auto"/>
          </w:tcPr>
          <w:p w14:paraId="2BE63C8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te1</w:t>
            </w:r>
          </w:p>
        </w:tc>
        <w:tc>
          <w:tcPr>
            <w:tcW w:w="1928" w:type="dxa"/>
            <w:shd w:val="clear" w:color="auto" w:fill="auto"/>
            <w:tcMar>
              <w:top w:w="100" w:type="dxa"/>
              <w:left w:w="100" w:type="dxa"/>
              <w:bottom w:w="100" w:type="dxa"/>
              <w:right w:w="100" w:type="dxa"/>
            </w:tcMar>
          </w:tcPr>
          <w:p w14:paraId="3AADDD77"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tunnistamaan ja ja arvioimaan omia terveyteen ja turvallisuuteen liittyviä tekijöitä.</w:t>
            </w:r>
          </w:p>
        </w:tc>
        <w:tc>
          <w:tcPr>
            <w:tcW w:w="1928" w:type="dxa"/>
            <w:shd w:val="clear" w:color="auto" w:fill="auto"/>
          </w:tcPr>
          <w:p w14:paraId="3B15FBD1"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1B26CE18" w14:textId="556D7B6B" w:rsidR="00B832E2" w:rsidRPr="00D159CE" w:rsidRDefault="00930233" w:rsidP="00596C14">
            <w:pPr>
              <w:spacing w:after="0" w:line="276" w:lineRule="auto"/>
              <w:ind w:right="100"/>
              <w:contextualSpacing/>
              <w:rPr>
                <w:rFonts w:asciiTheme="minorHAnsi" w:eastAsia="Calibri" w:hAnsiTheme="minorHAnsi" w:cstheme="minorHAnsi"/>
                <w:i/>
                <w:sz w:val="24"/>
                <w:szCs w:val="24"/>
              </w:rPr>
            </w:pPr>
            <w:r w:rsidRPr="00D159CE">
              <w:rPr>
                <w:rFonts w:asciiTheme="minorHAnsi" w:eastAsia="Calibri" w:hAnsiTheme="minorHAnsi" w:cstheme="minorHAnsi"/>
                <w:i/>
                <w:sz w:val="24"/>
                <w:szCs w:val="24"/>
              </w:rPr>
              <w:t>Ei käytetä arvosanan muodostamisen perusteena. Opiskelijaa ohjataan pohtimaan kokemuksiaan osana itsearviointia.</w:t>
            </w:r>
          </w:p>
        </w:tc>
        <w:tc>
          <w:tcPr>
            <w:tcW w:w="1928" w:type="dxa"/>
            <w:shd w:val="clear" w:color="auto" w:fill="auto"/>
            <w:tcMar>
              <w:top w:w="100" w:type="dxa"/>
              <w:left w:w="100" w:type="dxa"/>
              <w:bottom w:w="100" w:type="dxa"/>
              <w:right w:w="100" w:type="dxa"/>
            </w:tcMar>
          </w:tcPr>
          <w:p w14:paraId="3ABD23FE" w14:textId="77777777" w:rsidR="00B832E2" w:rsidRPr="00D159CE" w:rsidRDefault="00B832E2" w:rsidP="00596C14">
            <w:pPr>
              <w:spacing w:after="0" w:line="276" w:lineRule="auto"/>
              <w:ind w:right="100"/>
              <w:contextualSpacing/>
              <w:rPr>
                <w:rFonts w:asciiTheme="minorHAnsi" w:eastAsia="Calibri" w:hAnsiTheme="minorHAnsi" w:cstheme="minorHAnsi"/>
                <w:sz w:val="24"/>
                <w:szCs w:val="24"/>
              </w:rPr>
            </w:pPr>
          </w:p>
        </w:tc>
        <w:tc>
          <w:tcPr>
            <w:tcW w:w="1928" w:type="dxa"/>
            <w:shd w:val="clear" w:color="auto" w:fill="auto"/>
          </w:tcPr>
          <w:p w14:paraId="051AA6BC"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30" w:type="dxa"/>
            <w:shd w:val="clear" w:color="auto" w:fill="auto"/>
            <w:tcMar>
              <w:top w:w="100" w:type="dxa"/>
              <w:left w:w="100" w:type="dxa"/>
              <w:bottom w:w="100" w:type="dxa"/>
              <w:right w:w="100" w:type="dxa"/>
            </w:tcMar>
          </w:tcPr>
          <w:p w14:paraId="6A7B3D81"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B832E2" w:rsidRPr="00D159CE" w14:paraId="5D239B0C" w14:textId="77777777" w:rsidTr="002122B6">
        <w:trPr>
          <w:trHeight w:val="397"/>
        </w:trPr>
        <w:tc>
          <w:tcPr>
            <w:tcW w:w="15426" w:type="dxa"/>
            <w:gridSpan w:val="8"/>
            <w:shd w:val="clear" w:color="auto" w:fill="auto"/>
          </w:tcPr>
          <w:p w14:paraId="5BD3885F"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Terveys, yhteisöt, yhteiskunta ja kulttuuri</w:t>
            </w:r>
          </w:p>
        </w:tc>
      </w:tr>
      <w:tr w:rsidR="00B832E2" w:rsidRPr="00D159CE" w14:paraId="06278CE0" w14:textId="77777777" w:rsidTr="002122B6">
        <w:trPr>
          <w:trHeight w:val="284"/>
        </w:trPr>
        <w:tc>
          <w:tcPr>
            <w:tcW w:w="1928" w:type="dxa"/>
            <w:shd w:val="clear" w:color="auto" w:fill="auto"/>
          </w:tcPr>
          <w:p w14:paraId="3A0002D6"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T8 ohjata opiskelijaa ymmärtämään ympäristön, yhteisöjen, kulttuurin ja tieto- ja viestintäteknologian </w:t>
            </w:r>
            <w:r w:rsidRPr="00D159CE">
              <w:rPr>
                <w:rFonts w:asciiTheme="minorHAnsi" w:eastAsia="Calibri" w:hAnsiTheme="minorHAnsi" w:cstheme="minorHAnsi"/>
                <w:sz w:val="24"/>
                <w:szCs w:val="24"/>
              </w:rPr>
              <w:lastRenderedPageBreak/>
              <w:t>merkitystä terveydelle ja hyvinvoinnille</w:t>
            </w:r>
          </w:p>
        </w:tc>
        <w:tc>
          <w:tcPr>
            <w:tcW w:w="1928" w:type="dxa"/>
            <w:shd w:val="clear" w:color="auto" w:fill="auto"/>
          </w:tcPr>
          <w:p w14:paraId="2D799FA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te1</w:t>
            </w:r>
          </w:p>
        </w:tc>
        <w:tc>
          <w:tcPr>
            <w:tcW w:w="1928" w:type="dxa"/>
            <w:shd w:val="clear" w:color="auto" w:fill="auto"/>
            <w:tcMar>
              <w:top w:w="100" w:type="dxa"/>
              <w:left w:w="100" w:type="dxa"/>
              <w:bottom w:w="100" w:type="dxa"/>
              <w:right w:w="100" w:type="dxa"/>
            </w:tcMar>
          </w:tcPr>
          <w:p w14:paraId="2DEF0105"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oppii tarkastelemaan ympäristön, yhteisöjen, kulttuurin ja tieto- ja viestintäteknologian merkitystä terveydelle </w:t>
            </w:r>
            <w:r w:rsidRPr="00D159CE">
              <w:rPr>
                <w:rFonts w:asciiTheme="minorHAnsi" w:eastAsia="Calibri" w:hAnsiTheme="minorHAnsi" w:cstheme="minorHAnsi"/>
                <w:sz w:val="24"/>
                <w:szCs w:val="24"/>
              </w:rPr>
              <w:lastRenderedPageBreak/>
              <w:t>ja hyvinvoinnille.</w:t>
            </w:r>
          </w:p>
        </w:tc>
        <w:tc>
          <w:tcPr>
            <w:tcW w:w="1928" w:type="dxa"/>
            <w:shd w:val="clear" w:color="auto" w:fill="auto"/>
          </w:tcPr>
          <w:p w14:paraId="4506E280"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Ympäristön terveysvaikutusten hahmottaminen</w:t>
            </w:r>
          </w:p>
          <w:p w14:paraId="342C1F7E"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1BC0FA32"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554B0656"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nimetä elinympäristön aiheuttamia vaikutuksia terveyteen sekä yhteisöjen, kulttuurin tai tvt:n </w:t>
            </w:r>
            <w:r w:rsidRPr="00D159CE">
              <w:rPr>
                <w:rFonts w:asciiTheme="minorHAnsi" w:eastAsia="Calibri" w:hAnsiTheme="minorHAnsi" w:cstheme="minorHAnsi"/>
                <w:sz w:val="24"/>
                <w:szCs w:val="24"/>
              </w:rPr>
              <w:lastRenderedPageBreak/>
              <w:t>yhteyksiä terveyteen.</w:t>
            </w:r>
          </w:p>
        </w:tc>
        <w:tc>
          <w:tcPr>
            <w:tcW w:w="1928" w:type="dxa"/>
            <w:shd w:val="clear" w:color="auto" w:fill="auto"/>
            <w:tcMar>
              <w:top w:w="100" w:type="dxa"/>
              <w:left w:w="100" w:type="dxa"/>
              <w:bottom w:w="100" w:type="dxa"/>
              <w:right w:w="100" w:type="dxa"/>
            </w:tcMar>
          </w:tcPr>
          <w:p w14:paraId="3A3EF798"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kuvata elinympäristön aiheuttamia vaikutuksia terveyteen sekä antaa esimerkkejä yhteisöjen, kulttuurin tai </w:t>
            </w:r>
            <w:r w:rsidRPr="00D159CE">
              <w:rPr>
                <w:rFonts w:asciiTheme="minorHAnsi" w:eastAsia="Calibri" w:hAnsiTheme="minorHAnsi" w:cstheme="minorHAnsi"/>
                <w:sz w:val="24"/>
                <w:szCs w:val="24"/>
              </w:rPr>
              <w:lastRenderedPageBreak/>
              <w:t>tvt:n yhteyksistä terveyteen.</w:t>
            </w:r>
          </w:p>
        </w:tc>
        <w:tc>
          <w:tcPr>
            <w:tcW w:w="1928" w:type="dxa"/>
            <w:shd w:val="clear" w:color="auto" w:fill="auto"/>
          </w:tcPr>
          <w:p w14:paraId="1CAD60B5"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kuvata elinympäristön aiheuttamia keskeisiä suoria ja epäsuoria vaikutuksia terveyteen sekä </w:t>
            </w:r>
            <w:r w:rsidRPr="00D159CE">
              <w:rPr>
                <w:rFonts w:asciiTheme="minorHAnsi" w:eastAsia="Calibri" w:hAnsiTheme="minorHAnsi" w:cstheme="minorHAnsi"/>
                <w:sz w:val="24"/>
                <w:szCs w:val="24"/>
              </w:rPr>
              <w:lastRenderedPageBreak/>
              <w:t>esitellä yhteisöjen, kulttuurin, median ja tvt:n yhteyksiä terveyteen.</w:t>
            </w:r>
          </w:p>
        </w:tc>
        <w:tc>
          <w:tcPr>
            <w:tcW w:w="1930" w:type="dxa"/>
            <w:shd w:val="clear" w:color="auto" w:fill="auto"/>
            <w:tcMar>
              <w:top w:w="100" w:type="dxa"/>
              <w:left w:w="100" w:type="dxa"/>
              <w:bottom w:w="100" w:type="dxa"/>
              <w:right w:w="100" w:type="dxa"/>
            </w:tcMar>
          </w:tcPr>
          <w:p w14:paraId="4263B51A" w14:textId="77777777" w:rsidR="00B832E2" w:rsidRPr="00D159CE" w:rsidRDefault="00930233" w:rsidP="00596C14">
            <w:pPr>
              <w:spacing w:before="240"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arvioida elinympäristön aiheuttamia keskeisiä suoria ja epäsuoria vaikutuksia terveyteen sekä </w:t>
            </w:r>
            <w:r w:rsidRPr="00D159CE">
              <w:rPr>
                <w:rFonts w:asciiTheme="minorHAnsi" w:eastAsia="Calibri" w:hAnsiTheme="minorHAnsi" w:cstheme="minorHAnsi"/>
                <w:sz w:val="24"/>
                <w:szCs w:val="24"/>
              </w:rPr>
              <w:lastRenderedPageBreak/>
              <w:t>arvioida yhteisöjen, kulttuurin ja tvt:n yhteyksiä terveyteen.</w:t>
            </w:r>
          </w:p>
        </w:tc>
      </w:tr>
      <w:tr w:rsidR="00B832E2" w:rsidRPr="00D159CE" w14:paraId="0200C581" w14:textId="77777777" w:rsidTr="002122B6">
        <w:trPr>
          <w:trHeight w:val="284"/>
        </w:trPr>
        <w:tc>
          <w:tcPr>
            <w:tcW w:w="1928" w:type="dxa"/>
            <w:shd w:val="clear" w:color="auto" w:fill="auto"/>
          </w:tcPr>
          <w:p w14:paraId="36542C7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T9 ohjata opiskelijaa luomaan perustaa opiskelu-, toiminta- ja työkyvylle ja sen ylläpitämiselle sekä käyttämään terveyspalveluja asianmukaisesti</w:t>
            </w:r>
          </w:p>
        </w:tc>
        <w:tc>
          <w:tcPr>
            <w:tcW w:w="1928" w:type="dxa"/>
            <w:shd w:val="clear" w:color="auto" w:fill="auto"/>
          </w:tcPr>
          <w:p w14:paraId="563AA8D2"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te1</w:t>
            </w:r>
          </w:p>
        </w:tc>
        <w:tc>
          <w:tcPr>
            <w:tcW w:w="1928" w:type="dxa"/>
            <w:shd w:val="clear" w:color="auto" w:fill="auto"/>
            <w:tcMar>
              <w:top w:w="100" w:type="dxa"/>
              <w:left w:w="100" w:type="dxa"/>
              <w:bottom w:w="100" w:type="dxa"/>
              <w:right w:w="100" w:type="dxa"/>
            </w:tcMar>
          </w:tcPr>
          <w:p w14:paraId="236B6718"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luomaan perustaa opiskelu-, toiminta- ja työkyvylle ja sen ylläpitämiselle sekä oppii kuvaamaan terveyspalvelujen asianmukaista käyttöä.</w:t>
            </w:r>
          </w:p>
          <w:p w14:paraId="6A5EBF4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4FDD3CDE"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Työkyvyn edistämisen keinojen hahmottaminen </w:t>
            </w:r>
          </w:p>
        </w:tc>
        <w:tc>
          <w:tcPr>
            <w:tcW w:w="1928" w:type="dxa"/>
            <w:shd w:val="clear" w:color="auto" w:fill="auto"/>
            <w:tcMar>
              <w:top w:w="100" w:type="dxa"/>
              <w:left w:w="100" w:type="dxa"/>
              <w:bottom w:w="100" w:type="dxa"/>
              <w:right w:w="100" w:type="dxa"/>
            </w:tcMar>
          </w:tcPr>
          <w:p w14:paraId="7574F95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tekijöitä, jotka vaikuttavat opiskelu-, toiminta- ja työkykyyn.</w:t>
            </w:r>
          </w:p>
          <w:p w14:paraId="238DB57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0E77D85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oman oppilaitoksen ja kunnan terveyspalveluja.</w:t>
            </w:r>
          </w:p>
        </w:tc>
        <w:tc>
          <w:tcPr>
            <w:tcW w:w="1928" w:type="dxa"/>
            <w:shd w:val="clear" w:color="auto" w:fill="auto"/>
            <w:tcMar>
              <w:top w:w="100" w:type="dxa"/>
              <w:left w:w="100" w:type="dxa"/>
              <w:bottom w:w="100" w:type="dxa"/>
              <w:right w:w="100" w:type="dxa"/>
            </w:tcMar>
          </w:tcPr>
          <w:p w14:paraId="26B4803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tekijöitä, jotka vaikuttavat opiskelu-, toiminta- ja työkykyyn.</w:t>
            </w:r>
          </w:p>
          <w:p w14:paraId="75A69CC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13DA963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oman oppilaitoksen ja kunnan terveyspalveluja.</w:t>
            </w:r>
          </w:p>
        </w:tc>
        <w:tc>
          <w:tcPr>
            <w:tcW w:w="1928" w:type="dxa"/>
            <w:shd w:val="clear" w:color="auto" w:fill="auto"/>
          </w:tcPr>
          <w:p w14:paraId="43C11D09"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soveltaa tietoa tekijöistä, jotka vaikuttavat opiskelu-, toiminta- ja työkykyyn.</w:t>
            </w:r>
          </w:p>
          <w:p w14:paraId="72BA7101"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758E31D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laatia opiskelu-, toiminta- ja työkykyä edistäviä suunnitelmia.</w:t>
            </w:r>
          </w:p>
          <w:p w14:paraId="6B1AF652" w14:textId="77777777" w:rsidR="00B832E2" w:rsidRPr="00D159CE" w:rsidRDefault="00B832E2"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04689351"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kuvata miten hakeutua oman oppilaitoksen ja kunnan terveyspalveluihin ja antaa useampia esimerkkejä siitä, miten niitä voi </w:t>
            </w:r>
            <w:r w:rsidRPr="00D159CE">
              <w:rPr>
                <w:rFonts w:asciiTheme="minorHAnsi" w:eastAsia="Calibri" w:hAnsiTheme="minorHAnsi" w:cstheme="minorHAnsi"/>
                <w:sz w:val="24"/>
                <w:szCs w:val="24"/>
              </w:rPr>
              <w:lastRenderedPageBreak/>
              <w:t>hyödyntää tarkoituksenmukaisesti eri tilanteissa.</w:t>
            </w:r>
          </w:p>
        </w:tc>
        <w:tc>
          <w:tcPr>
            <w:tcW w:w="1930" w:type="dxa"/>
            <w:shd w:val="clear" w:color="auto" w:fill="auto"/>
            <w:tcMar>
              <w:top w:w="100" w:type="dxa"/>
              <w:left w:w="100" w:type="dxa"/>
              <w:bottom w:w="100" w:type="dxa"/>
              <w:right w:w="100" w:type="dxa"/>
            </w:tcMar>
          </w:tcPr>
          <w:p w14:paraId="3AE830B7"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soveltaa ja arvioida tietoa tekijöistä, jotka vaikuttavat opiskelu-, toiminta- ja työkykyyn, esimerkiksi laatimalla niitä tukevan perustellun suunnitelman.</w:t>
            </w:r>
          </w:p>
          <w:p w14:paraId="78A1AF59"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6DD0E57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ja arvioida yhteiskunnan erilaisia terveyspalveluja ja miten niitä voi hyödyntää asianmukaisesti eri tilanteissa.</w:t>
            </w:r>
          </w:p>
        </w:tc>
      </w:tr>
      <w:tr w:rsidR="00C365E7" w:rsidRPr="00D159CE" w14:paraId="746FB7D7" w14:textId="77777777" w:rsidTr="002122B6">
        <w:trPr>
          <w:trHeight w:val="284"/>
        </w:trPr>
        <w:tc>
          <w:tcPr>
            <w:tcW w:w="1928" w:type="dxa"/>
            <w:shd w:val="clear" w:color="auto" w:fill="auto"/>
          </w:tcPr>
          <w:p w14:paraId="72A5984A"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T10 ohjata opiskelijaa ymmärtämään ja arvioimaan perheen ja omaan elämänpiiriin kuuluvien ihmisten ja yhteisöjen edustamia terveyskäsityksiä, tunnistamaan niiden merkitystä itselle sekä muodostamaan kuvaa itselle sopivista oppimisen keinoista </w:t>
            </w:r>
          </w:p>
        </w:tc>
        <w:tc>
          <w:tcPr>
            <w:tcW w:w="1928" w:type="dxa"/>
            <w:shd w:val="clear" w:color="auto" w:fill="auto"/>
          </w:tcPr>
          <w:p w14:paraId="55D03217"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te1</w:t>
            </w:r>
          </w:p>
        </w:tc>
        <w:tc>
          <w:tcPr>
            <w:tcW w:w="1928" w:type="dxa"/>
            <w:shd w:val="clear" w:color="auto" w:fill="auto"/>
            <w:tcMar>
              <w:top w:w="100" w:type="dxa"/>
              <w:left w:w="100" w:type="dxa"/>
              <w:bottom w:w="100" w:type="dxa"/>
              <w:right w:w="100" w:type="dxa"/>
            </w:tcMar>
          </w:tcPr>
          <w:p w14:paraId="2F1E79CB"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tarkastelemaan perheen ja omaan elämänpiiriin kuuluvien</w:t>
            </w:r>
          </w:p>
          <w:p w14:paraId="3F3327A1" w14:textId="77777777" w:rsidR="00B832E2" w:rsidRPr="00D159CE" w:rsidRDefault="00930233" w:rsidP="00596C14">
            <w:pPr>
              <w:spacing w:after="0" w:line="276" w:lineRule="auto"/>
              <w:ind w:right="100"/>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ihmisten ja yhteisöjen edustamia terveyskäsityksiä, tunnistaa niiden merkitystä itselle sekä oppii muodostamaan kuvaa itselle sopivista oppimisen keinoista.</w:t>
            </w:r>
          </w:p>
        </w:tc>
        <w:tc>
          <w:tcPr>
            <w:tcW w:w="1928" w:type="dxa"/>
            <w:shd w:val="clear" w:color="auto" w:fill="auto"/>
          </w:tcPr>
          <w:p w14:paraId="28841EE3" w14:textId="77777777"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Terveyskäsitysten arviointi sekä oppimista edistävien tekijöiden hahmottaminen</w:t>
            </w:r>
          </w:p>
        </w:tc>
        <w:tc>
          <w:tcPr>
            <w:tcW w:w="1928" w:type="dxa"/>
            <w:shd w:val="clear" w:color="auto" w:fill="auto"/>
            <w:tcMar>
              <w:top w:w="100" w:type="dxa"/>
              <w:left w:w="100" w:type="dxa"/>
              <w:bottom w:w="100" w:type="dxa"/>
              <w:right w:w="100" w:type="dxa"/>
            </w:tcMar>
          </w:tcPr>
          <w:p w14:paraId="6FA1A44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esimerkin avulla, miten perhe, lähiyhteisöt tai muut sosiaaliset yhteisöt vaikuttavat käsityksiin terveydestä.</w:t>
            </w:r>
          </w:p>
          <w:p w14:paraId="27294D3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684A4E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omaa oppimistaan tukevan tekijän.</w:t>
            </w:r>
          </w:p>
        </w:tc>
        <w:tc>
          <w:tcPr>
            <w:tcW w:w="1928" w:type="dxa"/>
            <w:shd w:val="clear" w:color="auto" w:fill="auto"/>
            <w:tcMar>
              <w:top w:w="100" w:type="dxa"/>
              <w:left w:w="100" w:type="dxa"/>
              <w:bottom w:w="100" w:type="dxa"/>
              <w:right w:w="100" w:type="dxa"/>
            </w:tcMar>
          </w:tcPr>
          <w:p w14:paraId="59B61A6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kuvata esimerkkien avulla, miten perhe, lähiyhteisöt tai muut sosiaaliset yhteisöt vaikuttavat käsityksiin terveydestä, sekä tunnistaa niiden vaikutuksen omiin terveyskäsityksiin.</w:t>
            </w:r>
          </w:p>
          <w:p w14:paraId="3A2023D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7E0C701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nimetä omaa oppimistaan tukevia tekijöitä.</w:t>
            </w:r>
          </w:p>
          <w:p w14:paraId="3E35BD0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28" w:type="dxa"/>
            <w:shd w:val="clear" w:color="auto" w:fill="auto"/>
          </w:tcPr>
          <w:p w14:paraId="47FF0050" w14:textId="77777777" w:rsidR="00596C14"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pohtia esimerkein sitä, miten perhe, lähiyhteisöt, muut sosiaaliset yhteisöt vaikuttavat käsityksiin terveydestä.</w:t>
            </w:r>
          </w:p>
          <w:p w14:paraId="6E60DFE1" w14:textId="77777777" w:rsidR="00596C14" w:rsidRPr="00D159CE" w:rsidRDefault="00596C14"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p>
          <w:p w14:paraId="2EA2CF07" w14:textId="1CBBDED9" w:rsidR="00B832E2" w:rsidRPr="00D159CE" w:rsidRDefault="00930233" w:rsidP="00596C14">
            <w:pPr>
              <w:pBdr>
                <w:top w:val="nil"/>
                <w:left w:val="nil"/>
                <w:bottom w:val="nil"/>
                <w:right w:val="nil"/>
                <w:between w:val="nil"/>
              </w:pBd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esimerkein eritellä omaa oppimistaan tukevia tekijöitä.</w:t>
            </w:r>
          </w:p>
        </w:tc>
        <w:tc>
          <w:tcPr>
            <w:tcW w:w="1930" w:type="dxa"/>
            <w:shd w:val="clear" w:color="auto" w:fill="auto"/>
            <w:tcMar>
              <w:top w:w="100" w:type="dxa"/>
              <w:left w:w="100" w:type="dxa"/>
              <w:bottom w:w="100" w:type="dxa"/>
              <w:right w:w="100" w:type="dxa"/>
            </w:tcMar>
          </w:tcPr>
          <w:p w14:paraId="36ED0C9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arvioida, miten perhe, lähiyhteisöt ja muut sosiaaliset yhteisöt vaikuttavat käsityksiin terveydestä, sekä arvioida niiden merkitystä omille terveyskäsityksille.</w:t>
            </w:r>
          </w:p>
          <w:p w14:paraId="3F080C6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p w14:paraId="32D01984"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analysoida omaa oppimistaan tukevia tekijöitä.</w:t>
            </w:r>
          </w:p>
        </w:tc>
      </w:tr>
    </w:tbl>
    <w:p w14:paraId="10F4CFBC" w14:textId="39C28DDF" w:rsidR="00C365E7" w:rsidRPr="00D159CE" w:rsidRDefault="00C365E7" w:rsidP="00596C14">
      <w:pPr>
        <w:rPr>
          <w:rFonts w:asciiTheme="minorHAnsi" w:eastAsia="Calibri" w:hAnsiTheme="minorHAnsi" w:cstheme="minorHAnsi"/>
          <w:sz w:val="32"/>
          <w:szCs w:val="32"/>
        </w:rPr>
      </w:pPr>
    </w:p>
    <w:p w14:paraId="444BC3D0" w14:textId="0223318A" w:rsidR="00B832E2" w:rsidRPr="00D159CE" w:rsidRDefault="00930233" w:rsidP="00596C14">
      <w:pPr>
        <w:pStyle w:val="Otsikko1"/>
        <w:spacing w:line="276" w:lineRule="auto"/>
        <w:contextualSpacing/>
        <w:rPr>
          <w:rFonts w:asciiTheme="minorHAnsi" w:eastAsia="Calibri" w:hAnsiTheme="minorHAnsi" w:cstheme="minorHAnsi"/>
          <w:color w:val="0070C0"/>
        </w:rPr>
      </w:pPr>
      <w:bookmarkStart w:id="27" w:name="_Toc71293476"/>
      <w:r w:rsidRPr="00D159CE">
        <w:rPr>
          <w:rFonts w:asciiTheme="minorHAnsi" w:eastAsia="Calibri" w:hAnsiTheme="minorHAnsi" w:cstheme="minorHAnsi"/>
          <w:color w:val="0070C0"/>
        </w:rPr>
        <w:lastRenderedPageBreak/>
        <w:t>LIITE 1. Perusopetusta täydentävä saamen kieli</w:t>
      </w:r>
      <w:bookmarkEnd w:id="27"/>
    </w:p>
    <w:p w14:paraId="29A3C8FF" w14:textId="77777777" w:rsidR="00B832E2" w:rsidRPr="00D159CE" w:rsidRDefault="00930233" w:rsidP="00596C14">
      <w:pPr>
        <w:spacing w:after="0" w:line="276" w:lineRule="auto"/>
        <w:contextualSpacing/>
        <w:rPr>
          <w:rFonts w:asciiTheme="minorHAnsi" w:hAnsiTheme="minorHAnsi" w:cstheme="minorHAnsi"/>
          <w:b/>
          <w:sz w:val="24"/>
          <w:szCs w:val="24"/>
        </w:rPr>
      </w:pPr>
      <w:bookmarkStart w:id="28" w:name="_heading=h.4f1mdlm" w:colFirst="0" w:colLast="0"/>
      <w:bookmarkEnd w:id="28"/>
      <w:r w:rsidRPr="00D159CE">
        <w:rPr>
          <w:rFonts w:asciiTheme="minorHAnsi" w:hAnsiTheme="minorHAnsi" w:cstheme="minorHAnsi"/>
          <w:b/>
          <w:sz w:val="24"/>
          <w:szCs w:val="24"/>
        </w:rPr>
        <w:t xml:space="preserve">Opiskelijan oppimisen ja osaamisen arviointi perusopetusta täydentävässä saamen kielessä </w:t>
      </w:r>
      <w:r w:rsidRPr="00D159CE">
        <w:rPr>
          <w:rFonts w:asciiTheme="minorHAnsi" w:eastAsia="Calibri" w:hAnsiTheme="minorHAnsi" w:cstheme="minorHAnsi"/>
          <w:b/>
          <w:sz w:val="24"/>
          <w:szCs w:val="24"/>
        </w:rPr>
        <w:t>aikuisten perusopetuksen päättövaiheessa</w:t>
      </w:r>
    </w:p>
    <w:p w14:paraId="0B62AE97" w14:textId="77777777" w:rsidR="00B832E2" w:rsidRPr="00D159CE" w:rsidRDefault="00B832E2" w:rsidP="00596C14">
      <w:pPr>
        <w:spacing w:after="0" w:line="276" w:lineRule="auto"/>
        <w:contextualSpacing/>
        <w:rPr>
          <w:rFonts w:asciiTheme="minorHAnsi" w:hAnsiTheme="minorHAnsi" w:cstheme="minorHAnsi"/>
          <w:sz w:val="24"/>
          <w:szCs w:val="24"/>
        </w:rPr>
      </w:pPr>
    </w:p>
    <w:p w14:paraId="63D08310"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Arvioinnin tehtävänä on tuottaa tietoa opiskelijan oppimisen edistymisestä sekä ohjata ja kannustaa opiskelijaa. Opiskelija saa monipuolista palautetta siitä, miten hänen taitonsa ymmärtää ja käyttää kieltä suullisesti ja kirjallisesti on kehittynyt. Arviointipalaute tuottaa tietoa opetuksen suunnittelulle. Sen avulla opiskelija saa tietoa kielitaitonsa vahvuuksista ja edistymisestä, itsestään kielenoppijana sekä taidostaan hyödyntää kielitaitoaan kaiken oppimisen ja lukuharrastuksen tukena.</w:t>
      </w:r>
    </w:p>
    <w:p w14:paraId="5140DD18" w14:textId="77777777" w:rsidR="00B832E2" w:rsidRPr="00D159CE" w:rsidRDefault="00B832E2" w:rsidP="00596C14">
      <w:pPr>
        <w:spacing w:after="0" w:line="276" w:lineRule="auto"/>
        <w:contextualSpacing/>
        <w:rPr>
          <w:rFonts w:asciiTheme="minorHAnsi" w:hAnsiTheme="minorHAnsi" w:cstheme="minorHAnsi"/>
          <w:sz w:val="24"/>
          <w:szCs w:val="24"/>
        </w:rPr>
      </w:pPr>
    </w:p>
    <w:p w14:paraId="406ECB38" w14:textId="0CA37A12" w:rsidR="00B832E2" w:rsidRPr="00D159CE" w:rsidRDefault="00930233" w:rsidP="00596C14">
      <w:pPr>
        <w:spacing w:after="0" w:line="276" w:lineRule="auto"/>
        <w:contextualSpacing/>
        <w:rPr>
          <w:rFonts w:asciiTheme="minorHAnsi" w:hAnsiTheme="minorHAnsi" w:cstheme="minorHAnsi"/>
          <w:sz w:val="24"/>
          <w:szCs w:val="24"/>
          <w:highlight w:val="white"/>
        </w:rPr>
      </w:pPr>
      <w:r w:rsidRPr="00D159CE">
        <w:rPr>
          <w:rFonts w:asciiTheme="minorHAnsi" w:hAnsiTheme="minorHAnsi" w:cstheme="minorHAnsi"/>
          <w:sz w:val="24"/>
          <w:szCs w:val="24"/>
        </w:rPr>
        <w:t>Opiskelun päättyessä määritellään, miten opiskelija on saavuttanut aikuisten perusopetusta täydentävän saamen kielen oppimäärän tavoitteet. Arvosanan muodostamisessa otetaan huomioon kaikki tässä liitteessä määritellyt saamen kielen opetuksen tavoitteet ja niihin liittyvät kriteerit riippumatta siitä, mille aikuisten perusopetuksen päättövaiheen kurssille yksittäinen tavoite on asetettu paikallisessa opetussuunnitelmassa.</w:t>
      </w:r>
      <w:r w:rsidR="007E5A62" w:rsidRPr="00D159CE">
        <w:rPr>
          <w:rFonts w:asciiTheme="minorHAnsi" w:hAnsiTheme="minorHAnsi" w:cstheme="minorHAnsi"/>
          <w:sz w:val="24"/>
          <w:szCs w:val="24"/>
        </w:rPr>
        <w:t xml:space="preserve"> </w:t>
      </w:r>
      <w:r w:rsidRPr="00D159CE">
        <w:rPr>
          <w:rFonts w:asciiTheme="minorHAnsi" w:hAnsiTheme="minorHAnsi" w:cstheme="minorHAnsi"/>
          <w:sz w:val="24"/>
          <w:szCs w:val="24"/>
        </w:rPr>
        <w:t xml:space="preserve">Arvosana on saamen kielen opetuksen tavoitteiden ja kriteerien perusteella muodostettu kokonaisarviointi. Paremman osaamisen tason saavuttaminen jonkin tavoitteen osalta voi kompensoida hylätyn tai heikomman suoriutumisen jonkin muun tavoitteen osalta. </w:t>
      </w:r>
      <w:r w:rsidRPr="00D159CE">
        <w:rPr>
          <w:rFonts w:asciiTheme="minorHAnsi" w:hAnsiTheme="minorHAnsi" w:cstheme="minorHAnsi"/>
          <w:sz w:val="24"/>
          <w:szCs w:val="24"/>
          <w:highlight w:val="white"/>
        </w:rPr>
        <w:t>Kriteerikuvauksissa alempien arvosanojen osaamisen kuvaukset sisältyvät ylemmän arvosanan kuvauksiin.</w:t>
      </w:r>
    </w:p>
    <w:p w14:paraId="7576F397" w14:textId="77777777" w:rsidR="00B832E2" w:rsidRPr="00D159CE" w:rsidRDefault="00B832E2" w:rsidP="00596C14">
      <w:pPr>
        <w:spacing w:line="276" w:lineRule="auto"/>
        <w:contextualSpacing/>
        <w:rPr>
          <w:rFonts w:asciiTheme="minorHAnsi" w:hAnsiTheme="minorHAnsi" w:cstheme="minorHAnsi"/>
          <w:sz w:val="24"/>
          <w:szCs w:val="24"/>
          <w:highlight w:val="white"/>
        </w:rPr>
      </w:pPr>
    </w:p>
    <w:tbl>
      <w:tblPr>
        <w:tblStyle w:val="aff3"/>
        <w:tblW w:w="154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8"/>
        <w:gridCol w:w="1928"/>
        <w:gridCol w:w="1928"/>
        <w:gridCol w:w="1928"/>
        <w:gridCol w:w="1928"/>
        <w:gridCol w:w="1928"/>
        <w:gridCol w:w="1928"/>
        <w:gridCol w:w="1930"/>
      </w:tblGrid>
      <w:tr w:rsidR="00C365E7" w:rsidRPr="00D159CE" w14:paraId="0E1EB9C7" w14:textId="77777777" w:rsidTr="002122B6">
        <w:trPr>
          <w:trHeight w:val="283"/>
        </w:trPr>
        <w:tc>
          <w:tcPr>
            <w:tcW w:w="1928" w:type="dxa"/>
            <w:shd w:val="clear" w:color="auto" w:fill="B4C6E7" w:themeFill="accent1" w:themeFillTint="66"/>
          </w:tcPr>
          <w:p w14:paraId="761C890E" w14:textId="77777777" w:rsidR="00155AAE" w:rsidRDefault="00930233" w:rsidP="00596C14">
            <w:pPr>
              <w:pBdr>
                <w:top w:val="nil"/>
                <w:left w:val="nil"/>
                <w:bottom w:val="nil"/>
                <w:right w:val="nil"/>
                <w:between w:val="nil"/>
              </w:pBd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Opetuksen </w:t>
            </w:r>
          </w:p>
          <w:p w14:paraId="6F6BD64C" w14:textId="1258DCD5"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tavoite</w:t>
            </w:r>
          </w:p>
        </w:tc>
        <w:tc>
          <w:tcPr>
            <w:tcW w:w="1928" w:type="dxa"/>
            <w:shd w:val="clear" w:color="auto" w:fill="B4C6E7" w:themeFill="accent1" w:themeFillTint="66"/>
          </w:tcPr>
          <w:p w14:paraId="170917ED"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Kurssit</w:t>
            </w:r>
          </w:p>
        </w:tc>
        <w:tc>
          <w:tcPr>
            <w:tcW w:w="1928" w:type="dxa"/>
            <w:shd w:val="clear" w:color="auto" w:fill="B4C6E7" w:themeFill="accent1" w:themeFillTint="66"/>
            <w:tcMar>
              <w:top w:w="100" w:type="dxa"/>
              <w:left w:w="100" w:type="dxa"/>
              <w:bottom w:w="100" w:type="dxa"/>
              <w:right w:w="100" w:type="dxa"/>
            </w:tcMar>
          </w:tcPr>
          <w:p w14:paraId="2E8C5499" w14:textId="77777777" w:rsidR="00155AA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Opetuksen </w:t>
            </w:r>
          </w:p>
          <w:p w14:paraId="17D86B6B" w14:textId="77777777" w:rsidR="00155AA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tavoitteista </w:t>
            </w:r>
          </w:p>
          <w:p w14:paraId="108532AB" w14:textId="77777777" w:rsidR="00155AA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johdetut </w:t>
            </w:r>
          </w:p>
          <w:p w14:paraId="43BDD551" w14:textId="77777777" w:rsidR="00155AA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oppimisen </w:t>
            </w:r>
          </w:p>
          <w:p w14:paraId="52E78B61" w14:textId="60F57607" w:rsidR="00B832E2" w:rsidRPr="00D159C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tavoitteet</w:t>
            </w:r>
          </w:p>
        </w:tc>
        <w:tc>
          <w:tcPr>
            <w:tcW w:w="1928" w:type="dxa"/>
            <w:shd w:val="clear" w:color="auto" w:fill="B4C6E7" w:themeFill="accent1" w:themeFillTint="66"/>
          </w:tcPr>
          <w:p w14:paraId="17DAEF7E"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Arvioinnin kohde</w:t>
            </w:r>
          </w:p>
        </w:tc>
        <w:tc>
          <w:tcPr>
            <w:tcW w:w="1928" w:type="dxa"/>
            <w:shd w:val="clear" w:color="auto" w:fill="B4C6E7" w:themeFill="accent1" w:themeFillTint="66"/>
            <w:tcMar>
              <w:top w:w="100" w:type="dxa"/>
              <w:left w:w="100" w:type="dxa"/>
              <w:bottom w:w="100" w:type="dxa"/>
              <w:right w:w="100" w:type="dxa"/>
            </w:tcMar>
          </w:tcPr>
          <w:p w14:paraId="6917931B" w14:textId="77777777" w:rsidR="00155AA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Osaamisen </w:t>
            </w:r>
          </w:p>
          <w:p w14:paraId="0F83321A" w14:textId="77777777" w:rsidR="00155AA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kuvaus </w:t>
            </w:r>
          </w:p>
          <w:p w14:paraId="452273CA" w14:textId="48736F57" w:rsidR="00B832E2" w:rsidRPr="00D159C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arvosanalle 5 </w:t>
            </w:r>
          </w:p>
        </w:tc>
        <w:tc>
          <w:tcPr>
            <w:tcW w:w="1928" w:type="dxa"/>
            <w:shd w:val="clear" w:color="auto" w:fill="B4C6E7" w:themeFill="accent1" w:themeFillTint="66"/>
            <w:tcMar>
              <w:top w:w="100" w:type="dxa"/>
              <w:left w:w="100" w:type="dxa"/>
              <w:bottom w:w="100" w:type="dxa"/>
              <w:right w:w="100" w:type="dxa"/>
            </w:tcMar>
          </w:tcPr>
          <w:p w14:paraId="402678B9" w14:textId="77777777" w:rsidR="00155AA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Osaamisen </w:t>
            </w:r>
          </w:p>
          <w:p w14:paraId="4C2AD45E" w14:textId="77777777" w:rsidR="00155AA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kuvaus </w:t>
            </w:r>
          </w:p>
          <w:p w14:paraId="55C0DD01" w14:textId="1EF23012" w:rsidR="00B832E2" w:rsidRPr="00D159C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arvosanalle 7 </w:t>
            </w:r>
          </w:p>
        </w:tc>
        <w:tc>
          <w:tcPr>
            <w:tcW w:w="1928" w:type="dxa"/>
            <w:shd w:val="clear" w:color="auto" w:fill="B4C6E7" w:themeFill="accent1" w:themeFillTint="66"/>
          </w:tcPr>
          <w:p w14:paraId="0A66706C" w14:textId="77777777" w:rsidR="00155AAE" w:rsidRDefault="00930233" w:rsidP="00596C14">
            <w:pPr>
              <w:pBdr>
                <w:top w:val="nil"/>
                <w:left w:val="nil"/>
                <w:bottom w:val="nil"/>
                <w:right w:val="nil"/>
                <w:between w:val="nil"/>
              </w:pBd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Osaamisen </w:t>
            </w:r>
          </w:p>
          <w:p w14:paraId="1C1621D9" w14:textId="77777777" w:rsidR="00155AAE" w:rsidRDefault="00930233" w:rsidP="00596C14">
            <w:pPr>
              <w:pBdr>
                <w:top w:val="nil"/>
                <w:left w:val="nil"/>
                <w:bottom w:val="nil"/>
                <w:right w:val="nil"/>
                <w:between w:val="nil"/>
              </w:pBd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kuvaus </w:t>
            </w:r>
          </w:p>
          <w:p w14:paraId="62EB5A49" w14:textId="16F3A538"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arvosanalle 8</w:t>
            </w:r>
          </w:p>
        </w:tc>
        <w:tc>
          <w:tcPr>
            <w:tcW w:w="1930" w:type="dxa"/>
            <w:shd w:val="clear" w:color="auto" w:fill="B4C6E7" w:themeFill="accent1" w:themeFillTint="66"/>
            <w:tcMar>
              <w:top w:w="100" w:type="dxa"/>
              <w:left w:w="100" w:type="dxa"/>
              <w:bottom w:w="100" w:type="dxa"/>
              <w:right w:w="100" w:type="dxa"/>
            </w:tcMar>
          </w:tcPr>
          <w:p w14:paraId="3630AB3D" w14:textId="77777777" w:rsidR="00155AA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Osaamisen </w:t>
            </w:r>
          </w:p>
          <w:p w14:paraId="44F6FD63" w14:textId="77777777" w:rsidR="00155AA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kuvaus </w:t>
            </w:r>
          </w:p>
          <w:p w14:paraId="79F38413" w14:textId="04261B6E" w:rsidR="00B832E2" w:rsidRPr="00D159C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arvosanalle 9 </w:t>
            </w:r>
          </w:p>
        </w:tc>
      </w:tr>
      <w:tr w:rsidR="00B832E2" w:rsidRPr="00D159CE" w14:paraId="14A1AE28" w14:textId="77777777" w:rsidTr="002122B6">
        <w:trPr>
          <w:trHeight w:val="397"/>
        </w:trPr>
        <w:tc>
          <w:tcPr>
            <w:tcW w:w="15426" w:type="dxa"/>
            <w:gridSpan w:val="8"/>
            <w:shd w:val="clear" w:color="auto" w:fill="auto"/>
          </w:tcPr>
          <w:p w14:paraId="4BC9B7EC"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Vuorovaikutustilanteissa toimiminen</w:t>
            </w:r>
          </w:p>
        </w:tc>
      </w:tr>
      <w:tr w:rsidR="00B832E2" w:rsidRPr="00D159CE" w14:paraId="3516DDE1" w14:textId="77777777" w:rsidTr="002122B6">
        <w:trPr>
          <w:trHeight w:val="283"/>
        </w:trPr>
        <w:tc>
          <w:tcPr>
            <w:tcW w:w="1928" w:type="dxa"/>
            <w:shd w:val="clear" w:color="auto" w:fill="auto"/>
          </w:tcPr>
          <w:p w14:paraId="19A2EAB5"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T1 ohjata opiskelijaa kehittämään vuorovaikutustaitojaan, erittelevää ja kriittistä </w:t>
            </w:r>
            <w:r w:rsidRPr="00D159CE">
              <w:rPr>
                <w:rFonts w:asciiTheme="minorHAnsi" w:hAnsiTheme="minorHAnsi" w:cstheme="minorHAnsi"/>
                <w:sz w:val="24"/>
                <w:szCs w:val="24"/>
              </w:rPr>
              <w:lastRenderedPageBreak/>
              <w:t>lukutaitoa sekä erilaisten tekstien ymmärtämistä ja tulkitsemista erilaisissa viestintäympäristöissä</w:t>
            </w:r>
          </w:p>
        </w:tc>
        <w:tc>
          <w:tcPr>
            <w:tcW w:w="1928" w:type="dxa"/>
            <w:shd w:val="clear" w:color="auto" w:fill="auto"/>
          </w:tcPr>
          <w:p w14:paraId="1A12E1BF"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saak1</w:t>
            </w:r>
          </w:p>
        </w:tc>
        <w:tc>
          <w:tcPr>
            <w:tcW w:w="1928" w:type="dxa"/>
            <w:shd w:val="clear" w:color="auto" w:fill="auto"/>
            <w:tcMar>
              <w:top w:w="100" w:type="dxa"/>
              <w:left w:w="100" w:type="dxa"/>
              <w:bottom w:w="100" w:type="dxa"/>
              <w:right w:w="100" w:type="dxa"/>
            </w:tcMar>
          </w:tcPr>
          <w:p w14:paraId="616B1482"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oppii toimimaan monenlaisissa vuorovaikutustilanteissa ja pystyy </w:t>
            </w:r>
            <w:r w:rsidRPr="00D159CE">
              <w:rPr>
                <w:rFonts w:asciiTheme="minorHAnsi" w:hAnsiTheme="minorHAnsi" w:cstheme="minorHAnsi"/>
                <w:sz w:val="24"/>
                <w:szCs w:val="24"/>
              </w:rPr>
              <w:lastRenderedPageBreak/>
              <w:t>arvioimaan toimintaansa niissä.</w:t>
            </w:r>
          </w:p>
        </w:tc>
        <w:tc>
          <w:tcPr>
            <w:tcW w:w="1928" w:type="dxa"/>
            <w:shd w:val="clear" w:color="auto" w:fill="auto"/>
          </w:tcPr>
          <w:p w14:paraId="63FE9AF0"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Vuorovaikutustaidot, lukutaito sekä tekstien ymmärtäminen ja tulkinta</w:t>
            </w:r>
          </w:p>
        </w:tc>
        <w:tc>
          <w:tcPr>
            <w:tcW w:w="1928" w:type="dxa"/>
            <w:shd w:val="clear" w:color="auto" w:fill="auto"/>
            <w:tcMar>
              <w:top w:w="100" w:type="dxa"/>
              <w:left w:w="100" w:type="dxa"/>
              <w:bottom w:w="100" w:type="dxa"/>
              <w:right w:w="100" w:type="dxa"/>
            </w:tcMar>
          </w:tcPr>
          <w:p w14:paraId="398ACF9D" w14:textId="04D25C76"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toimia</w:t>
            </w:r>
            <w:r w:rsidR="007E5A62" w:rsidRPr="00D159CE">
              <w:rPr>
                <w:rFonts w:asciiTheme="minorHAnsi" w:hAnsiTheme="minorHAnsi" w:cstheme="minorHAnsi"/>
                <w:sz w:val="24"/>
                <w:szCs w:val="24"/>
              </w:rPr>
              <w:t xml:space="preserve"> </w:t>
            </w:r>
            <w:r w:rsidRPr="00D159CE">
              <w:rPr>
                <w:rFonts w:asciiTheme="minorHAnsi" w:hAnsiTheme="minorHAnsi" w:cstheme="minorHAnsi"/>
                <w:sz w:val="24"/>
                <w:szCs w:val="24"/>
              </w:rPr>
              <w:t xml:space="preserve">itselleen tutussa ryhmässä </w:t>
            </w:r>
            <w:r w:rsidRPr="00D159CE">
              <w:rPr>
                <w:rFonts w:asciiTheme="minorHAnsi" w:hAnsiTheme="minorHAnsi" w:cstheme="minorHAnsi"/>
                <w:sz w:val="24"/>
                <w:szCs w:val="24"/>
              </w:rPr>
              <w:lastRenderedPageBreak/>
              <w:t>ja arkisissa vuorovaikutustilanteissa.</w:t>
            </w:r>
          </w:p>
          <w:p w14:paraId="1D4B9F7E"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lukea yksinkertaisia tekstejä.</w:t>
            </w:r>
          </w:p>
        </w:tc>
        <w:tc>
          <w:tcPr>
            <w:tcW w:w="1928" w:type="dxa"/>
            <w:shd w:val="clear" w:color="auto" w:fill="auto"/>
            <w:tcMar>
              <w:top w:w="100" w:type="dxa"/>
              <w:left w:w="100" w:type="dxa"/>
              <w:bottom w:w="100" w:type="dxa"/>
              <w:right w:w="100" w:type="dxa"/>
            </w:tcMar>
          </w:tcPr>
          <w:p w14:paraId="79325600"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osaa toimia tavanomaisissa vuorovaikutustilanteissa.</w:t>
            </w:r>
          </w:p>
          <w:p w14:paraId="1B1A24CE"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osaa lukea ja tulkita yksinkertaisia tekstejä.</w:t>
            </w:r>
          </w:p>
        </w:tc>
        <w:tc>
          <w:tcPr>
            <w:tcW w:w="1928" w:type="dxa"/>
            <w:shd w:val="clear" w:color="auto" w:fill="auto"/>
          </w:tcPr>
          <w:p w14:paraId="3539D33D" w14:textId="77777777" w:rsidR="004A416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osaa toimia erilaisissa vuorovaikutustilanteissa. </w:t>
            </w:r>
          </w:p>
          <w:p w14:paraId="1E927B2C" w14:textId="77777777" w:rsidR="004A4162" w:rsidRPr="00D159CE" w:rsidRDefault="004A4162" w:rsidP="00596C14">
            <w:pPr>
              <w:pBdr>
                <w:top w:val="nil"/>
                <w:left w:val="nil"/>
                <w:bottom w:val="nil"/>
                <w:right w:val="nil"/>
                <w:between w:val="nil"/>
              </w:pBdr>
              <w:spacing w:after="0" w:line="276" w:lineRule="auto"/>
              <w:contextualSpacing/>
              <w:rPr>
                <w:rFonts w:asciiTheme="minorHAnsi" w:hAnsiTheme="minorHAnsi" w:cstheme="minorHAnsi"/>
                <w:sz w:val="24"/>
                <w:szCs w:val="24"/>
              </w:rPr>
            </w:pPr>
          </w:p>
          <w:p w14:paraId="5502AE67" w14:textId="0669A959"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osaa lukea ja tulkita erilaisia tekstejä.</w:t>
            </w:r>
          </w:p>
        </w:tc>
        <w:tc>
          <w:tcPr>
            <w:tcW w:w="1930" w:type="dxa"/>
            <w:shd w:val="clear" w:color="auto" w:fill="auto"/>
            <w:tcMar>
              <w:top w:w="100" w:type="dxa"/>
              <w:left w:w="100" w:type="dxa"/>
              <w:bottom w:w="100" w:type="dxa"/>
              <w:right w:w="100" w:type="dxa"/>
            </w:tcMar>
          </w:tcPr>
          <w:p w14:paraId="3D6FA05C" w14:textId="77777777"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osaa toimia tavoitteellisesti monenlaisissa vuorovaikutustilanteissa ja </w:t>
            </w:r>
            <w:r w:rsidRPr="00D159CE">
              <w:rPr>
                <w:rFonts w:asciiTheme="minorHAnsi" w:hAnsiTheme="minorHAnsi" w:cstheme="minorHAnsi"/>
                <w:sz w:val="24"/>
                <w:szCs w:val="24"/>
              </w:rPr>
              <w:lastRenderedPageBreak/>
              <w:t xml:space="preserve">pystyy säätelemään toimintaansa tilanteen mukaan. </w:t>
            </w:r>
          </w:p>
          <w:p w14:paraId="6F869E51" w14:textId="77777777" w:rsidR="004A4162" w:rsidRPr="00D159CE" w:rsidRDefault="004A4162" w:rsidP="00596C14">
            <w:pPr>
              <w:spacing w:after="0" w:line="276" w:lineRule="auto"/>
              <w:contextualSpacing/>
              <w:rPr>
                <w:rFonts w:asciiTheme="minorHAnsi" w:hAnsiTheme="minorHAnsi" w:cstheme="minorHAnsi"/>
                <w:sz w:val="24"/>
                <w:szCs w:val="24"/>
              </w:rPr>
            </w:pPr>
          </w:p>
          <w:p w14:paraId="62E98EC4" w14:textId="7E67CF3F"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lukea ja tulkita monipuolisia tekstejä.</w:t>
            </w:r>
          </w:p>
        </w:tc>
      </w:tr>
      <w:tr w:rsidR="00B832E2" w:rsidRPr="00D159CE" w14:paraId="564321DC" w14:textId="77777777" w:rsidTr="002122B6">
        <w:trPr>
          <w:trHeight w:val="397"/>
        </w:trPr>
        <w:tc>
          <w:tcPr>
            <w:tcW w:w="15426" w:type="dxa"/>
            <w:gridSpan w:val="8"/>
            <w:shd w:val="clear" w:color="auto" w:fill="auto"/>
          </w:tcPr>
          <w:p w14:paraId="494AD110"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lastRenderedPageBreak/>
              <w:t>Tekstien tulkitseminen</w:t>
            </w:r>
          </w:p>
        </w:tc>
      </w:tr>
      <w:tr w:rsidR="00B832E2" w:rsidRPr="00D159CE" w14:paraId="5CA85472" w14:textId="77777777" w:rsidTr="002122B6">
        <w:trPr>
          <w:trHeight w:val="283"/>
        </w:trPr>
        <w:tc>
          <w:tcPr>
            <w:tcW w:w="1928" w:type="dxa"/>
            <w:shd w:val="clear" w:color="auto" w:fill="auto"/>
          </w:tcPr>
          <w:p w14:paraId="6876E6F6"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T2 rohkaista opiskelijaa kartuttamaan sana- ja käsitevarantoaan, vahvistamaan taitoaan käyttää tekstejä ja lukutaitoaan tiedon hankkimiseksi ja elämysten saamiseksi sekä keskustelemaan teksteistä erilaisissa viestintäympäristöissä</w:t>
            </w:r>
          </w:p>
        </w:tc>
        <w:tc>
          <w:tcPr>
            <w:tcW w:w="1928" w:type="dxa"/>
            <w:shd w:val="clear" w:color="auto" w:fill="auto"/>
          </w:tcPr>
          <w:p w14:paraId="348756BE"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saak1</w:t>
            </w:r>
          </w:p>
        </w:tc>
        <w:tc>
          <w:tcPr>
            <w:tcW w:w="1928" w:type="dxa"/>
            <w:shd w:val="clear" w:color="auto" w:fill="auto"/>
            <w:tcMar>
              <w:top w:w="100" w:type="dxa"/>
              <w:left w:w="100" w:type="dxa"/>
              <w:bottom w:w="100" w:type="dxa"/>
              <w:right w:w="100" w:type="dxa"/>
            </w:tcMar>
          </w:tcPr>
          <w:p w14:paraId="471775AA"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oppii tuntemaan monimuotoisia kaunokirjallisia, asia- ja mediatekstejä sekä kartuttamaan sana- ja käsitevarantoaan.</w:t>
            </w:r>
          </w:p>
        </w:tc>
        <w:tc>
          <w:tcPr>
            <w:tcW w:w="1928" w:type="dxa"/>
            <w:shd w:val="clear" w:color="auto" w:fill="auto"/>
          </w:tcPr>
          <w:p w14:paraId="6A09CEE6"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Sana- ja käsitevaranto, tekstien hyödyntäminen ja tulkinta</w:t>
            </w:r>
          </w:p>
        </w:tc>
        <w:tc>
          <w:tcPr>
            <w:tcW w:w="1928" w:type="dxa"/>
            <w:shd w:val="clear" w:color="auto" w:fill="auto"/>
            <w:tcMar>
              <w:top w:w="100" w:type="dxa"/>
              <w:left w:w="100" w:type="dxa"/>
              <w:bottom w:w="100" w:type="dxa"/>
              <w:right w:w="100" w:type="dxa"/>
            </w:tcMar>
          </w:tcPr>
          <w:p w14:paraId="15534D16"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hallitsee niukan sana- ja käsitevarannon.</w:t>
            </w:r>
          </w:p>
          <w:p w14:paraId="37C0FE50"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lukea yksinkertaisia kaunokirjallisia, asia- ja mediatekstejä.</w:t>
            </w:r>
          </w:p>
        </w:tc>
        <w:tc>
          <w:tcPr>
            <w:tcW w:w="1928" w:type="dxa"/>
            <w:shd w:val="clear" w:color="auto" w:fill="auto"/>
            <w:tcMar>
              <w:top w:w="100" w:type="dxa"/>
              <w:left w:w="100" w:type="dxa"/>
              <w:bottom w:w="100" w:type="dxa"/>
              <w:right w:w="100" w:type="dxa"/>
            </w:tcMar>
          </w:tcPr>
          <w:p w14:paraId="02B1442C" w14:textId="77777777"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hallitsee yksinkertaisen sana- ja käsitevarannon. </w:t>
            </w:r>
          </w:p>
          <w:p w14:paraId="0623C95D" w14:textId="77777777" w:rsidR="004A4162" w:rsidRPr="00D159CE" w:rsidRDefault="004A4162" w:rsidP="00596C14">
            <w:pPr>
              <w:spacing w:after="0" w:line="276" w:lineRule="auto"/>
              <w:contextualSpacing/>
              <w:rPr>
                <w:rFonts w:asciiTheme="minorHAnsi" w:hAnsiTheme="minorHAnsi" w:cstheme="minorHAnsi"/>
                <w:sz w:val="24"/>
                <w:szCs w:val="24"/>
              </w:rPr>
            </w:pPr>
          </w:p>
          <w:p w14:paraId="01E91B2F" w14:textId="6590FC16"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lukea erilaisia tekstejä mutta pitäytyy enimmäkseen itselleen tutuissa tekstilajeissa.</w:t>
            </w:r>
          </w:p>
        </w:tc>
        <w:tc>
          <w:tcPr>
            <w:tcW w:w="1928" w:type="dxa"/>
            <w:shd w:val="clear" w:color="auto" w:fill="auto"/>
          </w:tcPr>
          <w:p w14:paraId="66C47E90" w14:textId="2509DF86"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hallitsee kohtuullisen sana- ja käsitevarannon. </w:t>
            </w:r>
          </w:p>
          <w:p w14:paraId="06D0D041" w14:textId="77777777" w:rsidR="002371CF" w:rsidRPr="00D159CE" w:rsidRDefault="002371CF" w:rsidP="00596C14">
            <w:pPr>
              <w:pBdr>
                <w:top w:val="nil"/>
                <w:left w:val="nil"/>
                <w:bottom w:val="nil"/>
                <w:right w:val="nil"/>
                <w:between w:val="nil"/>
              </w:pBdr>
              <w:spacing w:after="0" w:line="276" w:lineRule="auto"/>
              <w:contextualSpacing/>
              <w:rPr>
                <w:rFonts w:asciiTheme="minorHAnsi" w:hAnsiTheme="minorHAnsi" w:cstheme="minorHAnsi"/>
                <w:sz w:val="24"/>
                <w:szCs w:val="24"/>
              </w:rPr>
            </w:pPr>
          </w:p>
          <w:p w14:paraId="1B3845C4"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käyttää erilaisia lähteitä tiedon hankkimiseksi sekä keskustella erilaisista teksteistä kysyen, tiivistäen, kommentoiden ja pohtien tekstien </w:t>
            </w:r>
            <w:r w:rsidRPr="00D159CE">
              <w:rPr>
                <w:rFonts w:asciiTheme="minorHAnsi" w:hAnsiTheme="minorHAnsi" w:cstheme="minorHAnsi"/>
                <w:sz w:val="24"/>
                <w:szCs w:val="24"/>
              </w:rPr>
              <w:lastRenderedPageBreak/>
              <w:t>yhteyttä omiin kokemuksiinsa.</w:t>
            </w:r>
          </w:p>
        </w:tc>
        <w:tc>
          <w:tcPr>
            <w:tcW w:w="1930" w:type="dxa"/>
            <w:shd w:val="clear" w:color="auto" w:fill="auto"/>
            <w:tcMar>
              <w:top w:w="100" w:type="dxa"/>
              <w:left w:w="100" w:type="dxa"/>
              <w:bottom w:w="100" w:type="dxa"/>
              <w:right w:w="100" w:type="dxa"/>
            </w:tcMar>
          </w:tcPr>
          <w:p w14:paraId="58D92673" w14:textId="13D20669"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hallitsee monipuolisen sana- ja käsitevarannon. </w:t>
            </w:r>
          </w:p>
          <w:p w14:paraId="7B4CB7D8" w14:textId="77777777" w:rsidR="002371CF" w:rsidRPr="00D159CE" w:rsidRDefault="002371CF" w:rsidP="00596C14">
            <w:pPr>
              <w:spacing w:after="0" w:line="276" w:lineRule="auto"/>
              <w:contextualSpacing/>
              <w:rPr>
                <w:rFonts w:asciiTheme="minorHAnsi" w:hAnsiTheme="minorHAnsi" w:cstheme="minorHAnsi"/>
                <w:sz w:val="24"/>
                <w:szCs w:val="24"/>
              </w:rPr>
            </w:pPr>
          </w:p>
          <w:p w14:paraId="1DA4F71A"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lukea monipuolisesti erilaisia kaunokirjallisia, asia- ja mediatekstejä.</w:t>
            </w:r>
          </w:p>
        </w:tc>
      </w:tr>
      <w:tr w:rsidR="00B832E2" w:rsidRPr="00D159CE" w14:paraId="18F49268" w14:textId="77777777" w:rsidTr="002122B6">
        <w:trPr>
          <w:trHeight w:val="397"/>
        </w:trPr>
        <w:tc>
          <w:tcPr>
            <w:tcW w:w="15426" w:type="dxa"/>
            <w:gridSpan w:val="8"/>
            <w:shd w:val="clear" w:color="auto" w:fill="auto"/>
          </w:tcPr>
          <w:p w14:paraId="40BC7580"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Tekstien tuottaminen</w:t>
            </w:r>
          </w:p>
        </w:tc>
      </w:tr>
      <w:tr w:rsidR="00B832E2" w:rsidRPr="00D159CE" w14:paraId="563B91FD" w14:textId="77777777" w:rsidTr="002122B6">
        <w:trPr>
          <w:trHeight w:val="283"/>
        </w:trPr>
        <w:tc>
          <w:tcPr>
            <w:tcW w:w="1928" w:type="dxa"/>
            <w:shd w:val="clear" w:color="auto" w:fill="auto"/>
          </w:tcPr>
          <w:p w14:paraId="79A170A0"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T3 ohjata opiskelijaa sujuvoittamaan ja monipuolistamaan kirjoittamisen taitoa </w:t>
            </w:r>
          </w:p>
        </w:tc>
        <w:tc>
          <w:tcPr>
            <w:tcW w:w="1928" w:type="dxa"/>
            <w:shd w:val="clear" w:color="auto" w:fill="auto"/>
          </w:tcPr>
          <w:p w14:paraId="416AA9F4"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saak1</w:t>
            </w:r>
          </w:p>
        </w:tc>
        <w:tc>
          <w:tcPr>
            <w:tcW w:w="1928" w:type="dxa"/>
            <w:shd w:val="clear" w:color="auto" w:fill="auto"/>
            <w:tcMar>
              <w:top w:w="100" w:type="dxa"/>
              <w:left w:w="100" w:type="dxa"/>
              <w:bottom w:w="100" w:type="dxa"/>
              <w:right w:w="100" w:type="dxa"/>
            </w:tcMar>
          </w:tcPr>
          <w:p w14:paraId="3406CAFC"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oppii sujuvoittamaan ja monipuolistamaan kirjoittamisen taitoaan. </w:t>
            </w:r>
          </w:p>
          <w:p w14:paraId="03A5FB1E" w14:textId="77777777" w:rsidR="00B832E2" w:rsidRPr="00D159CE" w:rsidRDefault="00B832E2" w:rsidP="00596C14">
            <w:pPr>
              <w:spacing w:after="0" w:line="276" w:lineRule="auto"/>
              <w:contextualSpacing/>
              <w:rPr>
                <w:rFonts w:asciiTheme="minorHAnsi" w:hAnsiTheme="minorHAnsi" w:cstheme="minorHAnsi"/>
                <w:sz w:val="24"/>
                <w:szCs w:val="24"/>
              </w:rPr>
            </w:pPr>
          </w:p>
        </w:tc>
        <w:tc>
          <w:tcPr>
            <w:tcW w:w="1928" w:type="dxa"/>
            <w:shd w:val="clear" w:color="auto" w:fill="auto"/>
          </w:tcPr>
          <w:p w14:paraId="119F7203"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Kirjoittamisen perustaitojen hallinta sekä tekstien tuottaminen</w:t>
            </w:r>
          </w:p>
        </w:tc>
        <w:tc>
          <w:tcPr>
            <w:tcW w:w="1928" w:type="dxa"/>
            <w:shd w:val="clear" w:color="auto" w:fill="auto"/>
            <w:tcMar>
              <w:top w:w="100" w:type="dxa"/>
              <w:left w:w="100" w:type="dxa"/>
              <w:bottom w:w="100" w:type="dxa"/>
              <w:right w:w="100" w:type="dxa"/>
            </w:tcMar>
          </w:tcPr>
          <w:p w14:paraId="2CE594D7"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tuottaa mallien avulla yksinkertaisen tekstin, jonka viestistä saa selvää. </w:t>
            </w:r>
          </w:p>
          <w:p w14:paraId="7E8BB4F9" w14:textId="77777777" w:rsidR="00B832E2" w:rsidRPr="00D159CE" w:rsidRDefault="00B832E2" w:rsidP="00596C14">
            <w:pPr>
              <w:spacing w:after="0" w:line="276" w:lineRule="auto"/>
              <w:contextualSpacing/>
              <w:rPr>
                <w:rFonts w:asciiTheme="minorHAnsi" w:hAnsiTheme="minorHAnsi" w:cstheme="minorHAnsi"/>
                <w:sz w:val="24"/>
                <w:szCs w:val="24"/>
              </w:rPr>
            </w:pPr>
          </w:p>
          <w:p w14:paraId="50AAAF7D"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käyttää yksinkertaisia rakenteita sekä pääsääntöisesti esimerkiksi virkkeen lopetusmerkkejä ja isoa alkukirjainta.</w:t>
            </w:r>
          </w:p>
        </w:tc>
        <w:tc>
          <w:tcPr>
            <w:tcW w:w="1928" w:type="dxa"/>
            <w:shd w:val="clear" w:color="auto" w:fill="auto"/>
            <w:tcMar>
              <w:top w:w="100" w:type="dxa"/>
              <w:left w:w="100" w:type="dxa"/>
              <w:bottom w:w="100" w:type="dxa"/>
              <w:right w:w="100" w:type="dxa"/>
            </w:tcMar>
          </w:tcPr>
          <w:p w14:paraId="3F1B3224" w14:textId="77777777" w:rsidR="00B832E2" w:rsidRPr="00D159CE" w:rsidRDefault="00930233" w:rsidP="00596C14">
            <w:pPr>
              <w:spacing w:before="240"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tuottaa lyhyen tekstin, jonka viesti välittyy pääosin helposti. </w:t>
            </w:r>
          </w:p>
          <w:p w14:paraId="115F5FDB" w14:textId="77777777" w:rsidR="00B832E2" w:rsidRPr="00D159CE" w:rsidRDefault="00B832E2" w:rsidP="00596C14">
            <w:pPr>
              <w:spacing w:after="0" w:line="276" w:lineRule="auto"/>
              <w:contextualSpacing/>
              <w:rPr>
                <w:rFonts w:asciiTheme="minorHAnsi" w:hAnsiTheme="minorHAnsi" w:cstheme="minorHAnsi"/>
                <w:sz w:val="24"/>
                <w:szCs w:val="24"/>
              </w:rPr>
            </w:pPr>
          </w:p>
          <w:p w14:paraId="12ED00B2"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jaksottaa tekstinsä ja noudattaa kirjoitetun yleiskielen keskeisiä käytänteitä.</w:t>
            </w:r>
          </w:p>
        </w:tc>
        <w:tc>
          <w:tcPr>
            <w:tcW w:w="1928" w:type="dxa"/>
            <w:shd w:val="clear" w:color="auto" w:fill="auto"/>
          </w:tcPr>
          <w:p w14:paraId="29405F9E"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kirjoittaa sujuvasti ja selkeästi käsin ja hän on omaksunut tarvittavia näppäintaitoja. </w:t>
            </w:r>
          </w:p>
          <w:p w14:paraId="25A0F7A8" w14:textId="77777777" w:rsidR="00B832E2" w:rsidRPr="00D159CE" w:rsidRDefault="00B832E2" w:rsidP="00596C14">
            <w:pPr>
              <w:pBdr>
                <w:top w:val="nil"/>
                <w:left w:val="nil"/>
                <w:bottom w:val="nil"/>
                <w:right w:val="nil"/>
                <w:between w:val="nil"/>
              </w:pBdr>
              <w:spacing w:after="0" w:line="276" w:lineRule="auto"/>
              <w:contextualSpacing/>
              <w:rPr>
                <w:rFonts w:asciiTheme="minorHAnsi" w:hAnsiTheme="minorHAnsi" w:cstheme="minorHAnsi"/>
                <w:sz w:val="24"/>
                <w:szCs w:val="24"/>
              </w:rPr>
            </w:pPr>
          </w:p>
        </w:tc>
        <w:tc>
          <w:tcPr>
            <w:tcW w:w="1930" w:type="dxa"/>
            <w:shd w:val="clear" w:color="auto" w:fill="auto"/>
            <w:tcMar>
              <w:top w:w="100" w:type="dxa"/>
              <w:left w:w="100" w:type="dxa"/>
              <w:bottom w:w="100" w:type="dxa"/>
              <w:right w:w="100" w:type="dxa"/>
            </w:tcMar>
          </w:tcPr>
          <w:p w14:paraId="2B49B7E8"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tuottaa ymmärrettävän ja sujuvan tekstin. </w:t>
            </w:r>
          </w:p>
          <w:p w14:paraId="46210AE2" w14:textId="77777777" w:rsidR="00B832E2" w:rsidRPr="00D159CE" w:rsidRDefault="00B832E2" w:rsidP="00596C14">
            <w:pPr>
              <w:spacing w:after="0" w:line="276" w:lineRule="auto"/>
              <w:contextualSpacing/>
              <w:rPr>
                <w:rFonts w:asciiTheme="minorHAnsi" w:hAnsiTheme="minorHAnsi" w:cstheme="minorHAnsi"/>
                <w:sz w:val="24"/>
                <w:szCs w:val="24"/>
              </w:rPr>
            </w:pPr>
          </w:p>
          <w:p w14:paraId="7CAB6481"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jäsentää tekstinsä ja kappaleensa loogisesti ja kiinnittää huomiota sanavalintoihin sekä noudattaa kirjoitetun yleiskielen keskeisiä käytänteitä.</w:t>
            </w:r>
          </w:p>
        </w:tc>
      </w:tr>
      <w:tr w:rsidR="00C365E7" w:rsidRPr="00D159CE" w14:paraId="5FC37C64" w14:textId="77777777" w:rsidTr="002122B6">
        <w:trPr>
          <w:trHeight w:val="283"/>
        </w:trPr>
        <w:tc>
          <w:tcPr>
            <w:tcW w:w="1928" w:type="dxa"/>
            <w:shd w:val="clear" w:color="auto" w:fill="auto"/>
          </w:tcPr>
          <w:p w14:paraId="465C6AC1"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T4 kannustaa opiskelijaa tuottamaan kertovia, kuvaavia, ohjaa</w:t>
            </w:r>
            <w:r w:rsidRPr="00D159CE">
              <w:rPr>
                <w:rFonts w:asciiTheme="minorHAnsi" w:hAnsiTheme="minorHAnsi" w:cstheme="minorHAnsi"/>
                <w:sz w:val="24"/>
                <w:szCs w:val="24"/>
              </w:rPr>
              <w:lastRenderedPageBreak/>
              <w:t>via, kantaa ottavia ja pohtivia tekstejä</w:t>
            </w:r>
          </w:p>
        </w:tc>
        <w:tc>
          <w:tcPr>
            <w:tcW w:w="1928" w:type="dxa"/>
            <w:shd w:val="clear" w:color="auto" w:fill="auto"/>
          </w:tcPr>
          <w:p w14:paraId="627851C4"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saak1</w:t>
            </w:r>
          </w:p>
        </w:tc>
        <w:tc>
          <w:tcPr>
            <w:tcW w:w="1928" w:type="dxa"/>
            <w:shd w:val="clear" w:color="auto" w:fill="auto"/>
            <w:tcMar>
              <w:top w:w="100" w:type="dxa"/>
              <w:left w:w="100" w:type="dxa"/>
              <w:bottom w:w="100" w:type="dxa"/>
              <w:right w:w="100" w:type="dxa"/>
            </w:tcMar>
          </w:tcPr>
          <w:p w14:paraId="3CE5BC5F"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oppii tuottamaan kertovia, kuvaavia, ohjaavia, kantaa ottavia ja pohtivia tekstejä.</w:t>
            </w:r>
          </w:p>
        </w:tc>
        <w:tc>
          <w:tcPr>
            <w:tcW w:w="1928" w:type="dxa"/>
            <w:shd w:val="clear" w:color="auto" w:fill="auto"/>
          </w:tcPr>
          <w:p w14:paraId="54785F21"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Taito tuottaa eri tekstilajeja edustavia tekstejä</w:t>
            </w:r>
          </w:p>
        </w:tc>
        <w:tc>
          <w:tcPr>
            <w:tcW w:w="1928" w:type="dxa"/>
            <w:shd w:val="clear" w:color="auto" w:fill="auto"/>
            <w:tcMar>
              <w:top w:w="100" w:type="dxa"/>
              <w:left w:w="100" w:type="dxa"/>
              <w:bottom w:w="100" w:type="dxa"/>
              <w:right w:w="100" w:type="dxa"/>
            </w:tcMar>
          </w:tcPr>
          <w:p w14:paraId="28E64DEE"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tuottaa mallien avulla yksinkertaisia ja konkreettisia kertovia </w:t>
            </w:r>
            <w:r w:rsidRPr="00D159CE">
              <w:rPr>
                <w:rFonts w:asciiTheme="minorHAnsi" w:hAnsiTheme="minorHAnsi" w:cstheme="minorHAnsi"/>
                <w:sz w:val="24"/>
                <w:szCs w:val="24"/>
              </w:rPr>
              <w:lastRenderedPageBreak/>
              <w:t>ja kuvaavia tekstejä itselleen tutuista aiheista.</w:t>
            </w:r>
          </w:p>
        </w:tc>
        <w:tc>
          <w:tcPr>
            <w:tcW w:w="1928" w:type="dxa"/>
            <w:shd w:val="clear" w:color="auto" w:fill="auto"/>
            <w:tcMar>
              <w:top w:w="100" w:type="dxa"/>
              <w:left w:w="100" w:type="dxa"/>
              <w:bottom w:w="100" w:type="dxa"/>
              <w:right w:w="100" w:type="dxa"/>
            </w:tcMar>
          </w:tcPr>
          <w:p w14:paraId="26486E3E" w14:textId="77777777" w:rsidR="00B832E2" w:rsidRPr="00D159CE" w:rsidRDefault="00930233" w:rsidP="00596C14">
            <w:pPr>
              <w:spacing w:after="0" w:line="276" w:lineRule="auto"/>
              <w:ind w:left="-60"/>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osaa tuottaa ohjaavia ja yksinkertaisia kantaa ottavia tekstejä ja käyttää mallien avulla </w:t>
            </w:r>
            <w:r w:rsidRPr="00D159CE">
              <w:rPr>
                <w:rFonts w:asciiTheme="minorHAnsi" w:hAnsiTheme="minorHAnsi" w:cstheme="minorHAnsi"/>
                <w:sz w:val="24"/>
                <w:szCs w:val="24"/>
              </w:rPr>
              <w:lastRenderedPageBreak/>
              <w:t>niille tyypillisiä keinoja.</w:t>
            </w:r>
          </w:p>
          <w:p w14:paraId="43B9FEA4" w14:textId="77777777" w:rsidR="00B832E2" w:rsidRPr="00D159CE" w:rsidRDefault="00B832E2" w:rsidP="00596C14">
            <w:pPr>
              <w:spacing w:after="0" w:line="276" w:lineRule="auto"/>
              <w:contextualSpacing/>
              <w:rPr>
                <w:rFonts w:asciiTheme="minorHAnsi" w:hAnsiTheme="minorHAnsi" w:cstheme="minorHAnsi"/>
                <w:sz w:val="24"/>
                <w:szCs w:val="24"/>
              </w:rPr>
            </w:pPr>
          </w:p>
        </w:tc>
        <w:tc>
          <w:tcPr>
            <w:tcW w:w="1928" w:type="dxa"/>
            <w:shd w:val="clear" w:color="auto" w:fill="auto"/>
          </w:tcPr>
          <w:p w14:paraId="516AA34F"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osaa tuottaa kertovia, kuvaavia, ohjaavia, pohtia ja kantaa ottavia </w:t>
            </w:r>
            <w:r w:rsidRPr="00D159CE">
              <w:rPr>
                <w:rFonts w:asciiTheme="minorHAnsi" w:hAnsiTheme="minorHAnsi" w:cstheme="minorHAnsi"/>
                <w:sz w:val="24"/>
                <w:szCs w:val="24"/>
              </w:rPr>
              <w:lastRenderedPageBreak/>
              <w:t>tekstejä ja käyttää niille tyypillisiä ilmaisutapoja.</w:t>
            </w:r>
          </w:p>
        </w:tc>
        <w:tc>
          <w:tcPr>
            <w:tcW w:w="1930" w:type="dxa"/>
            <w:shd w:val="clear" w:color="auto" w:fill="auto"/>
            <w:tcMar>
              <w:top w:w="100" w:type="dxa"/>
              <w:left w:w="100" w:type="dxa"/>
              <w:bottom w:w="100" w:type="dxa"/>
              <w:right w:w="100" w:type="dxa"/>
            </w:tcMar>
          </w:tcPr>
          <w:p w14:paraId="0307DD5A"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osaa tuottaa itsenäisesti erilaisia tekstejä ja käyt</w:t>
            </w:r>
            <w:r w:rsidRPr="00D159CE">
              <w:rPr>
                <w:rFonts w:asciiTheme="minorHAnsi" w:hAnsiTheme="minorHAnsi" w:cstheme="minorHAnsi"/>
                <w:sz w:val="24"/>
                <w:szCs w:val="24"/>
              </w:rPr>
              <w:lastRenderedPageBreak/>
              <w:t>tää monipuolisesti niille tyypillisiä keinoja.</w:t>
            </w:r>
          </w:p>
        </w:tc>
      </w:tr>
      <w:tr w:rsidR="00B832E2" w:rsidRPr="00D159CE" w14:paraId="206C0CB9" w14:textId="77777777" w:rsidTr="002122B6">
        <w:trPr>
          <w:trHeight w:val="283"/>
        </w:trPr>
        <w:tc>
          <w:tcPr>
            <w:tcW w:w="15426" w:type="dxa"/>
            <w:gridSpan w:val="8"/>
            <w:shd w:val="clear" w:color="auto" w:fill="auto"/>
          </w:tcPr>
          <w:p w14:paraId="6987F918"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b/>
                <w:sz w:val="24"/>
                <w:szCs w:val="24"/>
              </w:rPr>
              <w:lastRenderedPageBreak/>
              <w:t>Kielen, kirjallisuuden ja kulttuurin ymmärtäminen</w:t>
            </w:r>
          </w:p>
        </w:tc>
      </w:tr>
      <w:tr w:rsidR="00B832E2" w:rsidRPr="00D159CE" w14:paraId="32F634B9" w14:textId="77777777" w:rsidTr="002122B6">
        <w:trPr>
          <w:trHeight w:val="283"/>
        </w:trPr>
        <w:tc>
          <w:tcPr>
            <w:tcW w:w="1928" w:type="dxa"/>
            <w:shd w:val="clear" w:color="auto" w:fill="auto"/>
          </w:tcPr>
          <w:p w14:paraId="6C30EA79"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T5 ohjata opiskelijaa pohtimaan saamen kielen käyttöä, merkitystä ja asemaa osana erilaisia kieliyhteisöjä sekä hyödyntämään saamenkielistä mediaa ja kulttuuritarjontaa</w:t>
            </w:r>
          </w:p>
        </w:tc>
        <w:tc>
          <w:tcPr>
            <w:tcW w:w="1928" w:type="dxa"/>
            <w:shd w:val="clear" w:color="auto" w:fill="auto"/>
          </w:tcPr>
          <w:p w14:paraId="2BA018EC"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saak2</w:t>
            </w:r>
          </w:p>
        </w:tc>
        <w:tc>
          <w:tcPr>
            <w:tcW w:w="1928" w:type="dxa"/>
            <w:shd w:val="clear" w:color="auto" w:fill="auto"/>
            <w:tcMar>
              <w:top w:w="100" w:type="dxa"/>
              <w:left w:w="100" w:type="dxa"/>
              <w:bottom w:w="100" w:type="dxa"/>
              <w:right w:w="100" w:type="dxa"/>
            </w:tcMar>
          </w:tcPr>
          <w:p w14:paraId="37E8DE0A"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oppii pohtimaan kielellistä ja kulttuurista identiteettiä sekä saamen kielen käyttöä, merkitystä ja asemaa osana erilaisia kieliyhteisöjä sekä hyödyntämään erikielistä mediaa ja kulttuuritarjontaa.</w:t>
            </w:r>
          </w:p>
        </w:tc>
        <w:tc>
          <w:tcPr>
            <w:tcW w:w="1928" w:type="dxa"/>
            <w:shd w:val="clear" w:color="auto" w:fill="auto"/>
          </w:tcPr>
          <w:p w14:paraId="7B9B0A55"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Saamen kielen käytön, merkityksen ja aseman havainnointi</w:t>
            </w:r>
          </w:p>
        </w:tc>
        <w:tc>
          <w:tcPr>
            <w:tcW w:w="1928" w:type="dxa"/>
            <w:shd w:val="clear" w:color="auto" w:fill="auto"/>
            <w:tcMar>
              <w:top w:w="100" w:type="dxa"/>
              <w:left w:w="100" w:type="dxa"/>
              <w:bottom w:w="100" w:type="dxa"/>
              <w:right w:w="100" w:type="dxa"/>
            </w:tcMar>
          </w:tcPr>
          <w:p w14:paraId="05E863E1"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tunnistaa joitakin kielellisen ja kulttuurisen taustansa ominaispiirteitä.</w:t>
            </w:r>
          </w:p>
        </w:tc>
        <w:tc>
          <w:tcPr>
            <w:tcW w:w="1928" w:type="dxa"/>
            <w:shd w:val="clear" w:color="auto" w:fill="auto"/>
            <w:tcMar>
              <w:top w:w="100" w:type="dxa"/>
              <w:left w:w="100" w:type="dxa"/>
              <w:bottom w:w="100" w:type="dxa"/>
              <w:right w:w="100" w:type="dxa"/>
            </w:tcMar>
          </w:tcPr>
          <w:p w14:paraId="3F4C7219"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kuvailla mallien avulla kielellisen ja kulttuurisen identiteetin merkitystä ja vertailee niitä apukysymysten avulla tuttuihin kieliin ja kulttuureihin. </w:t>
            </w:r>
          </w:p>
          <w:p w14:paraId="72C20E3C" w14:textId="77777777" w:rsidR="00B832E2" w:rsidRPr="00D159CE" w:rsidRDefault="00B832E2" w:rsidP="00596C14">
            <w:pPr>
              <w:spacing w:after="0" w:line="276" w:lineRule="auto"/>
              <w:contextualSpacing/>
              <w:rPr>
                <w:rFonts w:asciiTheme="minorHAnsi" w:hAnsiTheme="minorHAnsi" w:cstheme="minorHAnsi"/>
                <w:sz w:val="24"/>
                <w:szCs w:val="24"/>
              </w:rPr>
            </w:pPr>
          </w:p>
          <w:p w14:paraId="19A8F5E1"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tuntee jonkin verran saamenkielistä mediaa ja kulttuuritarjontaa.</w:t>
            </w:r>
          </w:p>
        </w:tc>
        <w:tc>
          <w:tcPr>
            <w:tcW w:w="1928" w:type="dxa"/>
            <w:shd w:val="clear" w:color="auto" w:fill="auto"/>
          </w:tcPr>
          <w:p w14:paraId="01ED89BD"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kuvailla kielellisen ja kulttuurisen identiteetin sekä saamen kielen merkitystä ja saamen kielen asemaa.</w:t>
            </w:r>
          </w:p>
          <w:p w14:paraId="10C9D8B3" w14:textId="77777777" w:rsidR="00B832E2" w:rsidRPr="00D159CE" w:rsidRDefault="00B832E2" w:rsidP="00596C14">
            <w:pPr>
              <w:pBdr>
                <w:top w:val="nil"/>
                <w:left w:val="nil"/>
                <w:bottom w:val="nil"/>
                <w:right w:val="nil"/>
                <w:between w:val="nil"/>
              </w:pBdr>
              <w:spacing w:after="0" w:line="276" w:lineRule="auto"/>
              <w:contextualSpacing/>
              <w:rPr>
                <w:rFonts w:asciiTheme="minorHAnsi" w:hAnsiTheme="minorHAnsi" w:cstheme="minorHAnsi"/>
                <w:sz w:val="24"/>
                <w:szCs w:val="24"/>
              </w:rPr>
            </w:pPr>
          </w:p>
          <w:p w14:paraId="2A8B17FC"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tuntee saamenkielistä mediaa ja kulttuuritarjontaa.</w:t>
            </w:r>
          </w:p>
        </w:tc>
        <w:tc>
          <w:tcPr>
            <w:tcW w:w="1930" w:type="dxa"/>
            <w:shd w:val="clear" w:color="auto" w:fill="auto"/>
            <w:tcMar>
              <w:top w:w="100" w:type="dxa"/>
              <w:left w:w="100" w:type="dxa"/>
              <w:bottom w:w="100" w:type="dxa"/>
              <w:right w:w="100" w:type="dxa"/>
            </w:tcMar>
          </w:tcPr>
          <w:p w14:paraId="3523D791"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kuvailla itsenäisesti kielellisen ja kulttuurisen identiteetin sekä äidinkielten merkitystä ja asemaa muiden kielten joukossa yksilön ja yhteiskunnan kannalta. </w:t>
            </w:r>
          </w:p>
          <w:p w14:paraId="3B11B848" w14:textId="77777777" w:rsidR="00B832E2" w:rsidRPr="00D159CE" w:rsidRDefault="00B832E2" w:rsidP="00596C14">
            <w:pPr>
              <w:spacing w:after="0" w:line="276" w:lineRule="auto"/>
              <w:contextualSpacing/>
              <w:rPr>
                <w:rFonts w:asciiTheme="minorHAnsi" w:hAnsiTheme="minorHAnsi" w:cstheme="minorHAnsi"/>
                <w:sz w:val="24"/>
                <w:szCs w:val="24"/>
              </w:rPr>
            </w:pPr>
          </w:p>
          <w:p w14:paraId="31D77D7F"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hyödyntää luovasti ja itsenäisesti erikielistä mediaa ja kulttuuritarjontaa.</w:t>
            </w:r>
          </w:p>
        </w:tc>
      </w:tr>
      <w:tr w:rsidR="00B832E2" w:rsidRPr="00D159CE" w14:paraId="641E73BB" w14:textId="77777777" w:rsidTr="002122B6">
        <w:trPr>
          <w:trHeight w:val="283"/>
        </w:trPr>
        <w:tc>
          <w:tcPr>
            <w:tcW w:w="1928" w:type="dxa"/>
            <w:shd w:val="clear" w:color="auto" w:fill="auto"/>
          </w:tcPr>
          <w:p w14:paraId="2A5170E7"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T6 ohjata opiskelijaa tunnistamaan kielen eri</w:t>
            </w:r>
            <w:r w:rsidRPr="00D159CE">
              <w:rPr>
                <w:rFonts w:asciiTheme="minorHAnsi" w:hAnsiTheme="minorHAnsi" w:cstheme="minorHAnsi"/>
                <w:sz w:val="24"/>
                <w:szCs w:val="24"/>
              </w:rPr>
              <w:lastRenderedPageBreak/>
              <w:t>laisia rekistereitä, esimerkiksi puhutun ja kirjoitetun kielen eroja ja kielen käyttöä eri tilanteissa</w:t>
            </w:r>
          </w:p>
        </w:tc>
        <w:tc>
          <w:tcPr>
            <w:tcW w:w="1928" w:type="dxa"/>
            <w:shd w:val="clear" w:color="auto" w:fill="auto"/>
          </w:tcPr>
          <w:p w14:paraId="116523A4"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saak2</w:t>
            </w:r>
          </w:p>
        </w:tc>
        <w:tc>
          <w:tcPr>
            <w:tcW w:w="1928" w:type="dxa"/>
            <w:shd w:val="clear" w:color="auto" w:fill="auto"/>
            <w:tcMar>
              <w:top w:w="100" w:type="dxa"/>
              <w:left w:w="100" w:type="dxa"/>
              <w:bottom w:w="100" w:type="dxa"/>
              <w:right w:w="100" w:type="dxa"/>
            </w:tcMar>
          </w:tcPr>
          <w:p w14:paraId="7014F642"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oppii tunnistamaan kielen erilaisia re</w:t>
            </w:r>
            <w:r w:rsidRPr="00D159CE">
              <w:rPr>
                <w:rFonts w:asciiTheme="minorHAnsi" w:hAnsiTheme="minorHAnsi" w:cstheme="minorHAnsi"/>
                <w:sz w:val="24"/>
                <w:szCs w:val="24"/>
              </w:rPr>
              <w:lastRenderedPageBreak/>
              <w:t>kistereitä, esimerkiksi puhutun ja kirjoitetun kielen eroja sekä kielen käyttöä eri tilanteissa.</w:t>
            </w:r>
          </w:p>
        </w:tc>
        <w:tc>
          <w:tcPr>
            <w:tcW w:w="1928" w:type="dxa"/>
            <w:shd w:val="clear" w:color="auto" w:fill="auto"/>
          </w:tcPr>
          <w:p w14:paraId="6F383E35"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Kielitietoisuuden kehittyminen</w:t>
            </w:r>
          </w:p>
        </w:tc>
        <w:tc>
          <w:tcPr>
            <w:tcW w:w="1928" w:type="dxa"/>
            <w:shd w:val="clear" w:color="auto" w:fill="auto"/>
            <w:tcMar>
              <w:top w:w="100" w:type="dxa"/>
              <w:left w:w="100" w:type="dxa"/>
              <w:bottom w:w="100" w:type="dxa"/>
              <w:right w:w="100" w:type="dxa"/>
            </w:tcMar>
          </w:tcPr>
          <w:p w14:paraId="5BB75763"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mallien ja apukysymysten avulla tehdä yksittäisiä </w:t>
            </w:r>
            <w:r w:rsidRPr="00D159CE">
              <w:rPr>
                <w:rFonts w:asciiTheme="minorHAnsi" w:hAnsiTheme="minorHAnsi" w:cstheme="minorHAnsi"/>
                <w:sz w:val="24"/>
                <w:szCs w:val="24"/>
              </w:rPr>
              <w:lastRenderedPageBreak/>
              <w:t>havaintoja tekstien ja kielen piirteistä, kuten kirjoitetun ja puhutun kielen eroista.</w:t>
            </w:r>
          </w:p>
        </w:tc>
        <w:tc>
          <w:tcPr>
            <w:tcW w:w="1928" w:type="dxa"/>
            <w:shd w:val="clear" w:color="auto" w:fill="auto"/>
            <w:tcMar>
              <w:top w:w="100" w:type="dxa"/>
              <w:left w:w="100" w:type="dxa"/>
              <w:bottom w:w="100" w:type="dxa"/>
              <w:right w:w="100" w:type="dxa"/>
            </w:tcMar>
          </w:tcPr>
          <w:p w14:paraId="23A04C9B"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osaa mallien avulla tehdä havaintoja tekstien ja kielen </w:t>
            </w:r>
            <w:r w:rsidRPr="00D159CE">
              <w:rPr>
                <w:rFonts w:asciiTheme="minorHAnsi" w:hAnsiTheme="minorHAnsi" w:cstheme="minorHAnsi"/>
                <w:sz w:val="24"/>
                <w:szCs w:val="24"/>
              </w:rPr>
              <w:lastRenderedPageBreak/>
              <w:t>piirteistä ja eri rekisterien ja tyylien eroista.</w:t>
            </w:r>
          </w:p>
        </w:tc>
        <w:tc>
          <w:tcPr>
            <w:tcW w:w="1928" w:type="dxa"/>
            <w:shd w:val="clear" w:color="auto" w:fill="auto"/>
          </w:tcPr>
          <w:p w14:paraId="57A78F67"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tunnistaa kielen eri rekistereitä, puhutun ja kirjoitetun </w:t>
            </w:r>
            <w:r w:rsidRPr="00D159CE">
              <w:rPr>
                <w:rFonts w:asciiTheme="minorHAnsi" w:hAnsiTheme="minorHAnsi" w:cstheme="minorHAnsi"/>
                <w:sz w:val="24"/>
                <w:szCs w:val="24"/>
              </w:rPr>
              <w:lastRenderedPageBreak/>
              <w:t>kielen eroja sekä kielen tilanteista käyttöä.</w:t>
            </w:r>
          </w:p>
        </w:tc>
        <w:tc>
          <w:tcPr>
            <w:tcW w:w="1930" w:type="dxa"/>
            <w:shd w:val="clear" w:color="auto" w:fill="auto"/>
            <w:tcMar>
              <w:top w:w="100" w:type="dxa"/>
              <w:left w:w="100" w:type="dxa"/>
              <w:bottom w:w="100" w:type="dxa"/>
              <w:right w:w="100" w:type="dxa"/>
            </w:tcMar>
          </w:tcPr>
          <w:p w14:paraId="52354BFE"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osaa</w:t>
            </w:r>
          </w:p>
          <w:p w14:paraId="61B1267D"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tunnistaa ja käyttää itsenäisesti </w:t>
            </w:r>
            <w:r w:rsidRPr="00D159CE">
              <w:rPr>
                <w:rFonts w:asciiTheme="minorHAnsi" w:hAnsiTheme="minorHAnsi" w:cstheme="minorHAnsi"/>
                <w:sz w:val="24"/>
                <w:szCs w:val="24"/>
              </w:rPr>
              <w:lastRenderedPageBreak/>
              <w:t>kielen eri rekistereitä sekä havainnoida puhutun ja kirjoitetun kielen eroja ja kielen monipuolista tilanteista käyttöä.</w:t>
            </w:r>
          </w:p>
        </w:tc>
      </w:tr>
      <w:tr w:rsidR="00C365E7" w:rsidRPr="00D159CE" w14:paraId="24074652" w14:textId="77777777" w:rsidTr="002122B6">
        <w:trPr>
          <w:trHeight w:val="283"/>
        </w:trPr>
        <w:tc>
          <w:tcPr>
            <w:tcW w:w="1928" w:type="dxa"/>
            <w:shd w:val="clear" w:color="auto" w:fill="auto"/>
          </w:tcPr>
          <w:p w14:paraId="7F4AC377"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T7 rohkaista opiskelijaa syventämään tietoaan saamen kielen keskeisistä rakennepiirteistä ja ohjata analysoimaan niitä</w:t>
            </w:r>
          </w:p>
        </w:tc>
        <w:tc>
          <w:tcPr>
            <w:tcW w:w="1928" w:type="dxa"/>
            <w:shd w:val="clear" w:color="auto" w:fill="auto"/>
          </w:tcPr>
          <w:p w14:paraId="7239BA11"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saak2</w:t>
            </w:r>
          </w:p>
        </w:tc>
        <w:tc>
          <w:tcPr>
            <w:tcW w:w="1928" w:type="dxa"/>
            <w:shd w:val="clear" w:color="auto" w:fill="auto"/>
            <w:tcMar>
              <w:top w:w="100" w:type="dxa"/>
              <w:left w:w="100" w:type="dxa"/>
              <w:bottom w:w="100" w:type="dxa"/>
              <w:right w:w="100" w:type="dxa"/>
            </w:tcMar>
          </w:tcPr>
          <w:p w14:paraId="2BA41889"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oppii syventämään tietojaan äidinkielen keskeisistä rakenteista.</w:t>
            </w:r>
          </w:p>
        </w:tc>
        <w:tc>
          <w:tcPr>
            <w:tcW w:w="1928" w:type="dxa"/>
            <w:shd w:val="clear" w:color="auto" w:fill="auto"/>
          </w:tcPr>
          <w:p w14:paraId="514E0B12"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Keskeisten rakenteiden tuntemus ja käyttö</w:t>
            </w:r>
          </w:p>
        </w:tc>
        <w:tc>
          <w:tcPr>
            <w:tcW w:w="1928" w:type="dxa"/>
            <w:shd w:val="clear" w:color="auto" w:fill="auto"/>
            <w:tcMar>
              <w:top w:w="100" w:type="dxa"/>
              <w:left w:w="100" w:type="dxa"/>
              <w:bottom w:w="100" w:type="dxa"/>
              <w:right w:w="100" w:type="dxa"/>
            </w:tcMar>
          </w:tcPr>
          <w:p w14:paraId="3A0BA06F"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tunnistaa yksinkertaisimpia saamen kielen rakenteita apukysymysten ja mallien avulla.</w:t>
            </w:r>
          </w:p>
        </w:tc>
        <w:tc>
          <w:tcPr>
            <w:tcW w:w="1928" w:type="dxa"/>
            <w:shd w:val="clear" w:color="auto" w:fill="auto"/>
            <w:tcMar>
              <w:top w:w="100" w:type="dxa"/>
              <w:left w:w="100" w:type="dxa"/>
              <w:bottom w:w="100" w:type="dxa"/>
              <w:right w:w="100" w:type="dxa"/>
            </w:tcMar>
          </w:tcPr>
          <w:p w14:paraId="6B169591"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käyttää mallien avulla joitakin saamen kielen keskeisiä rakenteita tutuissa ympäristöissä.</w:t>
            </w:r>
          </w:p>
        </w:tc>
        <w:tc>
          <w:tcPr>
            <w:tcW w:w="1928" w:type="dxa"/>
            <w:shd w:val="clear" w:color="auto" w:fill="auto"/>
          </w:tcPr>
          <w:p w14:paraId="5C74D44F"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tuntee saamen kielen keskeiset rakenteet ja osaa käyttää niitä.</w:t>
            </w:r>
          </w:p>
        </w:tc>
        <w:tc>
          <w:tcPr>
            <w:tcW w:w="1930" w:type="dxa"/>
            <w:shd w:val="clear" w:color="auto" w:fill="auto"/>
            <w:tcMar>
              <w:top w:w="100" w:type="dxa"/>
              <w:left w:w="100" w:type="dxa"/>
              <w:bottom w:w="100" w:type="dxa"/>
              <w:right w:w="100" w:type="dxa"/>
            </w:tcMar>
          </w:tcPr>
          <w:p w14:paraId="0901C5A0"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hyvin saamen kielen keskeiset rakenteet ja käyttää niitä monipuolisesti myös itselleen uudenlaisissa viestintäympäristöissä.</w:t>
            </w:r>
          </w:p>
        </w:tc>
      </w:tr>
      <w:tr w:rsidR="00B832E2" w:rsidRPr="00D159CE" w14:paraId="0DF70088" w14:textId="77777777" w:rsidTr="002122B6">
        <w:trPr>
          <w:trHeight w:val="397"/>
        </w:trPr>
        <w:tc>
          <w:tcPr>
            <w:tcW w:w="15426" w:type="dxa"/>
            <w:gridSpan w:val="8"/>
            <w:shd w:val="clear" w:color="auto" w:fill="auto"/>
          </w:tcPr>
          <w:p w14:paraId="46217E4C"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b/>
                <w:sz w:val="24"/>
                <w:szCs w:val="24"/>
              </w:rPr>
              <w:t>Kielen käyttö kaiken oppimisen tukena</w:t>
            </w:r>
          </w:p>
        </w:tc>
      </w:tr>
      <w:tr w:rsidR="00B832E2" w:rsidRPr="00D159CE" w14:paraId="060268EB" w14:textId="77777777" w:rsidTr="002122B6">
        <w:trPr>
          <w:trHeight w:val="283"/>
        </w:trPr>
        <w:tc>
          <w:tcPr>
            <w:tcW w:w="1928" w:type="dxa"/>
            <w:shd w:val="clear" w:color="auto" w:fill="auto"/>
          </w:tcPr>
          <w:p w14:paraId="57DC097E"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T8 ohjata opiskelijaa käyttämään saamen kieltä tiedonhaussa ja tiedonkäsittelyssä eri oppiaineissa ja ympäristöissä</w:t>
            </w:r>
          </w:p>
        </w:tc>
        <w:tc>
          <w:tcPr>
            <w:tcW w:w="1928" w:type="dxa"/>
            <w:shd w:val="clear" w:color="auto" w:fill="auto"/>
          </w:tcPr>
          <w:p w14:paraId="2F65076F"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saak2</w:t>
            </w:r>
          </w:p>
        </w:tc>
        <w:tc>
          <w:tcPr>
            <w:tcW w:w="1928" w:type="dxa"/>
            <w:shd w:val="clear" w:color="auto" w:fill="auto"/>
            <w:tcMar>
              <w:top w:w="100" w:type="dxa"/>
              <w:left w:w="100" w:type="dxa"/>
              <w:bottom w:w="100" w:type="dxa"/>
              <w:right w:w="100" w:type="dxa"/>
            </w:tcMar>
          </w:tcPr>
          <w:p w14:paraId="51DAECF0"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oppii kehittämään toimivaa kaksi- ja monikielisyyttään ja taitoaan käyttää sitä monipuolisesti tiedon</w:t>
            </w:r>
            <w:r w:rsidRPr="00D159CE">
              <w:rPr>
                <w:rFonts w:asciiTheme="minorHAnsi" w:hAnsiTheme="minorHAnsi" w:cstheme="minorHAnsi"/>
                <w:sz w:val="24"/>
                <w:szCs w:val="24"/>
              </w:rPr>
              <w:lastRenderedPageBreak/>
              <w:t>haussa ja tiedonkäsittelyssä eri oppiaineissa ja ympäristöissä.</w:t>
            </w:r>
          </w:p>
        </w:tc>
        <w:tc>
          <w:tcPr>
            <w:tcW w:w="1928" w:type="dxa"/>
            <w:shd w:val="clear" w:color="auto" w:fill="auto"/>
          </w:tcPr>
          <w:p w14:paraId="56C09531"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Saamenkielinen tiedonhaku</w:t>
            </w:r>
          </w:p>
        </w:tc>
        <w:tc>
          <w:tcPr>
            <w:tcW w:w="1928" w:type="dxa"/>
            <w:shd w:val="clear" w:color="auto" w:fill="auto"/>
            <w:tcMar>
              <w:top w:w="100" w:type="dxa"/>
              <w:left w:w="100" w:type="dxa"/>
              <w:bottom w:w="100" w:type="dxa"/>
              <w:right w:w="100" w:type="dxa"/>
            </w:tcMar>
          </w:tcPr>
          <w:p w14:paraId="3528691F"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käyttää mallien avulla saamen kieltä tukena opiskelussa ja yksinkertaisessa tiedonhaussa.</w:t>
            </w:r>
          </w:p>
        </w:tc>
        <w:tc>
          <w:tcPr>
            <w:tcW w:w="1928" w:type="dxa"/>
            <w:shd w:val="clear" w:color="auto" w:fill="auto"/>
            <w:tcMar>
              <w:top w:w="100" w:type="dxa"/>
              <w:left w:w="100" w:type="dxa"/>
              <w:bottom w:w="100" w:type="dxa"/>
              <w:right w:w="100" w:type="dxa"/>
            </w:tcMar>
          </w:tcPr>
          <w:p w14:paraId="6A558873"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käyttää mallien avulla saamen kieltä ja monikielisyyttään tukena opiskelussa ja tiedonhaussa. </w:t>
            </w:r>
          </w:p>
          <w:p w14:paraId="6E609AD6" w14:textId="77777777" w:rsidR="00B832E2" w:rsidRPr="00D159CE" w:rsidRDefault="00B832E2" w:rsidP="00596C14">
            <w:pPr>
              <w:spacing w:after="0" w:line="276" w:lineRule="auto"/>
              <w:contextualSpacing/>
              <w:rPr>
                <w:rFonts w:asciiTheme="minorHAnsi" w:hAnsiTheme="minorHAnsi" w:cstheme="minorHAnsi"/>
                <w:sz w:val="24"/>
                <w:szCs w:val="24"/>
              </w:rPr>
            </w:pPr>
          </w:p>
        </w:tc>
        <w:tc>
          <w:tcPr>
            <w:tcW w:w="1928" w:type="dxa"/>
            <w:shd w:val="clear" w:color="auto" w:fill="auto"/>
          </w:tcPr>
          <w:p w14:paraId="0B20F5A3" w14:textId="77777777" w:rsidR="00B832E2" w:rsidRPr="00D159CE" w:rsidRDefault="00930233" w:rsidP="00596C14">
            <w:pPr>
              <w:pBdr>
                <w:top w:val="nil"/>
                <w:left w:val="nil"/>
                <w:bottom w:val="nil"/>
                <w:right w:val="nil"/>
                <w:between w:val="nil"/>
              </w:pBd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käyttää saamen kieltä tukena opiskelussa ja tiedonhaussa.</w:t>
            </w:r>
          </w:p>
        </w:tc>
        <w:tc>
          <w:tcPr>
            <w:tcW w:w="1930" w:type="dxa"/>
            <w:shd w:val="clear" w:color="auto" w:fill="auto"/>
            <w:tcMar>
              <w:top w:w="100" w:type="dxa"/>
              <w:left w:w="100" w:type="dxa"/>
              <w:bottom w:w="100" w:type="dxa"/>
              <w:right w:w="100" w:type="dxa"/>
            </w:tcMar>
          </w:tcPr>
          <w:p w14:paraId="0A7C254A"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käyttää monipuolisesti ja itsenäisesti saamen kieltä ja monikielisyyttään tukena opiskelussa ja tiedonhaussa. </w:t>
            </w:r>
          </w:p>
          <w:p w14:paraId="57AF4EC4" w14:textId="77777777" w:rsidR="00B832E2" w:rsidRPr="00D159CE" w:rsidRDefault="00B832E2" w:rsidP="00596C14">
            <w:pPr>
              <w:spacing w:after="0" w:line="276" w:lineRule="auto"/>
              <w:contextualSpacing/>
              <w:rPr>
                <w:rFonts w:asciiTheme="minorHAnsi" w:hAnsiTheme="minorHAnsi" w:cstheme="minorHAnsi"/>
                <w:sz w:val="24"/>
                <w:szCs w:val="24"/>
              </w:rPr>
            </w:pPr>
          </w:p>
          <w:p w14:paraId="341E35CA" w14:textId="4935C12B"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arvioida tietojen käytettävyyttä ja lähteiden luotettavuutta ja valita tehtävään sopivat lähteet.</w:t>
            </w:r>
          </w:p>
        </w:tc>
      </w:tr>
    </w:tbl>
    <w:p w14:paraId="7C27432A" w14:textId="2E407772" w:rsidR="00C365E7" w:rsidRPr="00D159CE" w:rsidRDefault="00C365E7" w:rsidP="00596C14">
      <w:pPr>
        <w:rPr>
          <w:rFonts w:asciiTheme="minorHAnsi" w:eastAsia="Calibri" w:hAnsiTheme="minorHAnsi" w:cstheme="minorHAnsi"/>
          <w:sz w:val="32"/>
          <w:szCs w:val="32"/>
        </w:rPr>
      </w:pPr>
    </w:p>
    <w:p w14:paraId="2E2B29F2" w14:textId="208A7E98" w:rsidR="00B832E2" w:rsidRPr="00D159CE" w:rsidRDefault="00930233" w:rsidP="00596C14">
      <w:pPr>
        <w:pStyle w:val="Otsikko1"/>
        <w:spacing w:line="276" w:lineRule="auto"/>
        <w:contextualSpacing/>
        <w:rPr>
          <w:rFonts w:asciiTheme="minorHAnsi" w:eastAsia="Calibri" w:hAnsiTheme="minorHAnsi" w:cstheme="minorHAnsi"/>
          <w:color w:val="0070C0"/>
        </w:rPr>
      </w:pPr>
      <w:bookmarkStart w:id="29" w:name="_Toc71293477"/>
      <w:r w:rsidRPr="00D159CE">
        <w:rPr>
          <w:rFonts w:asciiTheme="minorHAnsi" w:eastAsia="Calibri" w:hAnsiTheme="minorHAnsi" w:cstheme="minorHAnsi"/>
          <w:color w:val="0070C0"/>
        </w:rPr>
        <w:t>LIITE 2. Perusopetusta täydentävä romanikieli</w:t>
      </w:r>
      <w:bookmarkEnd w:id="29"/>
    </w:p>
    <w:p w14:paraId="48F4FC3C"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b/>
          <w:sz w:val="24"/>
          <w:szCs w:val="24"/>
        </w:rPr>
        <w:t xml:space="preserve">Opiskelijan oppimisen ja osaamisen arviointi perusopetusta täydentävässä romanikielessä </w:t>
      </w:r>
      <w:r w:rsidRPr="00D159CE">
        <w:rPr>
          <w:rFonts w:asciiTheme="minorHAnsi" w:eastAsia="Calibri" w:hAnsiTheme="minorHAnsi" w:cstheme="minorHAnsi"/>
          <w:b/>
          <w:sz w:val="24"/>
          <w:szCs w:val="24"/>
        </w:rPr>
        <w:t>aikuisten perusopetuksen päättövaiheessa</w:t>
      </w:r>
    </w:p>
    <w:p w14:paraId="797D6309" w14:textId="77777777" w:rsidR="00B832E2" w:rsidRPr="00D159CE" w:rsidRDefault="00B832E2" w:rsidP="00596C14">
      <w:pPr>
        <w:spacing w:after="0" w:line="276" w:lineRule="auto"/>
        <w:contextualSpacing/>
        <w:rPr>
          <w:rFonts w:asciiTheme="minorHAnsi" w:hAnsiTheme="minorHAnsi" w:cstheme="minorHAnsi"/>
          <w:sz w:val="24"/>
          <w:szCs w:val="24"/>
        </w:rPr>
      </w:pPr>
    </w:p>
    <w:p w14:paraId="5A4D36EC"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Arvioinnin tehtävänä on tuottaa tietoa opiskelijan oppimisen edistymisestä sekä ohjata ja kannustaa opiskelijaa. Opiskelija saa monipuolista palautetta siitä, miten hänen taitonsa ymmärtää ja käyttää kieltä suullisesti ja kirjallisesti on kehittynyt. Arviointipalaute tuottaa tietoa opetuksen suunnittelulle. Sen avulla opiskelija saa tietoa kielitaitonsa vahvuuksista ja edistymisestä, itsestään kielenoppijana sekä taidostaan hyödyntää kielitaitoaan kaiken oppimisen ja lukuharrastuksen tukena.</w:t>
      </w:r>
    </w:p>
    <w:p w14:paraId="5F40CFE1" w14:textId="77777777" w:rsidR="00B832E2" w:rsidRPr="00D159CE" w:rsidRDefault="00B832E2" w:rsidP="00596C14">
      <w:pPr>
        <w:spacing w:after="0" w:line="276" w:lineRule="auto"/>
        <w:contextualSpacing/>
        <w:rPr>
          <w:rFonts w:asciiTheme="minorHAnsi" w:hAnsiTheme="minorHAnsi" w:cstheme="minorHAnsi"/>
          <w:sz w:val="24"/>
          <w:szCs w:val="24"/>
        </w:rPr>
      </w:pPr>
    </w:p>
    <w:p w14:paraId="5473C3E7" w14:textId="768EA940" w:rsidR="00B832E2" w:rsidRPr="00D159CE" w:rsidRDefault="00930233" w:rsidP="00596C14">
      <w:pPr>
        <w:spacing w:after="0" w:line="276" w:lineRule="auto"/>
        <w:contextualSpacing/>
        <w:rPr>
          <w:rFonts w:asciiTheme="minorHAnsi" w:hAnsiTheme="minorHAnsi" w:cstheme="minorHAnsi"/>
          <w:sz w:val="24"/>
          <w:szCs w:val="24"/>
          <w:highlight w:val="white"/>
        </w:rPr>
      </w:pPr>
      <w:r w:rsidRPr="00D159CE">
        <w:rPr>
          <w:rFonts w:asciiTheme="minorHAnsi" w:hAnsiTheme="minorHAnsi" w:cstheme="minorHAnsi"/>
          <w:sz w:val="24"/>
          <w:szCs w:val="24"/>
        </w:rPr>
        <w:t>Opiskelun päättyessä määritellään, miten opiskelija on saavuttanut aikuisten perusopetusta täydentävän romanikielen oppimäärän tavoitteet. Arvosanan muodostamisessa otetaan huomioon kaikki tässä liitteessä määritellyt romanikielen opetuksen tavoitteet ja niihin liittyvät kriteerit riippumatta siitä, mille aikuisten perusopetuksen päättövaiheen kurssille yksittäinen tavoite on asetettu paikallisessa opetussuunnitelmassa.</w:t>
      </w:r>
      <w:r w:rsidR="007E5A62" w:rsidRPr="00D159CE">
        <w:rPr>
          <w:rFonts w:asciiTheme="minorHAnsi" w:hAnsiTheme="minorHAnsi" w:cstheme="minorHAnsi"/>
          <w:sz w:val="24"/>
          <w:szCs w:val="24"/>
        </w:rPr>
        <w:t xml:space="preserve"> </w:t>
      </w:r>
      <w:r w:rsidRPr="00D159CE">
        <w:rPr>
          <w:rFonts w:asciiTheme="minorHAnsi" w:hAnsiTheme="minorHAnsi" w:cstheme="minorHAnsi"/>
          <w:sz w:val="24"/>
          <w:szCs w:val="24"/>
        </w:rPr>
        <w:t xml:space="preserve">Arvosana on romanikielen opetuksen tavoitteiden ja kriteerien perusteella muodostettu kokonaisarviointi. Paremman osaamisen tason saavuttaminen jonkin tavoitteen osalta voi kompensoida hylätyn tai heikomman suoriutumisen jonkin muun tavoitteen osalta. </w:t>
      </w:r>
      <w:r w:rsidRPr="00D159CE">
        <w:rPr>
          <w:rFonts w:asciiTheme="minorHAnsi" w:hAnsiTheme="minorHAnsi" w:cstheme="minorHAnsi"/>
          <w:sz w:val="24"/>
          <w:szCs w:val="24"/>
          <w:highlight w:val="white"/>
        </w:rPr>
        <w:t>Kriteerikuvauksissa alempien arvosanojen osaamisen kuvaukset sisältyvät ylemmän arvosanan kuvauksiin.</w:t>
      </w:r>
    </w:p>
    <w:p w14:paraId="782F5499" w14:textId="77777777" w:rsidR="00B832E2" w:rsidRPr="00D159CE" w:rsidRDefault="00B832E2" w:rsidP="00596C14">
      <w:pPr>
        <w:spacing w:line="276" w:lineRule="auto"/>
        <w:contextualSpacing/>
        <w:rPr>
          <w:rFonts w:asciiTheme="minorHAnsi" w:hAnsiTheme="minorHAnsi" w:cstheme="minorHAnsi"/>
          <w:sz w:val="24"/>
          <w:szCs w:val="24"/>
        </w:rPr>
      </w:pPr>
    </w:p>
    <w:tbl>
      <w:tblPr>
        <w:tblStyle w:val="aff4"/>
        <w:tblW w:w="154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8"/>
        <w:gridCol w:w="1928"/>
        <w:gridCol w:w="1928"/>
        <w:gridCol w:w="1928"/>
        <w:gridCol w:w="1928"/>
        <w:gridCol w:w="1928"/>
        <w:gridCol w:w="1928"/>
        <w:gridCol w:w="1930"/>
      </w:tblGrid>
      <w:tr w:rsidR="00C365E7" w:rsidRPr="00D159CE" w14:paraId="06C9467D" w14:textId="77777777" w:rsidTr="002122B6">
        <w:trPr>
          <w:trHeight w:val="283"/>
        </w:trPr>
        <w:tc>
          <w:tcPr>
            <w:tcW w:w="1928" w:type="dxa"/>
            <w:shd w:val="clear" w:color="auto" w:fill="B4C6E7" w:themeFill="accent1" w:themeFillTint="66"/>
          </w:tcPr>
          <w:p w14:paraId="53513857"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lastRenderedPageBreak/>
              <w:t xml:space="preserve">Opetuksen </w:t>
            </w:r>
          </w:p>
          <w:p w14:paraId="4ACD7010" w14:textId="5263A22B" w:rsidR="00B832E2" w:rsidRPr="00D159C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tavoite</w:t>
            </w:r>
          </w:p>
        </w:tc>
        <w:tc>
          <w:tcPr>
            <w:tcW w:w="1928" w:type="dxa"/>
            <w:shd w:val="clear" w:color="auto" w:fill="B4C6E7" w:themeFill="accent1" w:themeFillTint="66"/>
          </w:tcPr>
          <w:p w14:paraId="4650E0AA" w14:textId="77777777" w:rsidR="00B832E2" w:rsidRPr="00D159C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Kurssit</w:t>
            </w:r>
          </w:p>
        </w:tc>
        <w:tc>
          <w:tcPr>
            <w:tcW w:w="1928" w:type="dxa"/>
            <w:shd w:val="clear" w:color="auto" w:fill="B4C6E7" w:themeFill="accent1" w:themeFillTint="66"/>
            <w:tcMar>
              <w:top w:w="100" w:type="dxa"/>
              <w:left w:w="100" w:type="dxa"/>
              <w:bottom w:w="100" w:type="dxa"/>
              <w:right w:w="100" w:type="dxa"/>
            </w:tcMar>
          </w:tcPr>
          <w:p w14:paraId="778D50F7"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Opetuksen </w:t>
            </w:r>
          </w:p>
          <w:p w14:paraId="4BBD3EF7"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tavoitteista </w:t>
            </w:r>
          </w:p>
          <w:p w14:paraId="557D71C9"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johdetut </w:t>
            </w:r>
          </w:p>
          <w:p w14:paraId="662E32F6"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oppimisen </w:t>
            </w:r>
          </w:p>
          <w:p w14:paraId="27C7C535" w14:textId="48830A47" w:rsidR="00B832E2" w:rsidRPr="00D159C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tavoitteet</w:t>
            </w:r>
          </w:p>
        </w:tc>
        <w:tc>
          <w:tcPr>
            <w:tcW w:w="1928" w:type="dxa"/>
            <w:shd w:val="clear" w:color="auto" w:fill="B4C6E7" w:themeFill="accent1" w:themeFillTint="66"/>
          </w:tcPr>
          <w:p w14:paraId="35E547DD" w14:textId="77777777" w:rsidR="00B832E2" w:rsidRPr="00D159C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Arvioinnin kohteet</w:t>
            </w:r>
          </w:p>
        </w:tc>
        <w:tc>
          <w:tcPr>
            <w:tcW w:w="1928" w:type="dxa"/>
            <w:shd w:val="clear" w:color="auto" w:fill="B4C6E7" w:themeFill="accent1" w:themeFillTint="66"/>
            <w:tcMar>
              <w:top w:w="100" w:type="dxa"/>
              <w:left w:w="100" w:type="dxa"/>
              <w:bottom w:w="100" w:type="dxa"/>
              <w:right w:w="100" w:type="dxa"/>
            </w:tcMar>
          </w:tcPr>
          <w:p w14:paraId="043AB4DD"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Osaamisen </w:t>
            </w:r>
          </w:p>
          <w:p w14:paraId="3E0F5D28"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kuvaus </w:t>
            </w:r>
          </w:p>
          <w:p w14:paraId="3802B94F" w14:textId="5B393E14" w:rsidR="00B832E2" w:rsidRPr="00D159C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arvosanalle 5 </w:t>
            </w:r>
          </w:p>
        </w:tc>
        <w:tc>
          <w:tcPr>
            <w:tcW w:w="1928" w:type="dxa"/>
            <w:shd w:val="clear" w:color="auto" w:fill="B4C6E7" w:themeFill="accent1" w:themeFillTint="66"/>
            <w:tcMar>
              <w:top w:w="100" w:type="dxa"/>
              <w:left w:w="100" w:type="dxa"/>
              <w:bottom w:w="100" w:type="dxa"/>
              <w:right w:w="100" w:type="dxa"/>
            </w:tcMar>
          </w:tcPr>
          <w:p w14:paraId="321B66EB"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Osaamisen </w:t>
            </w:r>
          </w:p>
          <w:p w14:paraId="46B1D104"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kuvaus </w:t>
            </w:r>
          </w:p>
          <w:p w14:paraId="5B8BE53D" w14:textId="604809EE" w:rsidR="00B832E2" w:rsidRPr="00D159C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arvosanalle 7 </w:t>
            </w:r>
          </w:p>
        </w:tc>
        <w:tc>
          <w:tcPr>
            <w:tcW w:w="1928" w:type="dxa"/>
            <w:shd w:val="clear" w:color="auto" w:fill="B4C6E7" w:themeFill="accent1" w:themeFillTint="66"/>
          </w:tcPr>
          <w:p w14:paraId="28D10E12"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Osaamisen </w:t>
            </w:r>
          </w:p>
          <w:p w14:paraId="7D1E506A" w14:textId="0EFFDA96"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kuvaus </w:t>
            </w:r>
          </w:p>
          <w:p w14:paraId="20E63153" w14:textId="6042C8CD" w:rsidR="00B832E2" w:rsidRPr="00D159C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arvosanalle 8</w:t>
            </w:r>
          </w:p>
        </w:tc>
        <w:tc>
          <w:tcPr>
            <w:tcW w:w="1930" w:type="dxa"/>
            <w:shd w:val="clear" w:color="auto" w:fill="B4C6E7" w:themeFill="accent1" w:themeFillTint="66"/>
            <w:tcMar>
              <w:top w:w="100" w:type="dxa"/>
              <w:left w:w="100" w:type="dxa"/>
              <w:bottom w:w="100" w:type="dxa"/>
              <w:right w:w="100" w:type="dxa"/>
            </w:tcMar>
          </w:tcPr>
          <w:p w14:paraId="02362ADA"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Osaamisen </w:t>
            </w:r>
          </w:p>
          <w:p w14:paraId="48AE1AAC" w14:textId="77777777" w:rsidR="00155AA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kuvaus </w:t>
            </w:r>
          </w:p>
          <w:p w14:paraId="39FF00AA" w14:textId="7316B1C0" w:rsidR="00B832E2" w:rsidRPr="00D159CE" w:rsidRDefault="00930233" w:rsidP="00003E05">
            <w:pPr>
              <w:spacing w:after="0" w:line="276" w:lineRule="auto"/>
              <w:contextualSpacing/>
              <w:rPr>
                <w:rFonts w:asciiTheme="minorHAnsi" w:hAnsiTheme="minorHAnsi" w:cstheme="minorHAnsi"/>
                <w:b/>
                <w:sz w:val="24"/>
                <w:szCs w:val="24"/>
              </w:rPr>
            </w:pPr>
            <w:r w:rsidRPr="00D159CE">
              <w:rPr>
                <w:rFonts w:asciiTheme="minorHAnsi" w:hAnsiTheme="minorHAnsi" w:cstheme="minorHAnsi"/>
                <w:b/>
                <w:sz w:val="24"/>
                <w:szCs w:val="24"/>
              </w:rPr>
              <w:t xml:space="preserve">arvosanalle 9 </w:t>
            </w:r>
          </w:p>
        </w:tc>
      </w:tr>
      <w:tr w:rsidR="00B832E2" w:rsidRPr="00D159CE" w14:paraId="46A3C223" w14:textId="77777777" w:rsidTr="002122B6">
        <w:trPr>
          <w:trHeight w:val="397"/>
        </w:trPr>
        <w:tc>
          <w:tcPr>
            <w:tcW w:w="15426" w:type="dxa"/>
            <w:gridSpan w:val="8"/>
            <w:shd w:val="clear" w:color="auto" w:fill="auto"/>
          </w:tcPr>
          <w:p w14:paraId="72A1DCE2"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b/>
                <w:sz w:val="24"/>
                <w:szCs w:val="24"/>
              </w:rPr>
              <w:t>Vuorovaikutustilanteessa toimiminen</w:t>
            </w:r>
          </w:p>
        </w:tc>
      </w:tr>
      <w:tr w:rsidR="00B832E2" w:rsidRPr="00D159CE" w14:paraId="2234288A" w14:textId="77777777" w:rsidTr="002122B6">
        <w:trPr>
          <w:trHeight w:val="283"/>
        </w:trPr>
        <w:tc>
          <w:tcPr>
            <w:tcW w:w="1928" w:type="dxa"/>
            <w:shd w:val="clear" w:color="auto" w:fill="auto"/>
          </w:tcPr>
          <w:p w14:paraId="135B9242"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T1 ohjata opiskelijaa osallistumaan monimuotoisiin keskusteluihin ja arvostamaan omaa ilmaisuaan sekä antamaan ja vastaanottamaan palautetta</w:t>
            </w:r>
          </w:p>
        </w:tc>
        <w:tc>
          <w:tcPr>
            <w:tcW w:w="1928" w:type="dxa"/>
            <w:shd w:val="clear" w:color="auto" w:fill="auto"/>
          </w:tcPr>
          <w:p w14:paraId="3B06A3C7"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rok1</w:t>
            </w:r>
          </w:p>
        </w:tc>
        <w:tc>
          <w:tcPr>
            <w:tcW w:w="1928" w:type="dxa"/>
            <w:shd w:val="clear" w:color="auto" w:fill="auto"/>
            <w:tcMar>
              <w:top w:w="100" w:type="dxa"/>
              <w:left w:w="100" w:type="dxa"/>
              <w:bottom w:w="100" w:type="dxa"/>
              <w:right w:w="100" w:type="dxa"/>
            </w:tcMar>
          </w:tcPr>
          <w:p w14:paraId="08C5CCCF"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oppii toimimaan monikielisissä ja -kulttuurisissa vuorovaikutustilanteissa ja pystyy arvioimaan toimintaansa niissä.</w:t>
            </w:r>
          </w:p>
        </w:tc>
        <w:tc>
          <w:tcPr>
            <w:tcW w:w="1928" w:type="dxa"/>
            <w:shd w:val="clear" w:color="auto" w:fill="auto"/>
          </w:tcPr>
          <w:p w14:paraId="274EC790"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Suullinen ilmaisu ja vuorovaikutustaidot </w:t>
            </w:r>
          </w:p>
        </w:tc>
        <w:tc>
          <w:tcPr>
            <w:tcW w:w="1928" w:type="dxa"/>
            <w:shd w:val="clear" w:color="auto" w:fill="auto"/>
            <w:tcMar>
              <w:top w:w="100" w:type="dxa"/>
              <w:left w:w="100" w:type="dxa"/>
              <w:bottom w:w="100" w:type="dxa"/>
              <w:right w:w="100" w:type="dxa"/>
            </w:tcMar>
          </w:tcPr>
          <w:p w14:paraId="144AB928"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toimia satunnaisesti itselleen tutussa ryhmässä ja arkisissa vuorovaikutustilanteissa.</w:t>
            </w:r>
          </w:p>
        </w:tc>
        <w:tc>
          <w:tcPr>
            <w:tcW w:w="1928" w:type="dxa"/>
            <w:shd w:val="clear" w:color="auto" w:fill="auto"/>
            <w:tcMar>
              <w:top w:w="100" w:type="dxa"/>
              <w:left w:w="100" w:type="dxa"/>
              <w:bottom w:w="100" w:type="dxa"/>
              <w:right w:w="100" w:type="dxa"/>
            </w:tcMar>
          </w:tcPr>
          <w:p w14:paraId="11ADDED8"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toimia tavanomaisissa vuorovaikutustilanteissa.</w:t>
            </w:r>
          </w:p>
        </w:tc>
        <w:tc>
          <w:tcPr>
            <w:tcW w:w="1928" w:type="dxa"/>
            <w:shd w:val="clear" w:color="auto" w:fill="auto"/>
          </w:tcPr>
          <w:p w14:paraId="564AB77E"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toimia erilaisissa viestintäympäristöissä ja -tilanteissa sekä antaa ja vastaanottaa palautetta.</w:t>
            </w:r>
          </w:p>
        </w:tc>
        <w:tc>
          <w:tcPr>
            <w:tcW w:w="1930" w:type="dxa"/>
            <w:shd w:val="clear" w:color="auto" w:fill="auto"/>
            <w:tcMar>
              <w:top w:w="100" w:type="dxa"/>
              <w:left w:w="100" w:type="dxa"/>
              <w:bottom w:w="100" w:type="dxa"/>
              <w:right w:w="100" w:type="dxa"/>
            </w:tcMar>
          </w:tcPr>
          <w:p w14:paraId="0B6E515E"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toimia tavoitteellisesti monenlaisissa vuorovaikutustilanteissa ja pystyy säätelemään toimintaansa tilanteen mukaan.</w:t>
            </w:r>
          </w:p>
        </w:tc>
      </w:tr>
      <w:tr w:rsidR="00B832E2" w:rsidRPr="00D159CE" w14:paraId="6BCB212F" w14:textId="77777777" w:rsidTr="002122B6">
        <w:trPr>
          <w:trHeight w:val="283"/>
        </w:trPr>
        <w:tc>
          <w:tcPr>
            <w:tcW w:w="1928" w:type="dxa"/>
            <w:shd w:val="clear" w:color="auto" w:fill="auto"/>
          </w:tcPr>
          <w:p w14:paraId="4604021C"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T2 innostaa opiskelijaa vahvistamaan taitoaan toimia erilaisissa viestintätilanteissa</w:t>
            </w:r>
          </w:p>
        </w:tc>
        <w:tc>
          <w:tcPr>
            <w:tcW w:w="1928" w:type="dxa"/>
            <w:shd w:val="clear" w:color="auto" w:fill="auto"/>
          </w:tcPr>
          <w:p w14:paraId="22D1CD0E"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rok1</w:t>
            </w:r>
          </w:p>
        </w:tc>
        <w:tc>
          <w:tcPr>
            <w:tcW w:w="1928" w:type="dxa"/>
            <w:shd w:val="clear" w:color="auto" w:fill="auto"/>
            <w:tcMar>
              <w:top w:w="100" w:type="dxa"/>
              <w:left w:w="100" w:type="dxa"/>
              <w:bottom w:w="100" w:type="dxa"/>
              <w:right w:w="100" w:type="dxa"/>
            </w:tcMar>
          </w:tcPr>
          <w:p w14:paraId="65B4669A"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oppii vahvistamaan taitoaan toimia erilaisissa viestintätilanteissa.</w:t>
            </w:r>
          </w:p>
        </w:tc>
        <w:tc>
          <w:tcPr>
            <w:tcW w:w="1928" w:type="dxa"/>
            <w:shd w:val="clear" w:color="auto" w:fill="auto"/>
          </w:tcPr>
          <w:p w14:paraId="54D11DF3"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Kokonaisilmaisun taidot</w:t>
            </w:r>
          </w:p>
        </w:tc>
        <w:tc>
          <w:tcPr>
            <w:tcW w:w="1928" w:type="dxa"/>
            <w:shd w:val="clear" w:color="auto" w:fill="auto"/>
            <w:tcMar>
              <w:top w:w="100" w:type="dxa"/>
              <w:left w:w="100" w:type="dxa"/>
              <w:bottom w:w="100" w:type="dxa"/>
              <w:right w:w="100" w:type="dxa"/>
            </w:tcMar>
          </w:tcPr>
          <w:p w14:paraId="7576E4B7"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ilmaista itseään ymmärrettävästi.</w:t>
            </w:r>
          </w:p>
        </w:tc>
        <w:tc>
          <w:tcPr>
            <w:tcW w:w="1928" w:type="dxa"/>
            <w:shd w:val="clear" w:color="auto" w:fill="auto"/>
            <w:tcMar>
              <w:top w:w="100" w:type="dxa"/>
              <w:left w:w="100" w:type="dxa"/>
              <w:bottom w:w="100" w:type="dxa"/>
              <w:right w:w="100" w:type="dxa"/>
            </w:tcMar>
          </w:tcPr>
          <w:p w14:paraId="6D3140D5"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ilmaista itseään selkeästi.</w:t>
            </w:r>
          </w:p>
        </w:tc>
        <w:tc>
          <w:tcPr>
            <w:tcW w:w="1928" w:type="dxa"/>
            <w:shd w:val="clear" w:color="auto" w:fill="auto"/>
          </w:tcPr>
          <w:p w14:paraId="1EE0C814" w14:textId="77777777"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ilmaista mielipiteensä ja perustella sen uskottavasti. </w:t>
            </w:r>
          </w:p>
          <w:p w14:paraId="32F188B5" w14:textId="77777777" w:rsidR="004A4162" w:rsidRPr="00D159CE" w:rsidRDefault="004A4162" w:rsidP="00596C14">
            <w:pPr>
              <w:spacing w:after="0" w:line="276" w:lineRule="auto"/>
              <w:contextualSpacing/>
              <w:rPr>
                <w:rFonts w:asciiTheme="minorHAnsi" w:hAnsiTheme="minorHAnsi" w:cstheme="minorHAnsi"/>
                <w:sz w:val="24"/>
                <w:szCs w:val="24"/>
              </w:rPr>
            </w:pPr>
          </w:p>
          <w:p w14:paraId="15910B11" w14:textId="306878DD"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osaa käyttää kokonaisilmaisun keinoja.</w:t>
            </w:r>
          </w:p>
        </w:tc>
        <w:tc>
          <w:tcPr>
            <w:tcW w:w="1930" w:type="dxa"/>
            <w:shd w:val="clear" w:color="auto" w:fill="auto"/>
            <w:tcMar>
              <w:top w:w="100" w:type="dxa"/>
              <w:left w:w="100" w:type="dxa"/>
              <w:bottom w:w="100" w:type="dxa"/>
              <w:right w:w="100" w:type="dxa"/>
            </w:tcMar>
          </w:tcPr>
          <w:p w14:paraId="78623D00"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osaa ilmaista itseään monipuolisesti ja mukauttaa ilmaisuaan kuulijoiden ja tavoitteen mukaan.</w:t>
            </w:r>
          </w:p>
        </w:tc>
      </w:tr>
      <w:tr w:rsidR="00B832E2" w:rsidRPr="00D159CE" w14:paraId="2021087A" w14:textId="77777777" w:rsidTr="002122B6">
        <w:trPr>
          <w:trHeight w:val="397"/>
        </w:trPr>
        <w:tc>
          <w:tcPr>
            <w:tcW w:w="15426" w:type="dxa"/>
            <w:gridSpan w:val="8"/>
            <w:shd w:val="clear" w:color="auto" w:fill="auto"/>
          </w:tcPr>
          <w:p w14:paraId="6AC4EF66"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b/>
                <w:sz w:val="24"/>
                <w:szCs w:val="24"/>
              </w:rPr>
              <w:t>Tekstien tulkitseminen</w:t>
            </w:r>
          </w:p>
        </w:tc>
      </w:tr>
      <w:tr w:rsidR="00B832E2" w:rsidRPr="00D159CE" w14:paraId="24228AC3" w14:textId="77777777" w:rsidTr="002122B6">
        <w:trPr>
          <w:trHeight w:val="283"/>
        </w:trPr>
        <w:tc>
          <w:tcPr>
            <w:tcW w:w="1928" w:type="dxa"/>
            <w:shd w:val="clear" w:color="auto" w:fill="auto"/>
          </w:tcPr>
          <w:p w14:paraId="2E4F03DE"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T3 ohjata opiskelijaa tarkastelemaan monimuotoisia tekstejä, kehittämään kuullun ja luetun ymmärtämistä ja huomioimaan puhe- ja kirjakielen eroja</w:t>
            </w:r>
          </w:p>
        </w:tc>
        <w:tc>
          <w:tcPr>
            <w:tcW w:w="1928" w:type="dxa"/>
            <w:shd w:val="clear" w:color="auto" w:fill="auto"/>
          </w:tcPr>
          <w:p w14:paraId="2854236E"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 rok2</w:t>
            </w:r>
          </w:p>
        </w:tc>
        <w:tc>
          <w:tcPr>
            <w:tcW w:w="1928" w:type="dxa"/>
            <w:shd w:val="clear" w:color="auto" w:fill="auto"/>
            <w:tcMar>
              <w:top w:w="100" w:type="dxa"/>
              <w:left w:w="100" w:type="dxa"/>
              <w:bottom w:w="100" w:type="dxa"/>
              <w:right w:w="100" w:type="dxa"/>
            </w:tcMar>
          </w:tcPr>
          <w:p w14:paraId="3EE00D40"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oppii tuntemaan monimuotoisia kaunokirjallisia, asia- ja mediatekstejä sekä kartuttamaan sana- ja ilmaisuvarantoaan.</w:t>
            </w:r>
          </w:p>
        </w:tc>
        <w:tc>
          <w:tcPr>
            <w:tcW w:w="1928" w:type="dxa"/>
            <w:shd w:val="clear" w:color="auto" w:fill="auto"/>
          </w:tcPr>
          <w:p w14:paraId="3469255F"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Tekstimaailman monipuolistuminen ja monilukutaito</w:t>
            </w:r>
          </w:p>
        </w:tc>
        <w:tc>
          <w:tcPr>
            <w:tcW w:w="1928" w:type="dxa"/>
            <w:shd w:val="clear" w:color="auto" w:fill="auto"/>
            <w:tcMar>
              <w:top w:w="100" w:type="dxa"/>
              <w:left w:w="100" w:type="dxa"/>
              <w:bottom w:w="100" w:type="dxa"/>
              <w:right w:w="100" w:type="dxa"/>
            </w:tcMar>
          </w:tcPr>
          <w:p w14:paraId="40CB6E2D" w14:textId="7A332EAC" w:rsidR="00B832E2" w:rsidRPr="00D159CE" w:rsidRDefault="00930233" w:rsidP="00596C14">
            <w:pPr>
              <w:spacing w:after="0" w:line="276" w:lineRule="auto"/>
              <w:ind w:left="-60"/>
              <w:contextualSpacing/>
              <w:rPr>
                <w:rFonts w:asciiTheme="minorHAnsi" w:hAnsiTheme="minorHAnsi" w:cstheme="minorHAnsi"/>
                <w:sz w:val="24"/>
                <w:szCs w:val="24"/>
              </w:rPr>
            </w:pPr>
            <w:r w:rsidRPr="00D159CE">
              <w:rPr>
                <w:rFonts w:asciiTheme="minorHAnsi" w:hAnsiTheme="minorHAnsi" w:cstheme="minorHAnsi"/>
                <w:sz w:val="24"/>
                <w:szCs w:val="24"/>
              </w:rPr>
              <w:t>Opiskelija hallitsee niukan sana- ja käsitevarannon.</w:t>
            </w:r>
          </w:p>
          <w:p w14:paraId="189269A8" w14:textId="77777777" w:rsidR="002371CF" w:rsidRPr="00D159CE" w:rsidRDefault="002371CF" w:rsidP="00596C14">
            <w:pPr>
              <w:spacing w:after="0" w:line="276" w:lineRule="auto"/>
              <w:ind w:left="-60"/>
              <w:contextualSpacing/>
              <w:rPr>
                <w:rFonts w:asciiTheme="minorHAnsi" w:hAnsiTheme="minorHAnsi" w:cstheme="minorHAnsi"/>
                <w:sz w:val="24"/>
                <w:szCs w:val="24"/>
              </w:rPr>
            </w:pPr>
          </w:p>
          <w:p w14:paraId="574E84D2" w14:textId="77777777" w:rsidR="00B832E2" w:rsidRPr="00D159CE" w:rsidRDefault="00930233" w:rsidP="00596C14">
            <w:pPr>
              <w:spacing w:after="0" w:line="276" w:lineRule="auto"/>
              <w:ind w:left="-60"/>
              <w:contextualSpacing/>
              <w:rPr>
                <w:rFonts w:asciiTheme="minorHAnsi" w:hAnsiTheme="minorHAnsi" w:cstheme="minorHAnsi"/>
                <w:sz w:val="24"/>
                <w:szCs w:val="24"/>
              </w:rPr>
            </w:pPr>
            <w:r w:rsidRPr="00D159CE">
              <w:rPr>
                <w:rFonts w:asciiTheme="minorHAnsi" w:hAnsiTheme="minorHAnsi" w:cstheme="minorHAnsi"/>
                <w:sz w:val="24"/>
                <w:szCs w:val="24"/>
              </w:rPr>
              <w:t>Opiskelija osaa lukea yksinkertaisia kaunokirjallisia, asia- ja mediatekstejä.</w:t>
            </w:r>
          </w:p>
        </w:tc>
        <w:tc>
          <w:tcPr>
            <w:tcW w:w="1928" w:type="dxa"/>
            <w:shd w:val="clear" w:color="auto" w:fill="auto"/>
            <w:tcMar>
              <w:top w:w="100" w:type="dxa"/>
              <w:left w:w="100" w:type="dxa"/>
              <w:bottom w:w="100" w:type="dxa"/>
              <w:right w:w="100" w:type="dxa"/>
            </w:tcMar>
          </w:tcPr>
          <w:p w14:paraId="2F8B62D3" w14:textId="77777777"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hallitsee yksinkertaisen sana- ja käsitevarannon. </w:t>
            </w:r>
          </w:p>
          <w:p w14:paraId="6C5A4F08" w14:textId="77777777" w:rsidR="004A4162" w:rsidRPr="00D159CE" w:rsidRDefault="004A4162" w:rsidP="00596C14">
            <w:pPr>
              <w:spacing w:after="0" w:line="276" w:lineRule="auto"/>
              <w:contextualSpacing/>
              <w:rPr>
                <w:rFonts w:asciiTheme="minorHAnsi" w:hAnsiTheme="minorHAnsi" w:cstheme="minorHAnsi"/>
                <w:sz w:val="24"/>
                <w:szCs w:val="24"/>
              </w:rPr>
            </w:pPr>
          </w:p>
          <w:p w14:paraId="7A4A4946" w14:textId="115B084E"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lukea erilaisia tekstejä mutta pitäytyy enimmäkseen itselleen tutuissa tekstilajeissa.</w:t>
            </w:r>
          </w:p>
        </w:tc>
        <w:tc>
          <w:tcPr>
            <w:tcW w:w="1928" w:type="dxa"/>
            <w:shd w:val="clear" w:color="auto" w:fill="auto"/>
          </w:tcPr>
          <w:p w14:paraId="38B66C8F" w14:textId="77777777"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käyttää ja tulkita ohjatusti erityyppisiä ja monimuotoisia tekstejä. </w:t>
            </w:r>
          </w:p>
          <w:p w14:paraId="57D77A44" w14:textId="77777777" w:rsidR="004A4162" w:rsidRPr="00D159CE" w:rsidRDefault="004A4162" w:rsidP="00596C14">
            <w:pPr>
              <w:spacing w:after="0" w:line="276" w:lineRule="auto"/>
              <w:contextualSpacing/>
              <w:rPr>
                <w:rFonts w:asciiTheme="minorHAnsi" w:hAnsiTheme="minorHAnsi" w:cstheme="minorHAnsi"/>
                <w:sz w:val="24"/>
                <w:szCs w:val="24"/>
              </w:rPr>
            </w:pPr>
          </w:p>
          <w:p w14:paraId="0EE9EC3B" w14:textId="496F8F41"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tunnistaa tekstilajeja ja osaa kuvailla joitakin pohtivien, kantaa ottavien ja ohjaavien tekstien kielellisiä ja tekstuaalisia piirteitä.</w:t>
            </w:r>
          </w:p>
        </w:tc>
        <w:tc>
          <w:tcPr>
            <w:tcW w:w="1930" w:type="dxa"/>
            <w:shd w:val="clear" w:color="auto" w:fill="auto"/>
            <w:tcMar>
              <w:top w:w="100" w:type="dxa"/>
              <w:left w:w="100" w:type="dxa"/>
              <w:bottom w:w="100" w:type="dxa"/>
              <w:right w:w="100" w:type="dxa"/>
            </w:tcMar>
          </w:tcPr>
          <w:p w14:paraId="746A8D91" w14:textId="77777777"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lukea monipuolisesti erilaisia kaunokirjallisia, asia- ja mediatekstejä. </w:t>
            </w:r>
          </w:p>
          <w:p w14:paraId="60CB573C" w14:textId="77777777" w:rsidR="004A4162" w:rsidRPr="00D159CE" w:rsidRDefault="004A4162" w:rsidP="00596C14">
            <w:pPr>
              <w:spacing w:after="0" w:line="276" w:lineRule="auto"/>
              <w:contextualSpacing/>
              <w:rPr>
                <w:rFonts w:asciiTheme="minorHAnsi" w:hAnsiTheme="minorHAnsi" w:cstheme="minorHAnsi"/>
                <w:sz w:val="24"/>
                <w:szCs w:val="24"/>
              </w:rPr>
            </w:pPr>
          </w:p>
          <w:p w14:paraId="3F185931" w14:textId="36C5E412"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hallitsee monipuolisen sana- ja käsitevarannon sekä tunnistaa puhe- ja kirjakielen eroja.</w:t>
            </w:r>
          </w:p>
        </w:tc>
      </w:tr>
      <w:tr w:rsidR="00B832E2" w:rsidRPr="00D159CE" w14:paraId="5214B069" w14:textId="77777777" w:rsidTr="002122B6">
        <w:trPr>
          <w:trHeight w:val="283"/>
        </w:trPr>
        <w:tc>
          <w:tcPr>
            <w:tcW w:w="1928" w:type="dxa"/>
            <w:shd w:val="clear" w:color="auto" w:fill="auto"/>
          </w:tcPr>
          <w:p w14:paraId="5C322C23"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T4 innostaa opiskelijaa omaehtoiseen lukemiseen </w:t>
            </w:r>
            <w:r w:rsidRPr="00D159CE">
              <w:rPr>
                <w:rFonts w:asciiTheme="minorHAnsi" w:hAnsiTheme="minorHAnsi" w:cstheme="minorHAnsi"/>
                <w:sz w:val="24"/>
                <w:szCs w:val="24"/>
              </w:rPr>
              <w:lastRenderedPageBreak/>
              <w:t>ja romanikielisten tekstien käyttöön kielitaidon mukaan</w:t>
            </w:r>
          </w:p>
        </w:tc>
        <w:tc>
          <w:tcPr>
            <w:tcW w:w="1928" w:type="dxa"/>
            <w:shd w:val="clear" w:color="auto" w:fill="auto"/>
          </w:tcPr>
          <w:p w14:paraId="0BD417A1"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rok2 </w:t>
            </w:r>
          </w:p>
        </w:tc>
        <w:tc>
          <w:tcPr>
            <w:tcW w:w="1928" w:type="dxa"/>
            <w:shd w:val="clear" w:color="auto" w:fill="auto"/>
            <w:tcMar>
              <w:top w:w="100" w:type="dxa"/>
              <w:left w:w="100" w:type="dxa"/>
              <w:bottom w:w="100" w:type="dxa"/>
              <w:right w:w="100" w:type="dxa"/>
            </w:tcMar>
          </w:tcPr>
          <w:p w14:paraId="629B37F4"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oppii pohtimaan tekstien yhteyttä </w:t>
            </w:r>
            <w:r w:rsidRPr="00D159CE">
              <w:rPr>
                <w:rFonts w:asciiTheme="minorHAnsi" w:hAnsiTheme="minorHAnsi" w:cstheme="minorHAnsi"/>
                <w:sz w:val="24"/>
                <w:szCs w:val="24"/>
              </w:rPr>
              <w:lastRenderedPageBreak/>
              <w:t>omiin kokemuksiinsa sekä keskustelemaan teksteistä erilaisissa viestintäympäristöissä.</w:t>
            </w:r>
          </w:p>
        </w:tc>
        <w:tc>
          <w:tcPr>
            <w:tcW w:w="1928" w:type="dxa"/>
            <w:shd w:val="clear" w:color="auto" w:fill="auto"/>
          </w:tcPr>
          <w:p w14:paraId="77BE7BE1"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Tekstien erittely ja tulkinta</w:t>
            </w:r>
          </w:p>
        </w:tc>
        <w:tc>
          <w:tcPr>
            <w:tcW w:w="1928" w:type="dxa"/>
            <w:shd w:val="clear" w:color="auto" w:fill="auto"/>
            <w:tcMar>
              <w:top w:w="100" w:type="dxa"/>
              <w:left w:w="100" w:type="dxa"/>
              <w:bottom w:w="100" w:type="dxa"/>
              <w:right w:w="100" w:type="dxa"/>
            </w:tcMar>
          </w:tcPr>
          <w:p w14:paraId="61A36AAF"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hyödyntää yksinkertaisia tekstejä </w:t>
            </w:r>
            <w:r w:rsidRPr="00D159CE">
              <w:rPr>
                <w:rFonts w:asciiTheme="minorHAnsi" w:hAnsiTheme="minorHAnsi" w:cstheme="minorHAnsi"/>
                <w:sz w:val="24"/>
                <w:szCs w:val="24"/>
              </w:rPr>
              <w:lastRenderedPageBreak/>
              <w:t>ja pohtii apukysymysten ja mallien avulla tekstien yhteyttä omiin kokemuksiinsa.</w:t>
            </w:r>
          </w:p>
          <w:p w14:paraId="5540B6D5"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 </w:t>
            </w:r>
          </w:p>
          <w:p w14:paraId="2EB2DB80" w14:textId="77777777" w:rsidR="00B832E2" w:rsidRPr="00D159CE" w:rsidRDefault="00B832E2" w:rsidP="00596C14">
            <w:pPr>
              <w:spacing w:after="0" w:line="276" w:lineRule="auto"/>
              <w:contextualSpacing/>
              <w:rPr>
                <w:rFonts w:asciiTheme="minorHAnsi" w:hAnsiTheme="minorHAnsi" w:cstheme="minorHAnsi"/>
                <w:sz w:val="24"/>
                <w:szCs w:val="24"/>
              </w:rPr>
            </w:pPr>
          </w:p>
        </w:tc>
        <w:tc>
          <w:tcPr>
            <w:tcW w:w="1928" w:type="dxa"/>
            <w:shd w:val="clear" w:color="auto" w:fill="auto"/>
            <w:tcMar>
              <w:top w:w="100" w:type="dxa"/>
              <w:left w:w="100" w:type="dxa"/>
              <w:bottom w:w="100" w:type="dxa"/>
              <w:right w:w="100" w:type="dxa"/>
            </w:tcMar>
          </w:tcPr>
          <w:p w14:paraId="1E9B9A57"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osaa keskustella teksteistä tutuissa </w:t>
            </w:r>
            <w:r w:rsidRPr="00D159CE">
              <w:rPr>
                <w:rFonts w:asciiTheme="minorHAnsi" w:hAnsiTheme="minorHAnsi" w:cstheme="minorHAnsi"/>
                <w:sz w:val="24"/>
                <w:szCs w:val="24"/>
              </w:rPr>
              <w:lastRenderedPageBreak/>
              <w:t>viestintäympäristöissä.</w:t>
            </w:r>
          </w:p>
        </w:tc>
        <w:tc>
          <w:tcPr>
            <w:tcW w:w="1928" w:type="dxa"/>
            <w:shd w:val="clear" w:color="auto" w:fill="auto"/>
          </w:tcPr>
          <w:p w14:paraId="3B7B5F60" w14:textId="77777777"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osaa arvioida omaa lu</w:t>
            </w:r>
            <w:r w:rsidRPr="00D159CE">
              <w:rPr>
                <w:rFonts w:asciiTheme="minorHAnsi" w:hAnsiTheme="minorHAnsi" w:cstheme="minorHAnsi"/>
                <w:sz w:val="24"/>
                <w:szCs w:val="24"/>
              </w:rPr>
              <w:lastRenderedPageBreak/>
              <w:t xml:space="preserve">kutaitoaan ja nimetä kehittämiskohteita. </w:t>
            </w:r>
          </w:p>
          <w:p w14:paraId="262141BF" w14:textId="77777777" w:rsidR="004A4162" w:rsidRPr="00D159CE" w:rsidRDefault="004A4162" w:rsidP="00596C14">
            <w:pPr>
              <w:spacing w:after="0" w:line="276" w:lineRule="auto"/>
              <w:contextualSpacing/>
              <w:rPr>
                <w:rFonts w:asciiTheme="minorHAnsi" w:hAnsiTheme="minorHAnsi" w:cstheme="minorHAnsi"/>
                <w:sz w:val="24"/>
                <w:szCs w:val="24"/>
              </w:rPr>
            </w:pPr>
          </w:p>
          <w:p w14:paraId="527CB11A" w14:textId="0706ACD6"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ymmärtää, että teksteillä on erilaisia tavoitteita ja tarkoitusperiä. </w:t>
            </w:r>
          </w:p>
        </w:tc>
        <w:tc>
          <w:tcPr>
            <w:tcW w:w="1930" w:type="dxa"/>
            <w:shd w:val="clear" w:color="auto" w:fill="auto"/>
            <w:tcMar>
              <w:top w:w="100" w:type="dxa"/>
              <w:left w:w="100" w:type="dxa"/>
              <w:bottom w:w="100" w:type="dxa"/>
              <w:right w:w="100" w:type="dxa"/>
            </w:tcMar>
          </w:tcPr>
          <w:p w14:paraId="14A326D0"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osaa keskustella myös itselleen uuden</w:t>
            </w:r>
            <w:r w:rsidRPr="00D159CE">
              <w:rPr>
                <w:rFonts w:asciiTheme="minorHAnsi" w:hAnsiTheme="minorHAnsi" w:cstheme="minorHAnsi"/>
                <w:sz w:val="24"/>
                <w:szCs w:val="24"/>
              </w:rPr>
              <w:lastRenderedPageBreak/>
              <w:t>tyyppisistä teksteistä kysyen, tiivistäen, kommentoiden ja pohtien tekstien yhteyttä omiin kokemuksiinsa erilaisissa viestintäympäristöissä.</w:t>
            </w:r>
          </w:p>
        </w:tc>
      </w:tr>
      <w:tr w:rsidR="00B832E2" w:rsidRPr="00D159CE" w14:paraId="3AA768CE" w14:textId="77777777" w:rsidTr="002122B6">
        <w:trPr>
          <w:trHeight w:val="397"/>
        </w:trPr>
        <w:tc>
          <w:tcPr>
            <w:tcW w:w="15426" w:type="dxa"/>
            <w:gridSpan w:val="8"/>
            <w:shd w:val="clear" w:color="auto" w:fill="auto"/>
          </w:tcPr>
          <w:p w14:paraId="7EC0847B"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b/>
                <w:sz w:val="24"/>
                <w:szCs w:val="24"/>
              </w:rPr>
              <w:lastRenderedPageBreak/>
              <w:t>Tekstien tuottaminen</w:t>
            </w:r>
          </w:p>
        </w:tc>
      </w:tr>
      <w:tr w:rsidR="00B832E2" w:rsidRPr="00D159CE" w14:paraId="15B4B860" w14:textId="77777777" w:rsidTr="002122B6">
        <w:trPr>
          <w:trHeight w:val="283"/>
        </w:trPr>
        <w:tc>
          <w:tcPr>
            <w:tcW w:w="1928" w:type="dxa"/>
            <w:shd w:val="clear" w:color="auto" w:fill="auto"/>
          </w:tcPr>
          <w:p w14:paraId="436C8612" w14:textId="77777777" w:rsidR="00B832E2" w:rsidRPr="00D159C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sz w:val="24"/>
                <w:szCs w:val="24"/>
              </w:rPr>
              <w:t>T5 rohkaista opiskelijaa kehittämään sana- ja käsitevarantoaan ja omaa romanikielistä kirjallista ja suullista ilmaisuaan hyödyntäen paikallista romaniyhteisöä ja erilaisia oppimisympäristöjä</w:t>
            </w:r>
          </w:p>
        </w:tc>
        <w:tc>
          <w:tcPr>
            <w:tcW w:w="1928" w:type="dxa"/>
            <w:shd w:val="clear" w:color="auto" w:fill="auto"/>
          </w:tcPr>
          <w:p w14:paraId="35603536"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rok2 </w:t>
            </w:r>
          </w:p>
        </w:tc>
        <w:tc>
          <w:tcPr>
            <w:tcW w:w="1928" w:type="dxa"/>
            <w:shd w:val="clear" w:color="auto" w:fill="auto"/>
            <w:tcMar>
              <w:top w:w="100" w:type="dxa"/>
              <w:left w:w="100" w:type="dxa"/>
              <w:bottom w:w="100" w:type="dxa"/>
              <w:right w:w="100" w:type="dxa"/>
            </w:tcMar>
          </w:tcPr>
          <w:p w14:paraId="46E615D5"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oppii sujuvoittamaan ja monipuolistamaan romanikielisen tekstin tuottamisen taitoaan. </w:t>
            </w:r>
          </w:p>
          <w:p w14:paraId="03E07595" w14:textId="77777777" w:rsidR="00B832E2" w:rsidRPr="00D159CE" w:rsidRDefault="00B832E2" w:rsidP="00596C14">
            <w:pPr>
              <w:spacing w:after="0" w:line="276" w:lineRule="auto"/>
              <w:contextualSpacing/>
              <w:rPr>
                <w:rFonts w:asciiTheme="minorHAnsi" w:hAnsiTheme="minorHAnsi" w:cstheme="minorHAnsi"/>
                <w:sz w:val="24"/>
                <w:szCs w:val="24"/>
              </w:rPr>
            </w:pPr>
          </w:p>
        </w:tc>
        <w:tc>
          <w:tcPr>
            <w:tcW w:w="1928" w:type="dxa"/>
            <w:shd w:val="clear" w:color="auto" w:fill="auto"/>
          </w:tcPr>
          <w:p w14:paraId="550B8981"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Suullisen ja kirjoitetun kielen hallinta, kirjoitustaidot ja eettinen verkkoviestintä</w:t>
            </w:r>
          </w:p>
        </w:tc>
        <w:tc>
          <w:tcPr>
            <w:tcW w:w="1928" w:type="dxa"/>
            <w:shd w:val="clear" w:color="auto" w:fill="auto"/>
            <w:tcMar>
              <w:top w:w="100" w:type="dxa"/>
              <w:left w:w="100" w:type="dxa"/>
              <w:bottom w:w="100" w:type="dxa"/>
              <w:right w:w="100" w:type="dxa"/>
            </w:tcMar>
          </w:tcPr>
          <w:p w14:paraId="36A6F26E"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tuottaa mallien avulla yksinkertaisen tekstin, jonka viestistä saa selvää. </w:t>
            </w:r>
          </w:p>
          <w:p w14:paraId="3DAF3443" w14:textId="77777777" w:rsidR="00B832E2" w:rsidRPr="00D159CE" w:rsidRDefault="00B832E2" w:rsidP="00596C14">
            <w:pPr>
              <w:spacing w:after="0" w:line="276" w:lineRule="auto"/>
              <w:contextualSpacing/>
              <w:rPr>
                <w:rFonts w:asciiTheme="minorHAnsi" w:hAnsiTheme="minorHAnsi" w:cstheme="minorHAnsi"/>
                <w:sz w:val="24"/>
                <w:szCs w:val="24"/>
              </w:rPr>
            </w:pPr>
          </w:p>
          <w:p w14:paraId="0574C111"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käyttää yksinkertaisia rakenteita sekä pääsääntöisesti esimerkiksi virkkeen lopetusmerkkejä ja isoa alkukirjainta.</w:t>
            </w:r>
          </w:p>
        </w:tc>
        <w:tc>
          <w:tcPr>
            <w:tcW w:w="1928" w:type="dxa"/>
            <w:shd w:val="clear" w:color="auto" w:fill="auto"/>
            <w:tcMar>
              <w:top w:w="100" w:type="dxa"/>
              <w:left w:w="100" w:type="dxa"/>
              <w:bottom w:w="100" w:type="dxa"/>
              <w:right w:w="100" w:type="dxa"/>
            </w:tcMar>
          </w:tcPr>
          <w:p w14:paraId="6B1F4AAB" w14:textId="77777777" w:rsidR="00B832E2" w:rsidRPr="00D159CE" w:rsidRDefault="00930233" w:rsidP="00596C14">
            <w:pPr>
              <w:spacing w:before="240"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tuottaa lyhyen tekstin, jonka viesti välittyy pääosin helposti. </w:t>
            </w:r>
          </w:p>
          <w:p w14:paraId="2A806361" w14:textId="77777777" w:rsidR="00B832E2" w:rsidRPr="00D159CE" w:rsidRDefault="00B832E2" w:rsidP="00596C14">
            <w:pPr>
              <w:spacing w:after="0" w:line="276" w:lineRule="auto"/>
              <w:contextualSpacing/>
              <w:rPr>
                <w:rFonts w:asciiTheme="minorHAnsi" w:hAnsiTheme="minorHAnsi" w:cstheme="minorHAnsi"/>
                <w:sz w:val="24"/>
                <w:szCs w:val="24"/>
              </w:rPr>
            </w:pPr>
          </w:p>
          <w:p w14:paraId="1A715163"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jaksottaa tekstinsä ja noudattaa kirjoitetun yleiskielen keskeisiä käytänteitä.</w:t>
            </w:r>
          </w:p>
        </w:tc>
        <w:tc>
          <w:tcPr>
            <w:tcW w:w="1928" w:type="dxa"/>
            <w:shd w:val="clear" w:color="auto" w:fill="auto"/>
          </w:tcPr>
          <w:p w14:paraId="17CBFF14" w14:textId="77777777"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ääntää romanikieltä ja hallitsee kohtuullisen sana- ja käsitevarannon. </w:t>
            </w:r>
          </w:p>
          <w:p w14:paraId="541DF900" w14:textId="77777777" w:rsidR="004A4162" w:rsidRPr="00D159CE" w:rsidRDefault="004A4162" w:rsidP="00596C14">
            <w:pPr>
              <w:spacing w:after="0" w:line="276" w:lineRule="auto"/>
              <w:contextualSpacing/>
              <w:rPr>
                <w:rFonts w:asciiTheme="minorHAnsi" w:hAnsiTheme="minorHAnsi" w:cstheme="minorHAnsi"/>
                <w:sz w:val="24"/>
                <w:szCs w:val="24"/>
              </w:rPr>
            </w:pPr>
          </w:p>
          <w:p w14:paraId="49B927CC" w14:textId="77777777"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kirjoittaa käsin ja hänellä on kohtuulliset näppäintaidot. </w:t>
            </w:r>
          </w:p>
          <w:p w14:paraId="16FE513B" w14:textId="77777777" w:rsidR="004A4162" w:rsidRPr="00D159CE" w:rsidRDefault="004A4162" w:rsidP="00596C14">
            <w:pPr>
              <w:spacing w:after="0" w:line="276" w:lineRule="auto"/>
              <w:contextualSpacing/>
              <w:rPr>
                <w:rFonts w:asciiTheme="minorHAnsi" w:hAnsiTheme="minorHAnsi" w:cstheme="minorHAnsi"/>
                <w:sz w:val="24"/>
                <w:szCs w:val="24"/>
              </w:rPr>
            </w:pPr>
          </w:p>
          <w:p w14:paraId="084C11F1" w14:textId="5F388976"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tuntee eettisen verkkoviestinnän perusperiaatteet.</w:t>
            </w:r>
          </w:p>
        </w:tc>
        <w:tc>
          <w:tcPr>
            <w:tcW w:w="1930" w:type="dxa"/>
            <w:shd w:val="clear" w:color="auto" w:fill="auto"/>
            <w:tcMar>
              <w:top w:w="100" w:type="dxa"/>
              <w:left w:w="100" w:type="dxa"/>
              <w:bottom w:w="100" w:type="dxa"/>
              <w:right w:w="100" w:type="dxa"/>
            </w:tcMar>
          </w:tcPr>
          <w:p w14:paraId="69590F42" w14:textId="77777777" w:rsidR="00B832E2" w:rsidRPr="00D159CE" w:rsidRDefault="00930233" w:rsidP="00596C14">
            <w:pPr>
              <w:spacing w:before="240"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osaa tuottaa ymmärrettävän ja sujuvan tekstin. </w:t>
            </w:r>
          </w:p>
          <w:p w14:paraId="18AB4679" w14:textId="77777777" w:rsidR="00B832E2" w:rsidRPr="00D159CE" w:rsidRDefault="00B832E2" w:rsidP="00596C14">
            <w:pPr>
              <w:spacing w:after="0" w:line="276" w:lineRule="auto"/>
              <w:contextualSpacing/>
              <w:rPr>
                <w:rFonts w:asciiTheme="minorHAnsi" w:hAnsiTheme="minorHAnsi" w:cstheme="minorHAnsi"/>
                <w:sz w:val="24"/>
                <w:szCs w:val="24"/>
              </w:rPr>
            </w:pPr>
          </w:p>
          <w:p w14:paraId="7DBB4E38"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jäsentää tekstinsä ja kappaleensa loogisesti ja kiinnittää huomiota sanavalintoihin sekä noudattaa kirjoitetun yleiskielen keskeisiä käytänteitä.</w:t>
            </w:r>
          </w:p>
        </w:tc>
      </w:tr>
      <w:tr w:rsidR="00B832E2" w:rsidRPr="00D159CE" w14:paraId="3B657576" w14:textId="77777777" w:rsidTr="002122B6">
        <w:trPr>
          <w:trHeight w:val="283"/>
        </w:trPr>
        <w:tc>
          <w:tcPr>
            <w:tcW w:w="1928" w:type="dxa"/>
            <w:shd w:val="clear" w:color="auto" w:fill="auto"/>
          </w:tcPr>
          <w:p w14:paraId="5112026E"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T6 innostaa opiskelijaa edistämään ajatusten ja kokemusten ilmaisemista asiateksteissä ja kaunokirjallisissa teksteissä, myös monimediaisissa oppimisympäristöissä </w:t>
            </w:r>
          </w:p>
        </w:tc>
        <w:tc>
          <w:tcPr>
            <w:tcW w:w="1928" w:type="dxa"/>
            <w:shd w:val="clear" w:color="auto" w:fill="auto"/>
          </w:tcPr>
          <w:p w14:paraId="3AF421B5"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rok2</w:t>
            </w:r>
          </w:p>
        </w:tc>
        <w:tc>
          <w:tcPr>
            <w:tcW w:w="1928" w:type="dxa"/>
            <w:shd w:val="clear" w:color="auto" w:fill="auto"/>
            <w:tcMar>
              <w:top w:w="100" w:type="dxa"/>
              <w:left w:w="100" w:type="dxa"/>
              <w:bottom w:w="100" w:type="dxa"/>
              <w:right w:w="100" w:type="dxa"/>
            </w:tcMar>
          </w:tcPr>
          <w:p w14:paraId="42BDFE3C"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rohkaistuu kehittämään teksteissään omaa ilmaisuaan ja vahvistaa myönteistä suhtautumistaan kirjoittamiseen.</w:t>
            </w:r>
          </w:p>
        </w:tc>
        <w:tc>
          <w:tcPr>
            <w:tcW w:w="1928" w:type="dxa"/>
            <w:shd w:val="clear" w:color="auto" w:fill="auto"/>
          </w:tcPr>
          <w:p w14:paraId="0DCF29B4"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Ajatusten ilmaiseminen ja tekstimaailman monipuolistuminen</w:t>
            </w:r>
          </w:p>
        </w:tc>
        <w:tc>
          <w:tcPr>
            <w:tcW w:w="1928" w:type="dxa"/>
            <w:shd w:val="clear" w:color="auto" w:fill="auto"/>
            <w:tcMar>
              <w:top w:w="100" w:type="dxa"/>
              <w:left w:w="100" w:type="dxa"/>
              <w:bottom w:w="100" w:type="dxa"/>
              <w:right w:w="100" w:type="dxa"/>
            </w:tcMar>
          </w:tcPr>
          <w:p w14:paraId="5F7F9310"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tuottaa apukysymysten ja mallien avulla yksinkertaista tekstiä.</w:t>
            </w:r>
          </w:p>
          <w:p w14:paraId="3C39C140" w14:textId="77777777" w:rsidR="00B832E2" w:rsidRPr="00D159CE" w:rsidRDefault="00B832E2" w:rsidP="00596C14">
            <w:pPr>
              <w:spacing w:after="0" w:line="276" w:lineRule="auto"/>
              <w:contextualSpacing/>
              <w:rPr>
                <w:rFonts w:asciiTheme="minorHAnsi" w:hAnsiTheme="minorHAnsi" w:cstheme="minorHAnsi"/>
                <w:sz w:val="24"/>
                <w:szCs w:val="24"/>
              </w:rPr>
            </w:pPr>
          </w:p>
        </w:tc>
        <w:tc>
          <w:tcPr>
            <w:tcW w:w="1928" w:type="dxa"/>
            <w:shd w:val="clear" w:color="auto" w:fill="auto"/>
            <w:tcMar>
              <w:top w:w="100" w:type="dxa"/>
              <w:left w:w="100" w:type="dxa"/>
              <w:bottom w:w="100" w:type="dxa"/>
              <w:right w:w="100" w:type="dxa"/>
            </w:tcMar>
          </w:tcPr>
          <w:p w14:paraId="0EB7986F"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tuottaa mallien avulla tekstiä käyttäen itselleen tuttuja ilmaisuja.</w:t>
            </w:r>
          </w:p>
          <w:p w14:paraId="345F882E" w14:textId="77777777" w:rsidR="00B832E2" w:rsidRPr="00D159CE" w:rsidRDefault="00B832E2" w:rsidP="00596C14">
            <w:pPr>
              <w:spacing w:after="0" w:line="276" w:lineRule="auto"/>
              <w:contextualSpacing/>
              <w:rPr>
                <w:rFonts w:asciiTheme="minorHAnsi" w:hAnsiTheme="minorHAnsi" w:cstheme="minorHAnsi"/>
                <w:sz w:val="24"/>
                <w:szCs w:val="24"/>
              </w:rPr>
            </w:pPr>
          </w:p>
          <w:p w14:paraId="4FF82CD8" w14:textId="77777777" w:rsidR="00B832E2" w:rsidRPr="00D159CE" w:rsidRDefault="00B832E2" w:rsidP="00596C14">
            <w:pPr>
              <w:spacing w:after="0" w:line="276" w:lineRule="auto"/>
              <w:contextualSpacing/>
              <w:rPr>
                <w:rFonts w:asciiTheme="minorHAnsi" w:hAnsiTheme="minorHAnsi" w:cstheme="minorHAnsi"/>
                <w:sz w:val="24"/>
                <w:szCs w:val="24"/>
              </w:rPr>
            </w:pPr>
          </w:p>
        </w:tc>
        <w:tc>
          <w:tcPr>
            <w:tcW w:w="1928" w:type="dxa"/>
            <w:shd w:val="clear" w:color="auto" w:fill="auto"/>
          </w:tcPr>
          <w:p w14:paraId="7EDD3607"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ohjatusti tuottaa kertovia, kuvaavia, ohjaavia, pohtivia ja kantaa ottavia tekstejä ja käyttää niille tyypillisiä ilmaisutapoja.</w:t>
            </w:r>
          </w:p>
        </w:tc>
        <w:tc>
          <w:tcPr>
            <w:tcW w:w="1930" w:type="dxa"/>
            <w:shd w:val="clear" w:color="auto" w:fill="auto"/>
            <w:tcMar>
              <w:top w:w="100" w:type="dxa"/>
              <w:left w:w="100" w:type="dxa"/>
              <w:bottom w:w="100" w:type="dxa"/>
              <w:right w:w="100" w:type="dxa"/>
            </w:tcMar>
          </w:tcPr>
          <w:p w14:paraId="076EA966"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tuottaa monipuolisia tilanteeseen sopivia tekstejä käyttäen luovia ilmaisuja.</w:t>
            </w:r>
          </w:p>
        </w:tc>
      </w:tr>
      <w:tr w:rsidR="00B832E2" w:rsidRPr="00D159CE" w14:paraId="53118F92" w14:textId="77777777" w:rsidTr="002122B6">
        <w:trPr>
          <w:trHeight w:val="397"/>
        </w:trPr>
        <w:tc>
          <w:tcPr>
            <w:tcW w:w="15426" w:type="dxa"/>
            <w:gridSpan w:val="8"/>
            <w:shd w:val="clear" w:color="auto" w:fill="auto"/>
          </w:tcPr>
          <w:p w14:paraId="3E580DAE"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b/>
                <w:sz w:val="24"/>
                <w:szCs w:val="24"/>
              </w:rPr>
              <w:t>Kielen, kirjallisuuden ja kulttuurin ymmärtäminen</w:t>
            </w:r>
          </w:p>
        </w:tc>
      </w:tr>
      <w:tr w:rsidR="00B832E2" w:rsidRPr="00D159CE" w14:paraId="208D5D06" w14:textId="77777777" w:rsidTr="002122B6">
        <w:trPr>
          <w:trHeight w:val="283"/>
        </w:trPr>
        <w:tc>
          <w:tcPr>
            <w:tcW w:w="1928" w:type="dxa"/>
            <w:shd w:val="clear" w:color="auto" w:fill="auto"/>
          </w:tcPr>
          <w:p w14:paraId="63BDB931" w14:textId="77777777" w:rsidR="00B832E2" w:rsidRPr="00D159CE" w:rsidRDefault="00930233" w:rsidP="00596C14">
            <w:pPr>
              <w:spacing w:after="0" w:line="276" w:lineRule="auto"/>
              <w:contextualSpacing/>
              <w:rPr>
                <w:rFonts w:asciiTheme="minorHAnsi" w:hAnsiTheme="minorHAnsi" w:cstheme="minorHAnsi"/>
                <w:b/>
                <w:sz w:val="24"/>
                <w:szCs w:val="24"/>
              </w:rPr>
            </w:pPr>
            <w:r w:rsidRPr="00D159CE">
              <w:rPr>
                <w:rFonts w:asciiTheme="minorHAnsi" w:hAnsiTheme="minorHAnsi" w:cstheme="minorHAnsi"/>
                <w:sz w:val="24"/>
                <w:szCs w:val="24"/>
              </w:rPr>
              <w:t>T7 rohkaista opiskelijaa keskustelemaan romanikulttuurista, romanien historiasta ja romanikielen merkityksestä yhteisölle</w:t>
            </w:r>
          </w:p>
        </w:tc>
        <w:tc>
          <w:tcPr>
            <w:tcW w:w="1928" w:type="dxa"/>
            <w:shd w:val="clear" w:color="auto" w:fill="auto"/>
          </w:tcPr>
          <w:p w14:paraId="00766EE3"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rok1 </w:t>
            </w:r>
          </w:p>
        </w:tc>
        <w:tc>
          <w:tcPr>
            <w:tcW w:w="1928" w:type="dxa"/>
            <w:shd w:val="clear" w:color="auto" w:fill="auto"/>
            <w:tcMar>
              <w:top w:w="100" w:type="dxa"/>
              <w:left w:w="100" w:type="dxa"/>
              <w:bottom w:w="100" w:type="dxa"/>
              <w:right w:w="100" w:type="dxa"/>
            </w:tcMar>
          </w:tcPr>
          <w:p w14:paraId="5A88A506"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oppii pohtimaan romanikielen käyttöä, sen merkitystä ja asemaa osana kaksi- tai monikielisiä yhteisöjä. Hän oppii hyö</w:t>
            </w:r>
            <w:r w:rsidRPr="00D159CE">
              <w:rPr>
                <w:rFonts w:asciiTheme="minorHAnsi" w:hAnsiTheme="minorHAnsi" w:cstheme="minorHAnsi"/>
                <w:sz w:val="24"/>
                <w:szCs w:val="24"/>
              </w:rPr>
              <w:lastRenderedPageBreak/>
              <w:t>dyntämään romaneja käsittelevää ja romanikielistä mediaa, kirjallisuutta ja kulttuuritarjontaa.</w:t>
            </w:r>
          </w:p>
        </w:tc>
        <w:tc>
          <w:tcPr>
            <w:tcW w:w="1928" w:type="dxa"/>
            <w:shd w:val="clear" w:color="auto" w:fill="auto"/>
          </w:tcPr>
          <w:p w14:paraId="472FB79D"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Kulttuuritietoisuuden kehittyminen</w:t>
            </w:r>
          </w:p>
        </w:tc>
        <w:tc>
          <w:tcPr>
            <w:tcW w:w="1928" w:type="dxa"/>
            <w:shd w:val="clear" w:color="auto" w:fill="auto"/>
            <w:tcMar>
              <w:top w:w="100" w:type="dxa"/>
              <w:left w:w="100" w:type="dxa"/>
              <w:bottom w:w="100" w:type="dxa"/>
              <w:right w:w="100" w:type="dxa"/>
            </w:tcMar>
          </w:tcPr>
          <w:p w14:paraId="0CA3DE93"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tunnistaa joitakin kielellisen ja kulttuurisen taustansa ominaispiirteitä.</w:t>
            </w:r>
          </w:p>
        </w:tc>
        <w:tc>
          <w:tcPr>
            <w:tcW w:w="1928" w:type="dxa"/>
            <w:shd w:val="clear" w:color="auto" w:fill="auto"/>
            <w:tcMar>
              <w:top w:w="100" w:type="dxa"/>
              <w:left w:w="100" w:type="dxa"/>
              <w:bottom w:w="100" w:type="dxa"/>
              <w:right w:w="100" w:type="dxa"/>
            </w:tcMar>
          </w:tcPr>
          <w:p w14:paraId="059E6D65"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kuvailla mallien avulla kielellisen ja kulttuurisen identiteetin merkitystä ja vertailee niitä apukysymysten avulla </w:t>
            </w:r>
            <w:r w:rsidRPr="00D159CE">
              <w:rPr>
                <w:rFonts w:asciiTheme="minorHAnsi" w:hAnsiTheme="minorHAnsi" w:cstheme="minorHAnsi"/>
                <w:sz w:val="24"/>
                <w:szCs w:val="24"/>
              </w:rPr>
              <w:lastRenderedPageBreak/>
              <w:t xml:space="preserve">tuttuihin kieliin ja kulttuureihin. </w:t>
            </w:r>
          </w:p>
          <w:p w14:paraId="29D773D0" w14:textId="77777777" w:rsidR="00B832E2" w:rsidRPr="00D159CE" w:rsidRDefault="00B832E2" w:rsidP="00596C14">
            <w:pPr>
              <w:spacing w:after="0" w:line="276" w:lineRule="auto"/>
              <w:contextualSpacing/>
              <w:rPr>
                <w:rFonts w:asciiTheme="minorHAnsi" w:hAnsiTheme="minorHAnsi" w:cstheme="minorHAnsi"/>
                <w:sz w:val="24"/>
                <w:szCs w:val="24"/>
              </w:rPr>
            </w:pPr>
          </w:p>
          <w:p w14:paraId="4982CE46"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tuntee jonkin verran romaneja käsittelevää ja romanikielistä mediaa, kirjallisuutta ja kulttuuritarjontaa.</w:t>
            </w:r>
          </w:p>
        </w:tc>
        <w:tc>
          <w:tcPr>
            <w:tcW w:w="1928" w:type="dxa"/>
            <w:shd w:val="clear" w:color="auto" w:fill="auto"/>
          </w:tcPr>
          <w:p w14:paraId="64D6A1D9" w14:textId="77777777"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Opiskelija osaa kuvailla kulttuurin monimuotoisuutta sekä omia kulttuurikokemuksiaan.</w:t>
            </w:r>
            <w:r w:rsidR="007E5A62" w:rsidRPr="00D159CE">
              <w:rPr>
                <w:rFonts w:asciiTheme="minorHAnsi" w:hAnsiTheme="minorHAnsi" w:cstheme="minorHAnsi"/>
                <w:sz w:val="24"/>
                <w:szCs w:val="24"/>
              </w:rPr>
              <w:t xml:space="preserve"> </w:t>
            </w:r>
          </w:p>
          <w:p w14:paraId="77DD1CCF" w14:textId="77777777" w:rsidR="004A4162" w:rsidRPr="00D159CE" w:rsidRDefault="004A4162" w:rsidP="00596C14">
            <w:pPr>
              <w:spacing w:after="0" w:line="276" w:lineRule="auto"/>
              <w:contextualSpacing/>
              <w:rPr>
                <w:rFonts w:asciiTheme="minorHAnsi" w:hAnsiTheme="minorHAnsi" w:cstheme="minorHAnsi"/>
                <w:sz w:val="24"/>
                <w:szCs w:val="24"/>
              </w:rPr>
            </w:pPr>
          </w:p>
          <w:p w14:paraId="3A3039DB" w14:textId="190BE1AB"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kertoa romanien </w:t>
            </w:r>
            <w:r w:rsidRPr="00D159CE">
              <w:rPr>
                <w:rFonts w:asciiTheme="minorHAnsi" w:hAnsiTheme="minorHAnsi" w:cstheme="minorHAnsi"/>
                <w:sz w:val="24"/>
                <w:szCs w:val="24"/>
              </w:rPr>
              <w:lastRenderedPageBreak/>
              <w:t xml:space="preserve">historian pääkohdista sekä romanien asemasta yhteiskunnassa. </w:t>
            </w:r>
          </w:p>
        </w:tc>
        <w:tc>
          <w:tcPr>
            <w:tcW w:w="1930" w:type="dxa"/>
            <w:shd w:val="clear" w:color="auto" w:fill="auto"/>
            <w:tcMar>
              <w:top w:w="100" w:type="dxa"/>
              <w:left w:w="100" w:type="dxa"/>
              <w:bottom w:w="100" w:type="dxa"/>
              <w:right w:w="100" w:type="dxa"/>
            </w:tcMar>
          </w:tcPr>
          <w:p w14:paraId="67286C02"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osaa kuvailla itsenäisesti kielellisen ja kulttuurisen identiteetin sekä äidinkielten merkitystä ja asemaa muiden kielten joukossa yksilön </w:t>
            </w:r>
            <w:r w:rsidRPr="00D159CE">
              <w:rPr>
                <w:rFonts w:asciiTheme="minorHAnsi" w:hAnsiTheme="minorHAnsi" w:cstheme="minorHAnsi"/>
                <w:sz w:val="24"/>
                <w:szCs w:val="24"/>
              </w:rPr>
              <w:lastRenderedPageBreak/>
              <w:t xml:space="preserve">ja yhteiskunnan kannalta. </w:t>
            </w:r>
          </w:p>
          <w:p w14:paraId="14C486AF" w14:textId="77777777" w:rsidR="00B832E2" w:rsidRPr="00D159CE" w:rsidRDefault="00B832E2" w:rsidP="00596C14">
            <w:pPr>
              <w:spacing w:after="0" w:line="276" w:lineRule="auto"/>
              <w:contextualSpacing/>
              <w:rPr>
                <w:rFonts w:asciiTheme="minorHAnsi" w:hAnsiTheme="minorHAnsi" w:cstheme="minorHAnsi"/>
                <w:sz w:val="24"/>
                <w:szCs w:val="24"/>
              </w:rPr>
            </w:pPr>
          </w:p>
          <w:p w14:paraId="526FA803"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hyödyntää luovasti ja itsenäisesti romaneja käsittelevää ja romanikielistä mediaa, kirjallisuutta ja kulttuuritarjontaa.</w:t>
            </w:r>
          </w:p>
        </w:tc>
      </w:tr>
      <w:tr w:rsidR="00B832E2" w:rsidRPr="00D159CE" w14:paraId="58300B61" w14:textId="77777777" w:rsidTr="002122B6">
        <w:trPr>
          <w:trHeight w:val="283"/>
        </w:trPr>
        <w:tc>
          <w:tcPr>
            <w:tcW w:w="1928" w:type="dxa"/>
            <w:shd w:val="clear" w:color="auto" w:fill="auto"/>
          </w:tcPr>
          <w:p w14:paraId="6A36722A"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T8 ohjata opiskelijaa perehtymään romanikielen keskeisimpiin piirteisiin ja vertaamaan romanikieltä suomen kieleen </w:t>
            </w:r>
          </w:p>
        </w:tc>
        <w:tc>
          <w:tcPr>
            <w:tcW w:w="1928" w:type="dxa"/>
            <w:shd w:val="clear" w:color="auto" w:fill="auto"/>
          </w:tcPr>
          <w:p w14:paraId="45C69DEF"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rok1</w:t>
            </w:r>
          </w:p>
        </w:tc>
        <w:tc>
          <w:tcPr>
            <w:tcW w:w="1928" w:type="dxa"/>
            <w:shd w:val="clear" w:color="auto" w:fill="auto"/>
            <w:tcMar>
              <w:top w:w="100" w:type="dxa"/>
              <w:left w:w="100" w:type="dxa"/>
              <w:bottom w:w="100" w:type="dxa"/>
              <w:right w:w="100" w:type="dxa"/>
            </w:tcMar>
          </w:tcPr>
          <w:p w14:paraId="6FA5AA25"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syventää tietojaan romanikielen keskeisistä rakenteista.</w:t>
            </w:r>
          </w:p>
        </w:tc>
        <w:tc>
          <w:tcPr>
            <w:tcW w:w="1928" w:type="dxa"/>
            <w:shd w:val="clear" w:color="auto" w:fill="auto"/>
          </w:tcPr>
          <w:p w14:paraId="417D42DB"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Kielitietoisuuden kehittyminen, keskeisten rakenteiden tuntemus ja käyttö</w:t>
            </w:r>
          </w:p>
        </w:tc>
        <w:tc>
          <w:tcPr>
            <w:tcW w:w="1928" w:type="dxa"/>
            <w:shd w:val="clear" w:color="auto" w:fill="auto"/>
            <w:tcMar>
              <w:top w:w="100" w:type="dxa"/>
              <w:left w:w="100" w:type="dxa"/>
              <w:bottom w:w="100" w:type="dxa"/>
              <w:right w:w="100" w:type="dxa"/>
            </w:tcMar>
          </w:tcPr>
          <w:p w14:paraId="7D7A974F"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käyttää yksinkertaisimpia romanikielen rakenteita apukysymysten ja mallien avulla.</w:t>
            </w:r>
          </w:p>
        </w:tc>
        <w:tc>
          <w:tcPr>
            <w:tcW w:w="1928" w:type="dxa"/>
            <w:shd w:val="clear" w:color="auto" w:fill="auto"/>
            <w:tcMar>
              <w:top w:w="100" w:type="dxa"/>
              <w:left w:w="100" w:type="dxa"/>
              <w:bottom w:w="100" w:type="dxa"/>
              <w:right w:w="100" w:type="dxa"/>
            </w:tcMar>
          </w:tcPr>
          <w:p w14:paraId="630BA40A"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tunnistaa mallien avulla joitakin romanikielen keskeisiä rakenteita ja käyttää niitä tutuissa ympäristöissä.</w:t>
            </w:r>
          </w:p>
        </w:tc>
        <w:tc>
          <w:tcPr>
            <w:tcW w:w="1928" w:type="dxa"/>
            <w:shd w:val="clear" w:color="auto" w:fill="auto"/>
          </w:tcPr>
          <w:p w14:paraId="3DA3F642" w14:textId="43EC1E88"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kuvailla romanikielen keskeisimmät piirteet ja vertailla niitä suomen kielen piirteisiin. </w:t>
            </w:r>
          </w:p>
          <w:p w14:paraId="545C32B4" w14:textId="77777777" w:rsidR="002371CF" w:rsidRPr="00D159CE" w:rsidRDefault="002371CF" w:rsidP="00596C14">
            <w:pPr>
              <w:spacing w:after="0" w:line="276" w:lineRule="auto"/>
              <w:contextualSpacing/>
              <w:rPr>
                <w:rFonts w:asciiTheme="minorHAnsi" w:hAnsiTheme="minorHAnsi" w:cstheme="minorHAnsi"/>
                <w:sz w:val="24"/>
                <w:szCs w:val="24"/>
              </w:rPr>
            </w:pPr>
          </w:p>
          <w:p w14:paraId="50A0F4AA" w14:textId="78A71A2C"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kuvailla äidinkielten merkitystä ja romanikielen asemaa muiden kielten joukossa.</w:t>
            </w:r>
          </w:p>
        </w:tc>
        <w:tc>
          <w:tcPr>
            <w:tcW w:w="1930" w:type="dxa"/>
            <w:shd w:val="clear" w:color="auto" w:fill="auto"/>
            <w:tcMar>
              <w:top w:w="100" w:type="dxa"/>
              <w:left w:w="100" w:type="dxa"/>
              <w:bottom w:w="100" w:type="dxa"/>
              <w:right w:w="100" w:type="dxa"/>
            </w:tcMar>
          </w:tcPr>
          <w:p w14:paraId="4BCED584" w14:textId="77777777" w:rsidR="004A416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tuntee hyvin äidinkielensä keskeiset rakenteet ja osaa käyttää niitä monipuolisesti myös itselleen uudenlaisissa ympäristöissä. </w:t>
            </w:r>
          </w:p>
          <w:p w14:paraId="718677EF" w14:textId="77777777" w:rsidR="004A4162" w:rsidRPr="00D159CE" w:rsidRDefault="004A4162" w:rsidP="00596C14">
            <w:pPr>
              <w:spacing w:after="0" w:line="276" w:lineRule="auto"/>
              <w:contextualSpacing/>
              <w:rPr>
                <w:rFonts w:asciiTheme="minorHAnsi" w:hAnsiTheme="minorHAnsi" w:cstheme="minorHAnsi"/>
                <w:sz w:val="24"/>
                <w:szCs w:val="24"/>
              </w:rPr>
            </w:pPr>
          </w:p>
          <w:p w14:paraId="49D70037" w14:textId="58E2027E"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kuvailla romanikielen merkitystä itselleen.</w:t>
            </w:r>
          </w:p>
        </w:tc>
      </w:tr>
    </w:tbl>
    <w:p w14:paraId="414B6919" w14:textId="7012016C" w:rsidR="00C365E7" w:rsidRPr="00D159CE" w:rsidRDefault="00C365E7" w:rsidP="00596C14">
      <w:pPr>
        <w:rPr>
          <w:rFonts w:asciiTheme="minorHAnsi" w:eastAsia="Calibri" w:hAnsiTheme="minorHAnsi" w:cstheme="minorHAnsi"/>
          <w:sz w:val="32"/>
          <w:szCs w:val="32"/>
        </w:rPr>
      </w:pPr>
    </w:p>
    <w:p w14:paraId="7332A0E7" w14:textId="09489A12" w:rsidR="00B832E2" w:rsidRPr="00D159CE" w:rsidRDefault="00930233" w:rsidP="00596C14">
      <w:pPr>
        <w:pStyle w:val="Otsikko1"/>
        <w:spacing w:line="276" w:lineRule="auto"/>
        <w:contextualSpacing/>
        <w:rPr>
          <w:rFonts w:asciiTheme="minorHAnsi" w:eastAsia="Calibri" w:hAnsiTheme="minorHAnsi" w:cstheme="minorHAnsi"/>
          <w:color w:val="0070C0"/>
        </w:rPr>
      </w:pPr>
      <w:bookmarkStart w:id="30" w:name="_Toc71293478"/>
      <w:r w:rsidRPr="00D159CE">
        <w:rPr>
          <w:rFonts w:asciiTheme="minorHAnsi" w:eastAsia="Calibri" w:hAnsiTheme="minorHAnsi" w:cstheme="minorHAnsi"/>
          <w:color w:val="0070C0"/>
        </w:rPr>
        <w:lastRenderedPageBreak/>
        <w:t>LIITE 3. Perusopetusta täydentävä opiskelijan oma äidinkieli</w:t>
      </w:r>
      <w:bookmarkEnd w:id="30"/>
    </w:p>
    <w:p w14:paraId="7853C10A" w14:textId="77777777" w:rsidR="00B832E2" w:rsidRPr="00D159CE" w:rsidRDefault="00B832E2" w:rsidP="00596C14">
      <w:pPr>
        <w:spacing w:after="0" w:line="276" w:lineRule="auto"/>
        <w:contextualSpacing/>
        <w:rPr>
          <w:rFonts w:asciiTheme="minorHAnsi" w:eastAsia="Calibri" w:hAnsiTheme="minorHAnsi" w:cstheme="minorHAnsi"/>
          <w:b/>
          <w:sz w:val="24"/>
          <w:szCs w:val="24"/>
        </w:rPr>
      </w:pPr>
    </w:p>
    <w:p w14:paraId="4021980A"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Opiskelijan oppimisen ja osaamisen arviointi perusopetusta täydentävässä opiskelijan omassa äidinkielessä aikuisten perusopetuksen päättövaiheessa</w:t>
      </w:r>
    </w:p>
    <w:p w14:paraId="63D297C4"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211515C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Arvioinnin tehtävänä on tuottaa tietoa opiskelijan oppimisen edistymisestä sekä ohjata ja kannustaa opiskelijaa. Opiskelija saa monipuolista palautetta siitä, miten hänen taitonsa ymmärtää ja käyttää kieltä suullisesti ja kirjallisesti on kehittynyt. Arviointipalaute tuottaa tietoa opetuksen suunnittelulle. Sen avulla opiskelija saa tietoa kielitaitonsa vahvuuksista ja edistymisestä, itsestään kielenoppijana sekä taidostaan hyödyntää kielitaitoaan kaiken oppimisen ja lukuharrastuksen tukena.</w:t>
      </w:r>
    </w:p>
    <w:p w14:paraId="40F0D8B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p w14:paraId="72B5EBFE" w14:textId="59FFFC9A"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Opiskelun päättyessä määritellään, miten opiskelija on saavuttanut perusopetusta täydentävän oman äidinkielen oppimäärän tavoitteet. Arvosanan muodostamisessa otetaan huomioon kaikki tässä liitteessä määritellyt oman äidinkielen opetuksen tavoitteet ja niihin liittyvät kriteerit riippumatta siitä, mille aikuisten perusopetuksen päättövaiheen kurssille yksittäinen tavoite on asetettu paikallisessa opetussuunnitelmassa.</w:t>
      </w:r>
      <w:r w:rsidR="007E5A62" w:rsidRPr="00D159CE">
        <w:rPr>
          <w:rFonts w:asciiTheme="minorHAnsi" w:eastAsia="Calibri" w:hAnsiTheme="minorHAnsi" w:cstheme="minorHAnsi"/>
          <w:sz w:val="24"/>
          <w:szCs w:val="24"/>
        </w:rPr>
        <w:t xml:space="preserve"> </w:t>
      </w:r>
      <w:r w:rsidRPr="00D159CE">
        <w:rPr>
          <w:rFonts w:asciiTheme="minorHAnsi" w:eastAsia="Calibri" w:hAnsiTheme="minorHAnsi" w:cstheme="minorHAnsi"/>
          <w:sz w:val="24"/>
          <w:szCs w:val="24"/>
        </w:rPr>
        <w:t>Arvosana on oman äidinkielen opetuksen tavoitteiden ja kriteerien perusteella muodostettu kokonaisarviointi. Paremman osaamisen tason saavuttaminen jonkin tavoitteen osalta voi kompensoida hylätyn tai heikomman suoriutumisen jonkin muun tavoitteen osalta. Kriteerikuvauksissa alempien arvosanojen osaamisen kuvaukset sisältyvät ylemmän arvosanan kuvauksiin.</w:t>
      </w:r>
    </w:p>
    <w:p w14:paraId="482B6C7A" w14:textId="77777777" w:rsidR="00B832E2" w:rsidRPr="00D159CE" w:rsidRDefault="00B832E2" w:rsidP="00596C14">
      <w:pPr>
        <w:spacing w:line="276" w:lineRule="auto"/>
        <w:contextualSpacing/>
        <w:rPr>
          <w:rFonts w:asciiTheme="minorHAnsi" w:eastAsia="Calibri" w:hAnsiTheme="minorHAnsi" w:cstheme="minorHAnsi"/>
          <w:sz w:val="24"/>
          <w:szCs w:val="24"/>
        </w:rPr>
      </w:pPr>
    </w:p>
    <w:tbl>
      <w:tblPr>
        <w:tblStyle w:val="aff5"/>
        <w:tblW w:w="154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8"/>
        <w:gridCol w:w="1928"/>
        <w:gridCol w:w="1928"/>
        <w:gridCol w:w="1928"/>
        <w:gridCol w:w="1928"/>
        <w:gridCol w:w="1928"/>
        <w:gridCol w:w="1928"/>
        <w:gridCol w:w="1930"/>
      </w:tblGrid>
      <w:tr w:rsidR="00C365E7" w:rsidRPr="00D159CE" w14:paraId="43472607" w14:textId="77777777" w:rsidTr="002122B6">
        <w:trPr>
          <w:trHeight w:val="283"/>
        </w:trPr>
        <w:tc>
          <w:tcPr>
            <w:tcW w:w="1928" w:type="dxa"/>
            <w:shd w:val="clear" w:color="auto" w:fill="B4C6E7" w:themeFill="accent1" w:themeFillTint="66"/>
          </w:tcPr>
          <w:p w14:paraId="3455855C"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44ED723D" w14:textId="5A421612" w:rsidR="00B832E2" w:rsidRPr="00D159C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tavoite</w:t>
            </w:r>
          </w:p>
        </w:tc>
        <w:tc>
          <w:tcPr>
            <w:tcW w:w="1928" w:type="dxa"/>
            <w:shd w:val="clear" w:color="auto" w:fill="B4C6E7" w:themeFill="accent1" w:themeFillTint="66"/>
          </w:tcPr>
          <w:p w14:paraId="644479E8" w14:textId="77777777" w:rsidR="00B832E2" w:rsidRPr="00D159C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Kurssit</w:t>
            </w:r>
          </w:p>
        </w:tc>
        <w:tc>
          <w:tcPr>
            <w:tcW w:w="1928" w:type="dxa"/>
            <w:shd w:val="clear" w:color="auto" w:fill="B4C6E7" w:themeFill="accent1" w:themeFillTint="66"/>
            <w:tcMar>
              <w:top w:w="100" w:type="dxa"/>
              <w:left w:w="100" w:type="dxa"/>
              <w:bottom w:w="100" w:type="dxa"/>
              <w:right w:w="100" w:type="dxa"/>
            </w:tcMar>
          </w:tcPr>
          <w:p w14:paraId="5B19195C"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Opetuksen </w:t>
            </w:r>
          </w:p>
          <w:p w14:paraId="1D5EF12B"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tavoitteista </w:t>
            </w:r>
          </w:p>
          <w:p w14:paraId="4293115F"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johdetut </w:t>
            </w:r>
          </w:p>
          <w:p w14:paraId="7F017EF8"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oppimisen </w:t>
            </w:r>
          </w:p>
          <w:p w14:paraId="32059AC4" w14:textId="1F0E3484"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tavoitteet</w:t>
            </w:r>
          </w:p>
        </w:tc>
        <w:tc>
          <w:tcPr>
            <w:tcW w:w="1928" w:type="dxa"/>
            <w:shd w:val="clear" w:color="auto" w:fill="B4C6E7" w:themeFill="accent1" w:themeFillTint="66"/>
          </w:tcPr>
          <w:p w14:paraId="1C0F10BF" w14:textId="77777777" w:rsidR="00B832E2" w:rsidRPr="00D159C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Arvioinnin kohde</w:t>
            </w:r>
          </w:p>
        </w:tc>
        <w:tc>
          <w:tcPr>
            <w:tcW w:w="1928" w:type="dxa"/>
            <w:shd w:val="clear" w:color="auto" w:fill="B4C6E7" w:themeFill="accent1" w:themeFillTint="66"/>
            <w:tcMar>
              <w:top w:w="100" w:type="dxa"/>
              <w:left w:w="100" w:type="dxa"/>
              <w:bottom w:w="100" w:type="dxa"/>
              <w:right w:w="100" w:type="dxa"/>
            </w:tcMar>
          </w:tcPr>
          <w:p w14:paraId="443AD449"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2763F19D"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09022411" w14:textId="1FEECE10"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arvosanalle 5 </w:t>
            </w:r>
          </w:p>
        </w:tc>
        <w:tc>
          <w:tcPr>
            <w:tcW w:w="1928" w:type="dxa"/>
            <w:shd w:val="clear" w:color="auto" w:fill="B4C6E7" w:themeFill="accent1" w:themeFillTint="66"/>
            <w:tcMar>
              <w:top w:w="100" w:type="dxa"/>
              <w:left w:w="100" w:type="dxa"/>
              <w:bottom w:w="100" w:type="dxa"/>
              <w:right w:w="100" w:type="dxa"/>
            </w:tcMar>
          </w:tcPr>
          <w:p w14:paraId="5FB1E296"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49EB848D"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322E47E4" w14:textId="464E6E55"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arvosanalle 7 </w:t>
            </w:r>
          </w:p>
        </w:tc>
        <w:tc>
          <w:tcPr>
            <w:tcW w:w="1928" w:type="dxa"/>
            <w:shd w:val="clear" w:color="auto" w:fill="B4C6E7" w:themeFill="accent1" w:themeFillTint="66"/>
          </w:tcPr>
          <w:p w14:paraId="67F6CB42"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1FC485B3"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3488B3A5" w14:textId="01E09519" w:rsidR="00B832E2" w:rsidRPr="00D159C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arvosanalle 8</w:t>
            </w:r>
          </w:p>
        </w:tc>
        <w:tc>
          <w:tcPr>
            <w:tcW w:w="1930" w:type="dxa"/>
            <w:shd w:val="clear" w:color="auto" w:fill="B4C6E7" w:themeFill="accent1" w:themeFillTint="66"/>
            <w:tcMar>
              <w:top w:w="100" w:type="dxa"/>
              <w:left w:w="100" w:type="dxa"/>
              <w:bottom w:w="100" w:type="dxa"/>
              <w:right w:w="100" w:type="dxa"/>
            </w:tcMar>
          </w:tcPr>
          <w:p w14:paraId="19EB8C62"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Osaamisen </w:t>
            </w:r>
          </w:p>
          <w:p w14:paraId="3CC4A89D" w14:textId="77777777" w:rsidR="00155AAE" w:rsidRDefault="00930233" w:rsidP="00003E05">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b/>
                <w:sz w:val="24"/>
                <w:szCs w:val="24"/>
              </w:rPr>
              <w:t xml:space="preserve">kuvaus </w:t>
            </w:r>
          </w:p>
          <w:p w14:paraId="7B609528" w14:textId="7C75582D"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arvosanalle 9 </w:t>
            </w:r>
          </w:p>
        </w:tc>
      </w:tr>
      <w:tr w:rsidR="00B832E2" w:rsidRPr="00D159CE" w14:paraId="337BE22C" w14:textId="77777777" w:rsidTr="002122B6">
        <w:trPr>
          <w:trHeight w:val="397"/>
        </w:trPr>
        <w:tc>
          <w:tcPr>
            <w:tcW w:w="15426" w:type="dxa"/>
            <w:gridSpan w:val="8"/>
            <w:shd w:val="clear" w:color="auto" w:fill="auto"/>
          </w:tcPr>
          <w:p w14:paraId="1B8AB62F"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Vuorovaikutustilanteissa toimiminen</w:t>
            </w:r>
          </w:p>
        </w:tc>
      </w:tr>
      <w:tr w:rsidR="00B832E2" w:rsidRPr="00D159CE" w14:paraId="7371BB06" w14:textId="77777777" w:rsidTr="002122B6">
        <w:trPr>
          <w:trHeight w:val="283"/>
        </w:trPr>
        <w:tc>
          <w:tcPr>
            <w:tcW w:w="1928" w:type="dxa"/>
            <w:shd w:val="clear" w:color="auto" w:fill="auto"/>
          </w:tcPr>
          <w:p w14:paraId="32A07532"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T1 ohjata opiskelijaa kehittämään vuorovaikutus</w:t>
            </w:r>
            <w:r w:rsidRPr="00D159CE">
              <w:rPr>
                <w:rFonts w:asciiTheme="minorHAnsi" w:eastAsia="Calibri" w:hAnsiTheme="minorHAnsi" w:cstheme="minorHAnsi"/>
                <w:sz w:val="24"/>
                <w:szCs w:val="24"/>
              </w:rPr>
              <w:lastRenderedPageBreak/>
              <w:t>taitojaan, erittelevää ja kriittistä lukutaitoa sekä erilaisten tekstien ymmärtämistä ja tulkitsemista erilaisissa viestintäympäristöissä</w:t>
            </w:r>
          </w:p>
        </w:tc>
        <w:tc>
          <w:tcPr>
            <w:tcW w:w="1928" w:type="dxa"/>
            <w:shd w:val="clear" w:color="auto" w:fill="auto"/>
          </w:tcPr>
          <w:p w14:paraId="50BCD661"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oäi1</w:t>
            </w:r>
          </w:p>
        </w:tc>
        <w:tc>
          <w:tcPr>
            <w:tcW w:w="1928" w:type="dxa"/>
            <w:shd w:val="clear" w:color="auto" w:fill="auto"/>
            <w:tcMar>
              <w:top w:w="100" w:type="dxa"/>
              <w:left w:w="100" w:type="dxa"/>
              <w:bottom w:w="100" w:type="dxa"/>
              <w:right w:w="100" w:type="dxa"/>
            </w:tcMar>
          </w:tcPr>
          <w:p w14:paraId="7779318F" w14:textId="3649D636"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oppii toimimaan monenlaisissa vuo</w:t>
            </w:r>
            <w:r w:rsidRPr="00D159CE">
              <w:rPr>
                <w:rFonts w:asciiTheme="minorHAnsi" w:eastAsia="Calibri" w:hAnsiTheme="minorHAnsi" w:cstheme="minorHAnsi"/>
                <w:sz w:val="24"/>
                <w:szCs w:val="24"/>
              </w:rPr>
              <w:lastRenderedPageBreak/>
              <w:t>rovaikutustilanteissa ja pystyy arvioimaan toimintaansa niissä.</w:t>
            </w:r>
          </w:p>
          <w:p w14:paraId="49ABAF28" w14:textId="77777777" w:rsidR="00AA1909" w:rsidRPr="00D159CE" w:rsidRDefault="00AA1909" w:rsidP="00003E05">
            <w:pPr>
              <w:spacing w:after="0" w:line="276" w:lineRule="auto"/>
              <w:contextualSpacing/>
              <w:rPr>
                <w:rFonts w:asciiTheme="minorHAnsi" w:eastAsia="Calibri" w:hAnsiTheme="minorHAnsi" w:cstheme="minorHAnsi"/>
                <w:sz w:val="24"/>
                <w:szCs w:val="24"/>
              </w:rPr>
            </w:pPr>
          </w:p>
          <w:p w14:paraId="68E5A0D4" w14:textId="77777777" w:rsidR="004A416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tuntee monimuotoisia kaunokirjallisia, asia- ja mediatekstejä. </w:t>
            </w:r>
          </w:p>
          <w:p w14:paraId="5E4CFD34" w14:textId="77777777" w:rsidR="004A4162" w:rsidRPr="00D159CE" w:rsidRDefault="004A4162" w:rsidP="00003E05">
            <w:pPr>
              <w:spacing w:after="0" w:line="276" w:lineRule="auto"/>
              <w:contextualSpacing/>
              <w:rPr>
                <w:rFonts w:asciiTheme="minorHAnsi" w:hAnsiTheme="minorHAnsi" w:cstheme="minorHAnsi"/>
                <w:sz w:val="24"/>
                <w:szCs w:val="24"/>
              </w:rPr>
            </w:pPr>
          </w:p>
          <w:p w14:paraId="7F6F317B" w14:textId="4C57C5D3"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kehittää erittelevää ja kriittistä lukutaitoa sekä ymmärtää ja tulkitsee erilaisia tekstejä. </w:t>
            </w:r>
          </w:p>
        </w:tc>
        <w:tc>
          <w:tcPr>
            <w:tcW w:w="1928" w:type="dxa"/>
            <w:shd w:val="clear" w:color="auto" w:fill="auto"/>
          </w:tcPr>
          <w:p w14:paraId="67CA49AC"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Vuorovaikutustaidot, lukutaito sekä tekstien </w:t>
            </w:r>
            <w:r w:rsidRPr="00D159CE">
              <w:rPr>
                <w:rFonts w:asciiTheme="minorHAnsi" w:eastAsia="Calibri" w:hAnsiTheme="minorHAnsi" w:cstheme="minorHAnsi"/>
                <w:sz w:val="24"/>
                <w:szCs w:val="24"/>
              </w:rPr>
              <w:lastRenderedPageBreak/>
              <w:t>ymmärtäminen ja tulkinta</w:t>
            </w:r>
          </w:p>
          <w:p w14:paraId="56792D6A"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01D024DC" w14:textId="59385790"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toimia satunnaisesti itselleen tutussa ryhmässä ja </w:t>
            </w:r>
            <w:r w:rsidRPr="00D159CE">
              <w:rPr>
                <w:rFonts w:asciiTheme="minorHAnsi" w:eastAsia="Calibri" w:hAnsiTheme="minorHAnsi" w:cstheme="minorHAnsi"/>
                <w:sz w:val="24"/>
                <w:szCs w:val="24"/>
              </w:rPr>
              <w:lastRenderedPageBreak/>
              <w:t>arkisissa vuorovaikutustilanteissa.</w:t>
            </w:r>
          </w:p>
          <w:p w14:paraId="6184058E" w14:textId="77777777" w:rsidR="00AA1909" w:rsidRPr="00D159CE" w:rsidRDefault="00AA1909" w:rsidP="00003E05">
            <w:pPr>
              <w:spacing w:after="0" w:line="276" w:lineRule="auto"/>
              <w:contextualSpacing/>
              <w:rPr>
                <w:rFonts w:asciiTheme="minorHAnsi" w:eastAsia="Calibri" w:hAnsiTheme="minorHAnsi" w:cstheme="minorHAnsi"/>
                <w:sz w:val="24"/>
                <w:szCs w:val="24"/>
              </w:rPr>
            </w:pPr>
          </w:p>
          <w:p w14:paraId="2922CE3C" w14:textId="20D5F50D"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lukea erilaisia yksinkertaisia kaunokirjallisia, asia- ja mediatekstejä.</w:t>
            </w:r>
          </w:p>
          <w:p w14:paraId="4B26ACBE" w14:textId="77777777" w:rsidR="00AA1909" w:rsidRPr="00D159CE" w:rsidRDefault="00AA1909" w:rsidP="00003E05">
            <w:pPr>
              <w:spacing w:after="0" w:line="276" w:lineRule="auto"/>
              <w:contextualSpacing/>
              <w:rPr>
                <w:rFonts w:asciiTheme="minorHAnsi" w:hAnsiTheme="minorHAnsi" w:cstheme="minorHAnsi"/>
                <w:sz w:val="24"/>
                <w:szCs w:val="24"/>
              </w:rPr>
            </w:pPr>
          </w:p>
          <w:p w14:paraId="374EA420"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hyödyntää yksinkertaisia tekstejä tehtävän suorittamiseksi mallin mukaan. </w:t>
            </w:r>
          </w:p>
        </w:tc>
        <w:tc>
          <w:tcPr>
            <w:tcW w:w="1928" w:type="dxa"/>
            <w:shd w:val="clear" w:color="auto" w:fill="auto"/>
            <w:tcMar>
              <w:top w:w="100" w:type="dxa"/>
              <w:left w:w="100" w:type="dxa"/>
              <w:bottom w:w="100" w:type="dxa"/>
              <w:right w:w="100" w:type="dxa"/>
            </w:tcMar>
          </w:tcPr>
          <w:p w14:paraId="5EFB1F50" w14:textId="320AE1A6"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toimia tavan</w:t>
            </w:r>
            <w:r w:rsidRPr="00D159CE">
              <w:rPr>
                <w:rFonts w:asciiTheme="minorHAnsi" w:eastAsia="Calibri" w:hAnsiTheme="minorHAnsi" w:cstheme="minorHAnsi"/>
                <w:sz w:val="24"/>
                <w:szCs w:val="24"/>
              </w:rPr>
              <w:lastRenderedPageBreak/>
              <w:t>omaisissa vuorovaikutustilanteissa.</w:t>
            </w:r>
          </w:p>
          <w:p w14:paraId="667F6263" w14:textId="77777777" w:rsidR="00AA1909" w:rsidRPr="00D159CE" w:rsidRDefault="00AA1909" w:rsidP="00003E05">
            <w:pPr>
              <w:spacing w:after="0" w:line="276" w:lineRule="auto"/>
              <w:contextualSpacing/>
              <w:rPr>
                <w:rFonts w:asciiTheme="minorHAnsi" w:eastAsia="Calibri" w:hAnsiTheme="minorHAnsi" w:cstheme="minorHAnsi"/>
                <w:sz w:val="24"/>
                <w:szCs w:val="24"/>
              </w:rPr>
            </w:pPr>
          </w:p>
          <w:p w14:paraId="62ED2909" w14:textId="30812D9B"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lukea erilaisia tekstejä mutta pitäytyy enimmäkseen itselleen tutuissa tekstilajeissa.</w:t>
            </w:r>
          </w:p>
          <w:p w14:paraId="66BF6FFE" w14:textId="77777777" w:rsidR="00AA1909" w:rsidRPr="00D159CE" w:rsidRDefault="00AA1909" w:rsidP="00003E05">
            <w:pPr>
              <w:spacing w:after="0" w:line="276" w:lineRule="auto"/>
              <w:contextualSpacing/>
              <w:rPr>
                <w:rFonts w:asciiTheme="minorHAnsi" w:hAnsiTheme="minorHAnsi" w:cstheme="minorHAnsi"/>
                <w:sz w:val="24"/>
                <w:szCs w:val="24"/>
              </w:rPr>
            </w:pPr>
          </w:p>
          <w:p w14:paraId="3F4C2A77"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ymmärtää tekstin sisällön ydinasiat ja harjoittelee tarkastelemaan tekstejä kriittisesti.</w:t>
            </w:r>
          </w:p>
        </w:tc>
        <w:tc>
          <w:tcPr>
            <w:tcW w:w="1928" w:type="dxa"/>
            <w:shd w:val="clear" w:color="auto" w:fill="auto"/>
          </w:tcPr>
          <w:p w14:paraId="48A77E12" w14:textId="1244DD96"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osaa toimia monenlaisissa vuorovaikutustilanteissa ja </w:t>
            </w:r>
            <w:r w:rsidRPr="00D159CE">
              <w:rPr>
                <w:rFonts w:asciiTheme="minorHAnsi" w:hAnsiTheme="minorHAnsi" w:cstheme="minorHAnsi"/>
                <w:sz w:val="24"/>
                <w:szCs w:val="24"/>
              </w:rPr>
              <w:lastRenderedPageBreak/>
              <w:t>pystyy arvioimaan toimintaansa niissä.</w:t>
            </w:r>
          </w:p>
          <w:p w14:paraId="7F0616D3" w14:textId="77777777" w:rsidR="00AA1909" w:rsidRPr="00D159CE" w:rsidRDefault="00AA1909" w:rsidP="00003E05">
            <w:pPr>
              <w:spacing w:after="0" w:line="276" w:lineRule="auto"/>
              <w:contextualSpacing/>
              <w:rPr>
                <w:rFonts w:asciiTheme="minorHAnsi" w:hAnsiTheme="minorHAnsi" w:cstheme="minorHAnsi"/>
                <w:sz w:val="24"/>
                <w:szCs w:val="24"/>
              </w:rPr>
            </w:pPr>
          </w:p>
          <w:p w14:paraId="74955EF5" w14:textId="27A6869A"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lukea erilaisia kaunokirjallisia, asia- ja mediatekstejä.</w:t>
            </w:r>
          </w:p>
          <w:p w14:paraId="3A8695CA" w14:textId="77777777" w:rsidR="00AA1909" w:rsidRPr="00D159CE" w:rsidRDefault="00AA1909" w:rsidP="00003E05">
            <w:pPr>
              <w:spacing w:after="0" w:line="276" w:lineRule="auto"/>
              <w:contextualSpacing/>
              <w:rPr>
                <w:rFonts w:asciiTheme="minorHAnsi" w:hAnsiTheme="minorHAnsi" w:cstheme="minorHAnsi"/>
                <w:sz w:val="24"/>
                <w:szCs w:val="24"/>
              </w:rPr>
            </w:pPr>
          </w:p>
          <w:p w14:paraId="2168DF02"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hAnsiTheme="minorHAnsi" w:cstheme="minorHAnsi"/>
                <w:sz w:val="24"/>
                <w:szCs w:val="24"/>
              </w:rPr>
              <w:t xml:space="preserve">Opiskelija osaa tarkastella tekstejä kriittisesti käyttäen joitakin tekstinymmärtämisen strategioita. </w:t>
            </w:r>
          </w:p>
        </w:tc>
        <w:tc>
          <w:tcPr>
            <w:tcW w:w="1930" w:type="dxa"/>
            <w:shd w:val="clear" w:color="auto" w:fill="auto"/>
            <w:tcMar>
              <w:top w:w="100" w:type="dxa"/>
              <w:left w:w="100" w:type="dxa"/>
              <w:bottom w:w="100" w:type="dxa"/>
              <w:right w:w="100" w:type="dxa"/>
            </w:tcMar>
          </w:tcPr>
          <w:p w14:paraId="4F4008E5" w14:textId="582D4A09"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toimia tavoitteellisesti monenlai</w:t>
            </w:r>
            <w:r w:rsidRPr="00D159CE">
              <w:rPr>
                <w:rFonts w:asciiTheme="minorHAnsi" w:eastAsia="Calibri" w:hAnsiTheme="minorHAnsi" w:cstheme="minorHAnsi"/>
                <w:sz w:val="24"/>
                <w:szCs w:val="24"/>
              </w:rPr>
              <w:lastRenderedPageBreak/>
              <w:t>sissa vuorovaikutustilanteissa ja pystyy säätelemään toimintaansa tilanteen mukaan.</w:t>
            </w:r>
          </w:p>
          <w:p w14:paraId="5C7E2B70" w14:textId="77777777" w:rsidR="00AA1909" w:rsidRPr="00D159CE" w:rsidRDefault="00AA1909" w:rsidP="00003E05">
            <w:pPr>
              <w:spacing w:after="0" w:line="276" w:lineRule="auto"/>
              <w:contextualSpacing/>
              <w:rPr>
                <w:rFonts w:asciiTheme="minorHAnsi" w:eastAsia="Calibri" w:hAnsiTheme="minorHAnsi" w:cstheme="minorHAnsi"/>
                <w:sz w:val="24"/>
                <w:szCs w:val="24"/>
              </w:rPr>
            </w:pPr>
          </w:p>
          <w:p w14:paraId="66A229BB" w14:textId="6F553E4D"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 osaa lukea monipuolisesti erilaisia kaunokirjallisia, asia- ja mediatekstejä.</w:t>
            </w:r>
          </w:p>
          <w:p w14:paraId="34440F47" w14:textId="77777777" w:rsidR="00AA1909" w:rsidRPr="00D159CE" w:rsidRDefault="00AA1909" w:rsidP="00003E05">
            <w:pPr>
              <w:spacing w:after="0" w:line="276" w:lineRule="auto"/>
              <w:contextualSpacing/>
              <w:rPr>
                <w:rFonts w:asciiTheme="minorHAnsi" w:hAnsiTheme="minorHAnsi" w:cstheme="minorHAnsi"/>
                <w:sz w:val="24"/>
                <w:szCs w:val="24"/>
              </w:rPr>
            </w:pPr>
          </w:p>
          <w:p w14:paraId="7627E464"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käyttää tarkoituksenmukaisia tekstinymmärtämisen strategioita. </w:t>
            </w:r>
          </w:p>
        </w:tc>
      </w:tr>
      <w:tr w:rsidR="00B832E2" w:rsidRPr="00D159CE" w14:paraId="1DACF91D" w14:textId="77777777" w:rsidTr="002122B6">
        <w:trPr>
          <w:trHeight w:val="397"/>
        </w:trPr>
        <w:tc>
          <w:tcPr>
            <w:tcW w:w="15426" w:type="dxa"/>
            <w:gridSpan w:val="8"/>
            <w:shd w:val="clear" w:color="auto" w:fill="auto"/>
          </w:tcPr>
          <w:p w14:paraId="6D20C831"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lastRenderedPageBreak/>
              <w:t>Tekstien tulkitseminen</w:t>
            </w:r>
          </w:p>
        </w:tc>
      </w:tr>
      <w:tr w:rsidR="00B832E2" w:rsidRPr="00D159CE" w14:paraId="32D315FF" w14:textId="77777777" w:rsidTr="002122B6">
        <w:trPr>
          <w:trHeight w:val="283"/>
        </w:trPr>
        <w:tc>
          <w:tcPr>
            <w:tcW w:w="1928" w:type="dxa"/>
            <w:shd w:val="clear" w:color="auto" w:fill="auto"/>
          </w:tcPr>
          <w:p w14:paraId="0FDD8403"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T2 rohkaista opiskelijaa vahvistamaan taitoaan käyttää tekstejä ja lukutaito</w:t>
            </w:r>
            <w:r w:rsidRPr="00D159CE">
              <w:rPr>
                <w:rFonts w:asciiTheme="minorHAnsi" w:eastAsia="Calibri" w:hAnsiTheme="minorHAnsi" w:cstheme="minorHAnsi"/>
                <w:sz w:val="24"/>
                <w:szCs w:val="24"/>
              </w:rPr>
              <w:lastRenderedPageBreak/>
              <w:t>aan tiedon hankkimiseksi ja elämysten saamiseksi sekä keskustelemaan teksteistä erilaisissa viestintäympäristöissä</w:t>
            </w:r>
          </w:p>
        </w:tc>
        <w:tc>
          <w:tcPr>
            <w:tcW w:w="1928" w:type="dxa"/>
            <w:shd w:val="clear" w:color="auto" w:fill="auto"/>
          </w:tcPr>
          <w:p w14:paraId="401E1C97"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oäi1</w:t>
            </w:r>
          </w:p>
        </w:tc>
        <w:tc>
          <w:tcPr>
            <w:tcW w:w="1928" w:type="dxa"/>
            <w:shd w:val="clear" w:color="auto" w:fill="auto"/>
            <w:tcMar>
              <w:top w:w="100" w:type="dxa"/>
              <w:left w:w="100" w:type="dxa"/>
              <w:bottom w:w="100" w:type="dxa"/>
              <w:right w:w="100" w:type="dxa"/>
            </w:tcMar>
          </w:tcPr>
          <w:p w14:paraId="5E3B9ADB"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vahvistaa taitoaan pohtia tekstien yhteyttä omiin kokemuksiinsa sekä </w:t>
            </w:r>
            <w:r w:rsidRPr="00D159CE">
              <w:rPr>
                <w:rFonts w:asciiTheme="minorHAnsi" w:eastAsia="Calibri" w:hAnsiTheme="minorHAnsi" w:cstheme="minorHAnsi"/>
                <w:sz w:val="24"/>
                <w:szCs w:val="24"/>
              </w:rPr>
              <w:lastRenderedPageBreak/>
              <w:t>keskustella teksteistä erilaisissa viestintäympäristöissä.</w:t>
            </w:r>
          </w:p>
        </w:tc>
        <w:tc>
          <w:tcPr>
            <w:tcW w:w="1928" w:type="dxa"/>
            <w:shd w:val="clear" w:color="auto" w:fill="auto"/>
          </w:tcPr>
          <w:p w14:paraId="2FB0A0C5"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Tekstien hyödyntäminen ja tulkinta</w:t>
            </w:r>
          </w:p>
        </w:tc>
        <w:tc>
          <w:tcPr>
            <w:tcW w:w="1928" w:type="dxa"/>
            <w:shd w:val="clear" w:color="auto" w:fill="auto"/>
            <w:tcMar>
              <w:top w:w="100" w:type="dxa"/>
              <w:left w:w="100" w:type="dxa"/>
              <w:bottom w:w="100" w:type="dxa"/>
              <w:right w:w="100" w:type="dxa"/>
            </w:tcMar>
          </w:tcPr>
          <w:p w14:paraId="26147DE9"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hyödyntää yksinkertaisia tekstejä ja pohtii apukysymysten ja mallien avulla tekstien </w:t>
            </w:r>
            <w:r w:rsidRPr="00D159CE">
              <w:rPr>
                <w:rFonts w:asciiTheme="minorHAnsi" w:eastAsia="Calibri" w:hAnsiTheme="minorHAnsi" w:cstheme="minorHAnsi"/>
                <w:sz w:val="24"/>
                <w:szCs w:val="24"/>
              </w:rPr>
              <w:lastRenderedPageBreak/>
              <w:t>yhteyttä omiin kokemuksiinsa.</w:t>
            </w:r>
          </w:p>
          <w:p w14:paraId="7B2F0D09"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w:t>
            </w:r>
          </w:p>
          <w:p w14:paraId="571417B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Mar>
              <w:top w:w="100" w:type="dxa"/>
              <w:left w:w="100" w:type="dxa"/>
              <w:bottom w:w="100" w:type="dxa"/>
              <w:right w:w="100" w:type="dxa"/>
            </w:tcMar>
          </w:tcPr>
          <w:p w14:paraId="38DEB4A7" w14:textId="12D0028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 xml:space="preserve">Opiskelija osaa hyödyntää mallien avulla ja itsenäisesti erilaisia tekstejä tiedon hankkimiseksi. </w:t>
            </w:r>
          </w:p>
          <w:p w14:paraId="50FDB7CE" w14:textId="77777777" w:rsidR="00AA1909" w:rsidRPr="00D159CE" w:rsidRDefault="00AA1909" w:rsidP="00003E05">
            <w:pPr>
              <w:spacing w:after="0" w:line="276" w:lineRule="auto"/>
              <w:contextualSpacing/>
              <w:rPr>
                <w:rFonts w:asciiTheme="minorHAnsi" w:eastAsia="Calibri" w:hAnsiTheme="minorHAnsi" w:cstheme="minorHAnsi"/>
                <w:sz w:val="24"/>
                <w:szCs w:val="24"/>
              </w:rPr>
            </w:pPr>
          </w:p>
          <w:p w14:paraId="52C53718"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harjoittelee teksteistä keskustelemista tutuissa viestintäympäristöissä. </w:t>
            </w:r>
          </w:p>
        </w:tc>
        <w:tc>
          <w:tcPr>
            <w:tcW w:w="1928" w:type="dxa"/>
            <w:shd w:val="clear" w:color="auto" w:fill="auto"/>
          </w:tcPr>
          <w:p w14:paraId="020D4685" w14:textId="77777777" w:rsidR="00B832E2" w:rsidRPr="00D159CE" w:rsidRDefault="00930233" w:rsidP="00003E05">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lastRenderedPageBreak/>
              <w:t xml:space="preserve">Opiskelija osaa kirjoittaa ja keskustella erilaisista teksteistä pohtien tekstien yhteyttä omiin </w:t>
            </w:r>
            <w:r w:rsidRPr="00D159CE">
              <w:rPr>
                <w:rFonts w:asciiTheme="minorHAnsi" w:hAnsiTheme="minorHAnsi" w:cstheme="minorHAnsi"/>
                <w:sz w:val="24"/>
                <w:szCs w:val="24"/>
              </w:rPr>
              <w:lastRenderedPageBreak/>
              <w:t xml:space="preserve">kokemuksiinsa erilaisissa viestintäympäristöissä. </w:t>
            </w:r>
          </w:p>
          <w:p w14:paraId="52570DFE" w14:textId="77777777" w:rsidR="00B832E2" w:rsidRPr="00D159CE" w:rsidRDefault="00B832E2" w:rsidP="00003E05">
            <w:pPr>
              <w:spacing w:after="0" w:line="276" w:lineRule="auto"/>
              <w:contextualSpacing/>
              <w:rPr>
                <w:rFonts w:asciiTheme="minorHAnsi" w:eastAsia="Calibri" w:hAnsiTheme="minorHAnsi" w:cstheme="minorHAnsi"/>
                <w:sz w:val="24"/>
                <w:szCs w:val="24"/>
              </w:rPr>
            </w:pPr>
          </w:p>
          <w:p w14:paraId="70C0B385"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30" w:type="dxa"/>
            <w:shd w:val="clear" w:color="auto" w:fill="auto"/>
            <w:tcMar>
              <w:top w:w="100" w:type="dxa"/>
              <w:left w:w="100" w:type="dxa"/>
              <w:bottom w:w="100" w:type="dxa"/>
              <w:right w:w="100" w:type="dxa"/>
            </w:tcMar>
          </w:tcPr>
          <w:p w14:paraId="2BB3FBE4" w14:textId="77777777" w:rsidR="00B832E2" w:rsidRPr="00D159CE" w:rsidRDefault="00930233" w:rsidP="00003E05">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Opiskelija osaa kirjoittaa ja keskustella myös itselleen uudentyyppisistä teks</w:t>
            </w:r>
            <w:r w:rsidRPr="00D159CE">
              <w:rPr>
                <w:rFonts w:asciiTheme="minorHAnsi" w:eastAsia="Calibri" w:hAnsiTheme="minorHAnsi" w:cstheme="minorHAnsi"/>
                <w:sz w:val="24"/>
                <w:szCs w:val="24"/>
              </w:rPr>
              <w:lastRenderedPageBreak/>
              <w:t>teistä kysyen, tiivistäen, kommentoiden ja pohtien tekstien yhteyttä omiin kokemuksiinsa erilaisissa viestintäympäristöissä.</w:t>
            </w:r>
          </w:p>
        </w:tc>
      </w:tr>
      <w:tr w:rsidR="00B832E2" w:rsidRPr="00D159CE" w14:paraId="7976906E" w14:textId="77777777" w:rsidTr="002122B6">
        <w:trPr>
          <w:trHeight w:val="397"/>
        </w:trPr>
        <w:tc>
          <w:tcPr>
            <w:tcW w:w="15426" w:type="dxa"/>
            <w:gridSpan w:val="8"/>
            <w:shd w:val="clear" w:color="auto" w:fill="auto"/>
          </w:tcPr>
          <w:p w14:paraId="66FFAC0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lastRenderedPageBreak/>
              <w:t>Tekstien tuottaminen</w:t>
            </w:r>
          </w:p>
        </w:tc>
      </w:tr>
      <w:tr w:rsidR="00B832E2" w:rsidRPr="00D159CE" w14:paraId="0FFAB2B3" w14:textId="77777777" w:rsidTr="002122B6">
        <w:trPr>
          <w:trHeight w:val="283"/>
        </w:trPr>
        <w:tc>
          <w:tcPr>
            <w:tcW w:w="1928" w:type="dxa"/>
            <w:shd w:val="clear" w:color="auto" w:fill="auto"/>
          </w:tcPr>
          <w:p w14:paraId="548FC5A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T3 ohjata opiskelijaa sujuvoittamaan ja monipuolistamaan kirjoittamisen taitoa sekä syventämään tekstilajien tuntemusta</w:t>
            </w:r>
          </w:p>
        </w:tc>
        <w:tc>
          <w:tcPr>
            <w:tcW w:w="1928" w:type="dxa"/>
            <w:shd w:val="clear" w:color="auto" w:fill="auto"/>
          </w:tcPr>
          <w:p w14:paraId="2A9E242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oäi1</w:t>
            </w:r>
          </w:p>
        </w:tc>
        <w:tc>
          <w:tcPr>
            <w:tcW w:w="1928" w:type="dxa"/>
            <w:shd w:val="clear" w:color="auto" w:fill="auto"/>
            <w:tcMar>
              <w:top w:w="100" w:type="dxa"/>
              <w:left w:w="100" w:type="dxa"/>
              <w:bottom w:w="100" w:type="dxa"/>
              <w:right w:w="100" w:type="dxa"/>
            </w:tcMar>
          </w:tcPr>
          <w:p w14:paraId="0FDEDF5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sujuvoittaa ja monipuolistaa kirjoittamisen taitoaan ja oman äidinkielensä kirjoitusjärjestelmän hallintaa. </w:t>
            </w:r>
          </w:p>
          <w:p w14:paraId="742BC6C7"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4E75B1E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Kirjoittamisen perustaitojen hallinta sekä tekstien tuottaminen</w:t>
            </w:r>
          </w:p>
        </w:tc>
        <w:tc>
          <w:tcPr>
            <w:tcW w:w="1928" w:type="dxa"/>
            <w:shd w:val="clear" w:color="auto" w:fill="auto"/>
            <w:tcMar>
              <w:top w:w="100" w:type="dxa"/>
              <w:left w:w="100" w:type="dxa"/>
              <w:bottom w:w="100" w:type="dxa"/>
              <w:right w:w="100" w:type="dxa"/>
            </w:tcMar>
          </w:tcPr>
          <w:p w14:paraId="14361308" w14:textId="389B6AA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tuottaa mallien avulla yksinkertaisen tekstin, jonka viestistä saa selvää. </w:t>
            </w:r>
          </w:p>
          <w:p w14:paraId="3D575B2A" w14:textId="77777777" w:rsidR="00AA1909" w:rsidRPr="00D159CE" w:rsidRDefault="00AA1909" w:rsidP="00596C14">
            <w:pPr>
              <w:spacing w:after="0" w:line="276" w:lineRule="auto"/>
              <w:contextualSpacing/>
              <w:rPr>
                <w:rFonts w:asciiTheme="minorHAnsi" w:eastAsia="Calibri" w:hAnsiTheme="minorHAnsi" w:cstheme="minorHAnsi"/>
                <w:sz w:val="24"/>
                <w:szCs w:val="24"/>
              </w:rPr>
            </w:pPr>
          </w:p>
          <w:p w14:paraId="7984CAE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yksinkertaisia rakenteita sekä pääsääntöisesti esimerkiksi virkkeen lopetusmerkkejä ja isoa alkukirjainta.</w:t>
            </w:r>
          </w:p>
        </w:tc>
        <w:tc>
          <w:tcPr>
            <w:tcW w:w="1928" w:type="dxa"/>
            <w:shd w:val="clear" w:color="auto" w:fill="auto"/>
            <w:tcMar>
              <w:top w:w="100" w:type="dxa"/>
              <w:left w:w="100" w:type="dxa"/>
              <w:bottom w:w="100" w:type="dxa"/>
              <w:right w:w="100" w:type="dxa"/>
            </w:tcMar>
          </w:tcPr>
          <w:p w14:paraId="76691E8A"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tuottaa lyhyen tekstin, jonka viesti välittyy pääosin helposti. </w:t>
            </w:r>
          </w:p>
          <w:p w14:paraId="553455A8" w14:textId="77777777" w:rsidR="00AA1909" w:rsidRPr="00D159CE" w:rsidRDefault="00AA1909" w:rsidP="00596C14">
            <w:pPr>
              <w:spacing w:after="240" w:line="276" w:lineRule="auto"/>
              <w:contextualSpacing/>
              <w:rPr>
                <w:rFonts w:asciiTheme="minorHAnsi" w:eastAsia="Calibri" w:hAnsiTheme="minorHAnsi" w:cstheme="minorHAnsi"/>
                <w:sz w:val="24"/>
                <w:szCs w:val="24"/>
              </w:rPr>
            </w:pPr>
          </w:p>
          <w:p w14:paraId="39C58281" w14:textId="5B513392" w:rsidR="00B832E2" w:rsidRPr="00D159CE" w:rsidRDefault="00930233" w:rsidP="00596C14">
            <w:pPr>
              <w:spacing w:after="24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jaksottaa tekstinsä ja noudattaa kirjoitetun yleiskielen peruskäytänteitä.</w:t>
            </w:r>
          </w:p>
        </w:tc>
        <w:tc>
          <w:tcPr>
            <w:tcW w:w="1928" w:type="dxa"/>
            <w:shd w:val="clear" w:color="auto" w:fill="auto"/>
          </w:tcPr>
          <w:p w14:paraId="49CD2B0B" w14:textId="77777777" w:rsidR="00AA1909"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tuottaa tekstin, jonka viesti välittyy helposti. </w:t>
            </w:r>
          </w:p>
          <w:p w14:paraId="18B5EBAC" w14:textId="77777777" w:rsidR="00AA1909" w:rsidRPr="00D159CE" w:rsidRDefault="00AA1909" w:rsidP="00596C14">
            <w:pPr>
              <w:spacing w:after="0" w:line="276" w:lineRule="auto"/>
              <w:contextualSpacing/>
              <w:rPr>
                <w:rFonts w:asciiTheme="minorHAnsi" w:hAnsiTheme="minorHAnsi" w:cstheme="minorHAnsi"/>
                <w:sz w:val="24"/>
                <w:szCs w:val="24"/>
              </w:rPr>
            </w:pPr>
          </w:p>
          <w:p w14:paraId="652FF04A" w14:textId="0943B115" w:rsidR="00B832E2" w:rsidRPr="00D159CE" w:rsidRDefault="00AA1909"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w:t>
            </w:r>
            <w:r w:rsidR="00930233" w:rsidRPr="00D159CE">
              <w:rPr>
                <w:rFonts w:asciiTheme="minorHAnsi" w:hAnsiTheme="minorHAnsi" w:cstheme="minorHAnsi"/>
                <w:sz w:val="24"/>
                <w:szCs w:val="24"/>
              </w:rPr>
              <w:t xml:space="preserve"> osaa hyödyntää kirjoittamisessaan tietoja viestintätekniikkaa.</w:t>
            </w:r>
          </w:p>
          <w:p w14:paraId="7B222AE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 </w:t>
            </w:r>
          </w:p>
        </w:tc>
        <w:tc>
          <w:tcPr>
            <w:tcW w:w="1930" w:type="dxa"/>
            <w:shd w:val="clear" w:color="auto" w:fill="auto"/>
            <w:tcMar>
              <w:top w:w="100" w:type="dxa"/>
              <w:left w:w="100" w:type="dxa"/>
              <w:bottom w:w="100" w:type="dxa"/>
              <w:right w:w="100" w:type="dxa"/>
            </w:tcMar>
          </w:tcPr>
          <w:p w14:paraId="68D5194A" w14:textId="53C70444"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tuottaa ymmärrettävän ja sujuvan tekstin. </w:t>
            </w:r>
          </w:p>
          <w:p w14:paraId="14FB96AC" w14:textId="77777777" w:rsidR="00AA1909" w:rsidRPr="00D159CE" w:rsidRDefault="00AA1909" w:rsidP="00596C14">
            <w:pPr>
              <w:spacing w:after="0" w:line="276" w:lineRule="auto"/>
              <w:contextualSpacing/>
              <w:rPr>
                <w:rFonts w:asciiTheme="minorHAnsi" w:eastAsia="Calibri" w:hAnsiTheme="minorHAnsi" w:cstheme="minorHAnsi"/>
                <w:sz w:val="24"/>
                <w:szCs w:val="24"/>
              </w:rPr>
            </w:pPr>
          </w:p>
          <w:p w14:paraId="52381468"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jäsentää tekstinsä ja kappaleensa loogisesti ja kiinnittää huomiota sanavalintoihin sekä noudattaa kirjoitetun yleiskielen peruskäytänteitä.</w:t>
            </w:r>
          </w:p>
          <w:p w14:paraId="4C73C288"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r>
      <w:tr w:rsidR="00B832E2" w:rsidRPr="00D159CE" w14:paraId="0FD5D5D2" w14:textId="77777777" w:rsidTr="002122B6">
        <w:trPr>
          <w:trHeight w:val="283"/>
        </w:trPr>
        <w:tc>
          <w:tcPr>
            <w:tcW w:w="1928" w:type="dxa"/>
            <w:shd w:val="clear" w:color="auto" w:fill="auto"/>
          </w:tcPr>
          <w:p w14:paraId="1FA647F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T4 kannustaa opiskelijaa tuottamaan kertovia, kuvaavia, ohjaavia, kantaa ottavia ja pohtivia tekstejä</w:t>
            </w:r>
          </w:p>
        </w:tc>
        <w:tc>
          <w:tcPr>
            <w:tcW w:w="1928" w:type="dxa"/>
            <w:shd w:val="clear" w:color="auto" w:fill="auto"/>
          </w:tcPr>
          <w:p w14:paraId="49234E0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oäi1</w:t>
            </w:r>
          </w:p>
        </w:tc>
        <w:tc>
          <w:tcPr>
            <w:tcW w:w="1928" w:type="dxa"/>
            <w:shd w:val="clear" w:color="auto" w:fill="auto"/>
            <w:tcMar>
              <w:top w:w="100" w:type="dxa"/>
              <w:left w:w="100" w:type="dxa"/>
              <w:bottom w:w="100" w:type="dxa"/>
              <w:right w:w="100" w:type="dxa"/>
            </w:tcMar>
          </w:tcPr>
          <w:p w14:paraId="6A7656E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rohkaistuu tuottamaan kertovia, kuvaavia, ohjaavia, kantaa ottavia ja pohtivia tekstejä.</w:t>
            </w:r>
          </w:p>
        </w:tc>
        <w:tc>
          <w:tcPr>
            <w:tcW w:w="1928" w:type="dxa"/>
            <w:shd w:val="clear" w:color="auto" w:fill="auto"/>
          </w:tcPr>
          <w:p w14:paraId="58F2059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Taito tuottaa eri tekstilajeja edustavia tekstejä</w:t>
            </w:r>
          </w:p>
        </w:tc>
        <w:tc>
          <w:tcPr>
            <w:tcW w:w="1928" w:type="dxa"/>
            <w:shd w:val="clear" w:color="auto" w:fill="auto"/>
            <w:tcMar>
              <w:top w:w="100" w:type="dxa"/>
              <w:left w:w="100" w:type="dxa"/>
              <w:bottom w:w="100" w:type="dxa"/>
              <w:right w:w="100" w:type="dxa"/>
            </w:tcMar>
          </w:tcPr>
          <w:p w14:paraId="57CD218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tuottaa mallien avulla yksinkertaisia ja konkreettisia kertovia ja kuvaavia tekstejä itselleen tutuista aiheista.</w:t>
            </w:r>
          </w:p>
        </w:tc>
        <w:tc>
          <w:tcPr>
            <w:tcW w:w="1928" w:type="dxa"/>
            <w:shd w:val="clear" w:color="auto" w:fill="auto"/>
            <w:tcMar>
              <w:top w:w="100" w:type="dxa"/>
              <w:left w:w="100" w:type="dxa"/>
              <w:bottom w:w="100" w:type="dxa"/>
              <w:right w:w="100" w:type="dxa"/>
            </w:tcMar>
          </w:tcPr>
          <w:p w14:paraId="738B662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tuottaa ohjaavia ja yksinkertaisia kantaa ottavia tekstejä ja käyttää mallien avulla niille tyypillisiä keinoja.</w:t>
            </w:r>
          </w:p>
          <w:p w14:paraId="45DA8530"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53EFD404" w14:textId="77777777"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tuottaa pohtivia ja erilaisia kantaa ottavia tekstejä ja käyttää niille tyypillisiä keinoja. </w:t>
            </w:r>
          </w:p>
        </w:tc>
        <w:tc>
          <w:tcPr>
            <w:tcW w:w="1930" w:type="dxa"/>
            <w:shd w:val="clear" w:color="auto" w:fill="auto"/>
            <w:tcMar>
              <w:top w:w="100" w:type="dxa"/>
              <w:left w:w="100" w:type="dxa"/>
              <w:bottom w:w="100" w:type="dxa"/>
              <w:right w:w="100" w:type="dxa"/>
            </w:tcMar>
          </w:tcPr>
          <w:p w14:paraId="32A5706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tuottaa itsenäisesti erilaisia tekstejä ja käyttää monipuolisesti niille tyypillisiä keinoja.</w:t>
            </w:r>
          </w:p>
        </w:tc>
      </w:tr>
      <w:tr w:rsidR="00B832E2" w:rsidRPr="00D159CE" w14:paraId="3FFF5569" w14:textId="77777777" w:rsidTr="002122B6">
        <w:trPr>
          <w:trHeight w:val="397"/>
        </w:trPr>
        <w:tc>
          <w:tcPr>
            <w:tcW w:w="15426" w:type="dxa"/>
            <w:gridSpan w:val="8"/>
            <w:shd w:val="clear" w:color="auto" w:fill="auto"/>
          </w:tcPr>
          <w:p w14:paraId="197887D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t>Kielen, kirjallisuuden ja kulttuurin ymmärtäminen</w:t>
            </w:r>
          </w:p>
        </w:tc>
      </w:tr>
      <w:tr w:rsidR="00B832E2" w:rsidRPr="00D159CE" w14:paraId="11B3AE77" w14:textId="77777777" w:rsidTr="002122B6">
        <w:trPr>
          <w:trHeight w:val="283"/>
        </w:trPr>
        <w:tc>
          <w:tcPr>
            <w:tcW w:w="1928" w:type="dxa"/>
            <w:shd w:val="clear" w:color="auto" w:fill="auto"/>
          </w:tcPr>
          <w:p w14:paraId="417C79F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T5 ohjata opiskelijaa pohtimaan oman äidinkielen käyttöä, merkitystä ja asemaa osana erilaisia kieliyhteisöjä sekä hyödyntämään erikielistä mediaa ja kulttuuritarjontaa</w:t>
            </w:r>
          </w:p>
        </w:tc>
        <w:tc>
          <w:tcPr>
            <w:tcW w:w="1928" w:type="dxa"/>
            <w:shd w:val="clear" w:color="auto" w:fill="auto"/>
          </w:tcPr>
          <w:p w14:paraId="5F606E0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oäi2</w:t>
            </w:r>
          </w:p>
        </w:tc>
        <w:tc>
          <w:tcPr>
            <w:tcW w:w="1928" w:type="dxa"/>
            <w:shd w:val="clear" w:color="auto" w:fill="auto"/>
            <w:tcMar>
              <w:top w:w="100" w:type="dxa"/>
              <w:left w:w="100" w:type="dxa"/>
              <w:bottom w:w="100" w:type="dxa"/>
              <w:right w:w="100" w:type="dxa"/>
            </w:tcMar>
          </w:tcPr>
          <w:p w14:paraId="116A905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pohtii kielellistä ja kulttuurista identiteettiä sekä äidinkielen käyttöä, merkitystä ja asemaa osana erilaisia kieliyhteisöjä sekä hyödyntää omakielistä mediaa ja kulttuuritarjontaa.</w:t>
            </w:r>
          </w:p>
        </w:tc>
        <w:tc>
          <w:tcPr>
            <w:tcW w:w="1928" w:type="dxa"/>
            <w:shd w:val="clear" w:color="auto" w:fill="auto"/>
          </w:tcPr>
          <w:p w14:paraId="4030F6A2"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Oman äidinkielen käytön, merkityksen ja aseman havainnointi</w:t>
            </w:r>
          </w:p>
        </w:tc>
        <w:tc>
          <w:tcPr>
            <w:tcW w:w="1928" w:type="dxa"/>
            <w:shd w:val="clear" w:color="auto" w:fill="auto"/>
            <w:tcMar>
              <w:top w:w="100" w:type="dxa"/>
              <w:left w:w="100" w:type="dxa"/>
              <w:bottom w:w="100" w:type="dxa"/>
              <w:right w:w="100" w:type="dxa"/>
            </w:tcMar>
          </w:tcPr>
          <w:p w14:paraId="31727D3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tunnistaa joitakin oman kielellisen ja kulttuurisen taustansa ominaispiirteitä. </w:t>
            </w:r>
          </w:p>
          <w:p w14:paraId="7C4F64B1" w14:textId="77777777" w:rsidR="00AA1909" w:rsidRPr="00D159CE" w:rsidRDefault="00AA1909" w:rsidP="00596C14">
            <w:pPr>
              <w:spacing w:after="0" w:line="276" w:lineRule="auto"/>
              <w:contextualSpacing/>
              <w:rPr>
                <w:rFonts w:asciiTheme="minorHAnsi" w:eastAsia="Calibri" w:hAnsiTheme="minorHAnsi" w:cstheme="minorHAnsi"/>
                <w:sz w:val="24"/>
                <w:szCs w:val="24"/>
              </w:rPr>
            </w:pPr>
          </w:p>
          <w:p w14:paraId="1039A090" w14:textId="2C9C1E9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tuntee jonkin verran omakielistä mediaa ja kulttuuritarjontaa.</w:t>
            </w:r>
          </w:p>
        </w:tc>
        <w:tc>
          <w:tcPr>
            <w:tcW w:w="1928" w:type="dxa"/>
            <w:shd w:val="clear" w:color="auto" w:fill="auto"/>
            <w:tcMar>
              <w:top w:w="100" w:type="dxa"/>
              <w:left w:w="100" w:type="dxa"/>
              <w:bottom w:w="100" w:type="dxa"/>
              <w:right w:w="100" w:type="dxa"/>
            </w:tcMar>
          </w:tcPr>
          <w:p w14:paraId="0DD16D0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kuvailla mallien avulla kielellisen ja kulttuurisen identiteetin merkitystä ja vertailee niitä apukysymysten avulla tuttuihin kieliin ja kulttuureihin, myös Suomeen ja suomalaiseen kulttuuriin.</w:t>
            </w:r>
          </w:p>
        </w:tc>
        <w:tc>
          <w:tcPr>
            <w:tcW w:w="1928" w:type="dxa"/>
            <w:shd w:val="clear" w:color="auto" w:fill="auto"/>
          </w:tcPr>
          <w:p w14:paraId="29FF333C" w14:textId="77777777" w:rsidR="00AA1909"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kuvailla kielellisen ja kulttuurisen identiteettinsä sekä äidinkielen käyttöä, merkitystä ja asemaa muiden kielten joukossa. </w:t>
            </w:r>
            <w:r w:rsidR="00AA1909" w:rsidRPr="00D159CE">
              <w:rPr>
                <w:rFonts w:asciiTheme="minorHAnsi" w:hAnsiTheme="minorHAnsi" w:cstheme="minorHAnsi"/>
                <w:sz w:val="24"/>
                <w:szCs w:val="24"/>
              </w:rPr>
              <w:t xml:space="preserve"> </w:t>
            </w:r>
          </w:p>
          <w:p w14:paraId="1CA02070" w14:textId="77777777" w:rsidR="00AA1909" w:rsidRPr="00D159CE" w:rsidRDefault="00AA1909" w:rsidP="00596C14">
            <w:pPr>
              <w:spacing w:after="0" w:line="276" w:lineRule="auto"/>
              <w:contextualSpacing/>
              <w:rPr>
                <w:rFonts w:asciiTheme="minorHAnsi" w:hAnsiTheme="minorHAnsi" w:cstheme="minorHAnsi"/>
                <w:sz w:val="24"/>
                <w:szCs w:val="24"/>
              </w:rPr>
            </w:pPr>
          </w:p>
          <w:p w14:paraId="51D620D2" w14:textId="3E5D4EAD" w:rsidR="00B832E2" w:rsidRPr="00D159CE" w:rsidRDefault="00AA1909"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w:t>
            </w:r>
            <w:r w:rsidR="00930233" w:rsidRPr="00D159CE">
              <w:rPr>
                <w:rFonts w:asciiTheme="minorHAnsi" w:hAnsiTheme="minorHAnsi" w:cstheme="minorHAnsi"/>
                <w:sz w:val="24"/>
                <w:szCs w:val="24"/>
              </w:rPr>
              <w:t xml:space="preserve"> osaa hyödyntää omakielistä mediaa ja kulttuuritarjontaa. </w:t>
            </w:r>
          </w:p>
        </w:tc>
        <w:tc>
          <w:tcPr>
            <w:tcW w:w="1930" w:type="dxa"/>
            <w:shd w:val="clear" w:color="auto" w:fill="auto"/>
            <w:tcMar>
              <w:top w:w="100" w:type="dxa"/>
              <w:left w:w="100" w:type="dxa"/>
              <w:bottom w:w="100" w:type="dxa"/>
              <w:right w:w="100" w:type="dxa"/>
            </w:tcMar>
          </w:tcPr>
          <w:p w14:paraId="1EB600BE"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osaa kuvailla itsenäisesti kielellisen ja kulttuurisen identiteetin sekä äidinkielten merkitystä ja asemaa muiden kielten joukossa yksilön ja yhteiskunnan kannalta. </w:t>
            </w:r>
          </w:p>
          <w:p w14:paraId="65C9B198" w14:textId="77777777" w:rsidR="00AA1909" w:rsidRPr="00D159CE" w:rsidRDefault="00AA1909" w:rsidP="00596C14">
            <w:pPr>
              <w:spacing w:after="0" w:line="276" w:lineRule="auto"/>
              <w:contextualSpacing/>
              <w:rPr>
                <w:rFonts w:asciiTheme="minorHAnsi" w:eastAsia="Calibri" w:hAnsiTheme="minorHAnsi" w:cstheme="minorHAnsi"/>
                <w:sz w:val="24"/>
                <w:szCs w:val="24"/>
              </w:rPr>
            </w:pPr>
          </w:p>
          <w:p w14:paraId="47473471" w14:textId="46091725"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hyödyntää luovasti ja itsenäisesti omakielistä mediaa ja </w:t>
            </w:r>
            <w:r w:rsidRPr="00D159CE">
              <w:rPr>
                <w:rFonts w:asciiTheme="minorHAnsi" w:eastAsia="Calibri" w:hAnsiTheme="minorHAnsi" w:cstheme="minorHAnsi"/>
                <w:sz w:val="24"/>
                <w:szCs w:val="24"/>
              </w:rPr>
              <w:lastRenderedPageBreak/>
              <w:t>kulttuuritarjontaa.</w:t>
            </w:r>
          </w:p>
        </w:tc>
      </w:tr>
      <w:tr w:rsidR="00B832E2" w:rsidRPr="00D159CE" w14:paraId="79EA33C2" w14:textId="77777777" w:rsidTr="002122B6">
        <w:trPr>
          <w:trHeight w:val="283"/>
        </w:trPr>
        <w:tc>
          <w:tcPr>
            <w:tcW w:w="1928" w:type="dxa"/>
            <w:shd w:val="clear" w:color="auto" w:fill="auto"/>
          </w:tcPr>
          <w:p w14:paraId="3538D5C9"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lastRenderedPageBreak/>
              <w:t>T6 ohjata opiskelijaa tunnistamaan kielen erilaisia rekistereitä, esimerkiksi puhutun ja kirjoitetun kielen eroja ja kielen käyttöä eri tilanteissa</w:t>
            </w:r>
          </w:p>
        </w:tc>
        <w:tc>
          <w:tcPr>
            <w:tcW w:w="1928" w:type="dxa"/>
            <w:shd w:val="clear" w:color="auto" w:fill="auto"/>
          </w:tcPr>
          <w:p w14:paraId="606E4F9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oäi2</w:t>
            </w:r>
          </w:p>
        </w:tc>
        <w:tc>
          <w:tcPr>
            <w:tcW w:w="1928" w:type="dxa"/>
            <w:shd w:val="clear" w:color="auto" w:fill="auto"/>
            <w:tcMar>
              <w:top w:w="100" w:type="dxa"/>
              <w:left w:w="100" w:type="dxa"/>
              <w:bottom w:w="100" w:type="dxa"/>
              <w:right w:w="100" w:type="dxa"/>
            </w:tcMar>
          </w:tcPr>
          <w:p w14:paraId="02F0505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kielen erilaisia rekistereitä, esimerkiksi puhutun ja kirjoitetun kielen eroja sekä kielen käyttöä eri tilanteissa.</w:t>
            </w:r>
          </w:p>
        </w:tc>
        <w:tc>
          <w:tcPr>
            <w:tcW w:w="1928" w:type="dxa"/>
            <w:shd w:val="clear" w:color="auto" w:fill="auto"/>
          </w:tcPr>
          <w:p w14:paraId="5845DB9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Kielitietoisuuden kehittyminen</w:t>
            </w:r>
          </w:p>
        </w:tc>
        <w:tc>
          <w:tcPr>
            <w:tcW w:w="1928" w:type="dxa"/>
            <w:shd w:val="clear" w:color="auto" w:fill="auto"/>
            <w:tcMar>
              <w:top w:w="100" w:type="dxa"/>
              <w:left w:w="100" w:type="dxa"/>
              <w:bottom w:w="100" w:type="dxa"/>
              <w:right w:w="100" w:type="dxa"/>
            </w:tcMar>
          </w:tcPr>
          <w:p w14:paraId="0B05F120"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mallien ja apukysymysten avulla tehdä yksittäisiä havaintoja tekstien ja kielen piirteistä, kuten kirjoitetun ja puhutun kielen eroista.</w:t>
            </w:r>
          </w:p>
        </w:tc>
        <w:tc>
          <w:tcPr>
            <w:tcW w:w="1928" w:type="dxa"/>
            <w:shd w:val="clear" w:color="auto" w:fill="auto"/>
            <w:tcMar>
              <w:top w:w="100" w:type="dxa"/>
              <w:left w:w="100" w:type="dxa"/>
              <w:bottom w:w="100" w:type="dxa"/>
              <w:right w:w="100" w:type="dxa"/>
            </w:tcMar>
          </w:tcPr>
          <w:p w14:paraId="7E0004C1"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mallien avulla tehdä havaintoja tekstien ja kielen piirteistä ja eri rekisterien ja tyylien eroista.</w:t>
            </w:r>
          </w:p>
        </w:tc>
        <w:tc>
          <w:tcPr>
            <w:tcW w:w="1928" w:type="dxa"/>
            <w:shd w:val="clear" w:color="auto" w:fill="auto"/>
          </w:tcPr>
          <w:p w14:paraId="24009AD6" w14:textId="77777777" w:rsidR="00AA1909"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tunnistaa kielen eri rekistereitä, puhutun ja kirjoitetun kielen eroja sekä kielen tilanteista käyttöä. </w:t>
            </w:r>
            <w:r w:rsidR="00AA1909" w:rsidRPr="00D159CE">
              <w:rPr>
                <w:rFonts w:asciiTheme="minorHAnsi" w:hAnsiTheme="minorHAnsi" w:cstheme="minorHAnsi"/>
                <w:sz w:val="24"/>
                <w:szCs w:val="24"/>
              </w:rPr>
              <w:t xml:space="preserve"> </w:t>
            </w:r>
          </w:p>
          <w:p w14:paraId="40425D28" w14:textId="77777777" w:rsidR="00AA1909" w:rsidRPr="00D159CE" w:rsidRDefault="00AA1909" w:rsidP="00596C14">
            <w:pPr>
              <w:spacing w:after="0" w:line="276" w:lineRule="auto"/>
              <w:contextualSpacing/>
              <w:rPr>
                <w:rFonts w:asciiTheme="minorHAnsi" w:hAnsiTheme="minorHAnsi" w:cstheme="minorHAnsi"/>
                <w:sz w:val="24"/>
                <w:szCs w:val="24"/>
              </w:rPr>
            </w:pPr>
          </w:p>
          <w:p w14:paraId="1F3EB601" w14:textId="4640D544" w:rsidR="00B832E2" w:rsidRPr="00D159CE" w:rsidRDefault="00AA1909"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w:t>
            </w:r>
            <w:r w:rsidR="00930233" w:rsidRPr="00D159CE">
              <w:rPr>
                <w:rFonts w:asciiTheme="minorHAnsi" w:hAnsiTheme="minorHAnsi" w:cstheme="minorHAnsi"/>
                <w:sz w:val="24"/>
                <w:szCs w:val="24"/>
              </w:rPr>
              <w:t xml:space="preserve"> osaa käyttää mallien avulla kielen eri rekistereitä.</w:t>
            </w:r>
          </w:p>
        </w:tc>
        <w:tc>
          <w:tcPr>
            <w:tcW w:w="1930" w:type="dxa"/>
            <w:shd w:val="clear" w:color="auto" w:fill="auto"/>
            <w:tcMar>
              <w:top w:w="100" w:type="dxa"/>
              <w:left w:w="100" w:type="dxa"/>
              <w:bottom w:w="100" w:type="dxa"/>
              <w:right w:w="100" w:type="dxa"/>
            </w:tcMar>
          </w:tcPr>
          <w:p w14:paraId="43D9143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tunnistaa ja käyttää itsenäisesti kielen eri rekistereitä, puhutun ja kirjoitetun kielen eroja sekä kielen monipuolista tilanteista käyttöä.</w:t>
            </w:r>
          </w:p>
        </w:tc>
      </w:tr>
      <w:tr w:rsidR="00B832E2" w:rsidRPr="00D159CE" w14:paraId="52452D8A" w14:textId="77777777" w:rsidTr="002122B6">
        <w:trPr>
          <w:trHeight w:val="283"/>
        </w:trPr>
        <w:tc>
          <w:tcPr>
            <w:tcW w:w="1928" w:type="dxa"/>
            <w:shd w:val="clear" w:color="auto" w:fill="auto"/>
          </w:tcPr>
          <w:p w14:paraId="28D0A43F"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T7 rohkaista opiskelijaa syventämään tietoaan oman äidinkielen keskeisistä rakennepiirteistä ja ohjata analysoimaan niitä</w:t>
            </w:r>
          </w:p>
        </w:tc>
        <w:tc>
          <w:tcPr>
            <w:tcW w:w="1928" w:type="dxa"/>
            <w:shd w:val="clear" w:color="auto" w:fill="auto"/>
          </w:tcPr>
          <w:p w14:paraId="6739C7A5"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oäi2</w:t>
            </w:r>
          </w:p>
        </w:tc>
        <w:tc>
          <w:tcPr>
            <w:tcW w:w="1928" w:type="dxa"/>
            <w:shd w:val="clear" w:color="auto" w:fill="auto"/>
            <w:tcMar>
              <w:top w:w="100" w:type="dxa"/>
              <w:left w:w="100" w:type="dxa"/>
              <w:bottom w:w="100" w:type="dxa"/>
              <w:right w:w="100" w:type="dxa"/>
            </w:tcMar>
          </w:tcPr>
          <w:p w14:paraId="2EACFF13"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syventää tietojaan äidinkielen keskeisistä rakenteista.</w:t>
            </w:r>
          </w:p>
        </w:tc>
        <w:tc>
          <w:tcPr>
            <w:tcW w:w="1928" w:type="dxa"/>
            <w:shd w:val="clear" w:color="auto" w:fill="auto"/>
          </w:tcPr>
          <w:p w14:paraId="3DC2589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Keskeisten rakenteiden tuntemus ja käyttö</w:t>
            </w:r>
          </w:p>
        </w:tc>
        <w:tc>
          <w:tcPr>
            <w:tcW w:w="1928" w:type="dxa"/>
            <w:shd w:val="clear" w:color="auto" w:fill="auto"/>
            <w:tcMar>
              <w:top w:w="100" w:type="dxa"/>
              <w:left w:w="100" w:type="dxa"/>
              <w:bottom w:w="100" w:type="dxa"/>
              <w:right w:w="100" w:type="dxa"/>
            </w:tcMar>
          </w:tcPr>
          <w:p w14:paraId="63CD66C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käyttää yksinkertaisimpia äidinkielensä rakenteita apukysymysten ja mallien avulla.</w:t>
            </w:r>
          </w:p>
        </w:tc>
        <w:tc>
          <w:tcPr>
            <w:tcW w:w="1928" w:type="dxa"/>
            <w:shd w:val="clear" w:color="auto" w:fill="auto"/>
            <w:tcMar>
              <w:top w:w="100" w:type="dxa"/>
              <w:left w:w="100" w:type="dxa"/>
              <w:bottom w:w="100" w:type="dxa"/>
              <w:right w:w="100" w:type="dxa"/>
            </w:tcMar>
          </w:tcPr>
          <w:p w14:paraId="59ECDCE6" w14:textId="77777777" w:rsidR="00B832E2" w:rsidRPr="00D159CE" w:rsidRDefault="00930233" w:rsidP="00596C14">
            <w:pPr>
              <w:spacing w:after="24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tunnistaa mallien avulla joitakin äidinkielensä keskeisiä rakenteita ja käyttää niitä tutuissa ympäristöissä.</w:t>
            </w:r>
          </w:p>
        </w:tc>
        <w:tc>
          <w:tcPr>
            <w:tcW w:w="1928" w:type="dxa"/>
            <w:shd w:val="clear" w:color="auto" w:fill="auto"/>
          </w:tcPr>
          <w:p w14:paraId="1F1BB8D7" w14:textId="0618B9B1" w:rsidR="00B832E2"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w:t>
            </w:r>
            <w:r w:rsidR="007E5A62" w:rsidRPr="00D159CE">
              <w:rPr>
                <w:rFonts w:asciiTheme="minorHAnsi" w:hAnsiTheme="minorHAnsi" w:cstheme="minorHAnsi"/>
                <w:sz w:val="24"/>
                <w:szCs w:val="24"/>
              </w:rPr>
              <w:t xml:space="preserve"> </w:t>
            </w:r>
            <w:r w:rsidRPr="00D159CE">
              <w:rPr>
                <w:rFonts w:asciiTheme="minorHAnsi" w:hAnsiTheme="minorHAnsi" w:cstheme="minorHAnsi"/>
                <w:sz w:val="24"/>
                <w:szCs w:val="24"/>
              </w:rPr>
              <w:t xml:space="preserve">tunnistaa mallien avulla ja itsenäisesti oman äidinkielensä keskeiset rakenteet ja osaa käyttää niitä erilaisissa viestintäympäristöissä. </w:t>
            </w:r>
          </w:p>
        </w:tc>
        <w:tc>
          <w:tcPr>
            <w:tcW w:w="1930" w:type="dxa"/>
            <w:shd w:val="clear" w:color="auto" w:fill="auto"/>
            <w:tcMar>
              <w:top w:w="100" w:type="dxa"/>
              <w:left w:w="100" w:type="dxa"/>
              <w:bottom w:w="100" w:type="dxa"/>
              <w:right w:w="100" w:type="dxa"/>
            </w:tcMar>
          </w:tcPr>
          <w:p w14:paraId="058ECC6D"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tuntee hyvin äidinkielensä keskeiset rakenteet ja osaa käyttää niitä monipuolisesti myös itselleen uudenlaisissa viestintäympäristöissä.</w:t>
            </w:r>
          </w:p>
        </w:tc>
      </w:tr>
      <w:tr w:rsidR="00B832E2" w:rsidRPr="00D159CE" w14:paraId="2FBF6D70" w14:textId="77777777" w:rsidTr="002122B6">
        <w:trPr>
          <w:trHeight w:val="397"/>
        </w:trPr>
        <w:tc>
          <w:tcPr>
            <w:tcW w:w="15426" w:type="dxa"/>
            <w:gridSpan w:val="8"/>
            <w:shd w:val="clear" w:color="auto" w:fill="auto"/>
          </w:tcPr>
          <w:p w14:paraId="42F0ECF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b/>
                <w:sz w:val="24"/>
                <w:szCs w:val="24"/>
              </w:rPr>
              <w:lastRenderedPageBreak/>
              <w:t>Kielen käyttö kaiken oppimisen tukena</w:t>
            </w:r>
          </w:p>
        </w:tc>
      </w:tr>
      <w:tr w:rsidR="00B832E2" w:rsidRPr="00D159CE" w14:paraId="336D46F4" w14:textId="77777777" w:rsidTr="002122B6">
        <w:trPr>
          <w:trHeight w:val="283"/>
        </w:trPr>
        <w:tc>
          <w:tcPr>
            <w:tcW w:w="1928" w:type="dxa"/>
            <w:shd w:val="clear" w:color="auto" w:fill="auto"/>
          </w:tcPr>
          <w:p w14:paraId="5DD633E2" w14:textId="77777777" w:rsidR="00B832E2" w:rsidRPr="00D159CE" w:rsidRDefault="00930233" w:rsidP="00596C14">
            <w:pPr>
              <w:spacing w:after="0" w:line="276" w:lineRule="auto"/>
              <w:contextualSpacing/>
              <w:rPr>
                <w:rFonts w:asciiTheme="minorHAnsi" w:eastAsia="Calibri" w:hAnsiTheme="minorHAnsi" w:cstheme="minorHAnsi"/>
                <w:b/>
                <w:sz w:val="24"/>
                <w:szCs w:val="24"/>
              </w:rPr>
            </w:pPr>
            <w:r w:rsidRPr="00D159CE">
              <w:rPr>
                <w:rFonts w:asciiTheme="minorHAnsi" w:eastAsia="Calibri" w:hAnsiTheme="minorHAnsi" w:cstheme="minorHAnsi"/>
                <w:sz w:val="24"/>
                <w:szCs w:val="24"/>
              </w:rPr>
              <w:t>T8 ohjata opiskelijaa käyttämään äidinkieltään tiedonhaussa ja tiedonkäsittelyssä eri oppiaineissa ja ympäristöissä</w:t>
            </w:r>
          </w:p>
        </w:tc>
        <w:tc>
          <w:tcPr>
            <w:tcW w:w="1928" w:type="dxa"/>
            <w:shd w:val="clear" w:color="auto" w:fill="auto"/>
          </w:tcPr>
          <w:p w14:paraId="7D9148E7"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oäi2</w:t>
            </w:r>
          </w:p>
        </w:tc>
        <w:tc>
          <w:tcPr>
            <w:tcW w:w="1928" w:type="dxa"/>
            <w:shd w:val="clear" w:color="auto" w:fill="auto"/>
            <w:tcMar>
              <w:top w:w="100" w:type="dxa"/>
              <w:left w:w="100" w:type="dxa"/>
              <w:bottom w:w="100" w:type="dxa"/>
              <w:right w:w="100" w:type="dxa"/>
            </w:tcMar>
          </w:tcPr>
          <w:p w14:paraId="49A6C40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kehittää toimivaa kaksi- ja monikielisyyttään ja taitoaan käyttää sitä monipuolisesti tiedonhaussa ja tiedonkäsittelyssä eri oppiaineissa ja ympäristöissä tekijänoikeuksia noudattaen.</w:t>
            </w:r>
          </w:p>
          <w:p w14:paraId="1DBAE8A2"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267B4926"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Omakielinen tiedonhaku</w:t>
            </w:r>
          </w:p>
        </w:tc>
        <w:tc>
          <w:tcPr>
            <w:tcW w:w="1928" w:type="dxa"/>
            <w:shd w:val="clear" w:color="auto" w:fill="auto"/>
            <w:tcMar>
              <w:top w:w="100" w:type="dxa"/>
              <w:left w:w="100" w:type="dxa"/>
              <w:bottom w:w="100" w:type="dxa"/>
              <w:right w:w="100" w:type="dxa"/>
            </w:tcMar>
          </w:tcPr>
          <w:p w14:paraId="62B1F66B"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harjoittelee käyttämään äidinkieltään tukena opiskelussa ja tiedonhaussa. </w:t>
            </w:r>
          </w:p>
          <w:p w14:paraId="12463102" w14:textId="77777777" w:rsidR="00AA1909" w:rsidRPr="00D159CE" w:rsidRDefault="00AA1909" w:rsidP="00596C14">
            <w:pPr>
              <w:spacing w:after="0" w:line="276" w:lineRule="auto"/>
              <w:contextualSpacing/>
              <w:rPr>
                <w:rFonts w:asciiTheme="minorHAnsi" w:eastAsia="Calibri" w:hAnsiTheme="minorHAnsi" w:cstheme="minorHAnsi"/>
                <w:sz w:val="24"/>
                <w:szCs w:val="24"/>
              </w:rPr>
            </w:pPr>
          </w:p>
          <w:p w14:paraId="604748E0" w14:textId="29D2C663"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hakea tietoa tavanomaisista lähteistä mallien avulla.</w:t>
            </w:r>
          </w:p>
        </w:tc>
        <w:tc>
          <w:tcPr>
            <w:tcW w:w="1928" w:type="dxa"/>
            <w:shd w:val="clear" w:color="auto" w:fill="auto"/>
            <w:tcMar>
              <w:top w:w="100" w:type="dxa"/>
              <w:left w:w="100" w:type="dxa"/>
              <w:bottom w:w="100" w:type="dxa"/>
              <w:right w:w="100" w:type="dxa"/>
            </w:tcMar>
          </w:tcPr>
          <w:p w14:paraId="263930BD" w14:textId="77777777" w:rsidR="004A416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käyttää mallien avulla äidinkieltään ja monikielisyyttään tukena opiskelussa ja tiedonhaussa. </w:t>
            </w:r>
          </w:p>
          <w:p w14:paraId="1BC0C80D" w14:textId="77777777" w:rsidR="004A4162" w:rsidRPr="00D159CE" w:rsidRDefault="004A4162" w:rsidP="00596C14">
            <w:pPr>
              <w:spacing w:after="0" w:line="276" w:lineRule="auto"/>
              <w:contextualSpacing/>
              <w:rPr>
                <w:rFonts w:asciiTheme="minorHAnsi" w:eastAsia="Calibri" w:hAnsiTheme="minorHAnsi" w:cstheme="minorHAnsi"/>
                <w:sz w:val="24"/>
                <w:szCs w:val="24"/>
              </w:rPr>
            </w:pPr>
          </w:p>
          <w:p w14:paraId="29C3A9B2" w14:textId="7B0F79CE"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noudattaa tekijänoikeuksia ja tietää, mitä yksityisyyden suojalla tarkoitetaan.</w:t>
            </w:r>
          </w:p>
          <w:p w14:paraId="5251CFDB" w14:textId="77777777" w:rsidR="00B832E2" w:rsidRPr="00D159CE" w:rsidRDefault="00B832E2" w:rsidP="00596C14">
            <w:pPr>
              <w:spacing w:after="0" w:line="276" w:lineRule="auto"/>
              <w:contextualSpacing/>
              <w:rPr>
                <w:rFonts w:asciiTheme="minorHAnsi" w:eastAsia="Calibri" w:hAnsiTheme="minorHAnsi" w:cstheme="minorHAnsi"/>
                <w:sz w:val="24"/>
                <w:szCs w:val="24"/>
              </w:rPr>
            </w:pPr>
          </w:p>
        </w:tc>
        <w:tc>
          <w:tcPr>
            <w:tcW w:w="1928" w:type="dxa"/>
            <w:shd w:val="clear" w:color="auto" w:fill="auto"/>
          </w:tcPr>
          <w:p w14:paraId="51D7E85C" w14:textId="77777777" w:rsidR="00AA1909" w:rsidRPr="00D159CE" w:rsidRDefault="00930233"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 xml:space="preserve">Opiskelija osaa käyttää itsenäisesti äidinkieltään ja monikielisyyttään tukena opiskelussa ja tiedonhaussa. </w:t>
            </w:r>
          </w:p>
          <w:p w14:paraId="28504030" w14:textId="77777777" w:rsidR="00AA1909" w:rsidRPr="00D159CE" w:rsidRDefault="00AA1909" w:rsidP="00596C14">
            <w:pPr>
              <w:spacing w:after="0" w:line="276" w:lineRule="auto"/>
              <w:contextualSpacing/>
              <w:rPr>
                <w:rFonts w:asciiTheme="minorHAnsi" w:hAnsiTheme="minorHAnsi" w:cstheme="minorHAnsi"/>
                <w:sz w:val="24"/>
                <w:szCs w:val="24"/>
              </w:rPr>
            </w:pPr>
          </w:p>
          <w:p w14:paraId="1D22E656" w14:textId="77777777" w:rsidR="00AA1909" w:rsidRPr="00D159CE" w:rsidRDefault="00AA1909"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w:t>
            </w:r>
            <w:r w:rsidR="00930233" w:rsidRPr="00D159CE">
              <w:rPr>
                <w:rFonts w:asciiTheme="minorHAnsi" w:hAnsiTheme="minorHAnsi" w:cstheme="minorHAnsi"/>
                <w:sz w:val="24"/>
                <w:szCs w:val="24"/>
              </w:rPr>
              <w:t xml:space="preserve"> harjoittelee lähteiden valintaa, käyttöä ja luotettavuuden arviointia. </w:t>
            </w:r>
          </w:p>
          <w:p w14:paraId="7FBE2390" w14:textId="77777777" w:rsidR="00AA1909" w:rsidRPr="00D159CE" w:rsidRDefault="00AA1909" w:rsidP="00596C14">
            <w:pPr>
              <w:spacing w:after="0" w:line="276" w:lineRule="auto"/>
              <w:contextualSpacing/>
              <w:rPr>
                <w:rFonts w:asciiTheme="minorHAnsi" w:hAnsiTheme="minorHAnsi" w:cstheme="minorHAnsi"/>
                <w:sz w:val="24"/>
                <w:szCs w:val="24"/>
              </w:rPr>
            </w:pPr>
          </w:p>
          <w:p w14:paraId="39C51081" w14:textId="5EEB30DB" w:rsidR="00B832E2" w:rsidRPr="00D159CE" w:rsidRDefault="00AA1909" w:rsidP="00596C14">
            <w:pPr>
              <w:spacing w:after="0" w:line="276" w:lineRule="auto"/>
              <w:contextualSpacing/>
              <w:rPr>
                <w:rFonts w:asciiTheme="minorHAnsi" w:hAnsiTheme="minorHAnsi" w:cstheme="minorHAnsi"/>
                <w:sz w:val="24"/>
                <w:szCs w:val="24"/>
              </w:rPr>
            </w:pPr>
            <w:r w:rsidRPr="00D159CE">
              <w:rPr>
                <w:rFonts w:asciiTheme="minorHAnsi" w:hAnsiTheme="minorHAnsi" w:cstheme="minorHAnsi"/>
                <w:sz w:val="24"/>
                <w:szCs w:val="24"/>
              </w:rPr>
              <w:t>Opiskelija</w:t>
            </w:r>
            <w:r w:rsidR="00930233" w:rsidRPr="00D159CE">
              <w:rPr>
                <w:rFonts w:asciiTheme="minorHAnsi" w:hAnsiTheme="minorHAnsi" w:cstheme="minorHAnsi"/>
                <w:sz w:val="24"/>
                <w:szCs w:val="24"/>
              </w:rPr>
              <w:t>erottaa yleensä faktan mielipiteestä.</w:t>
            </w:r>
          </w:p>
        </w:tc>
        <w:tc>
          <w:tcPr>
            <w:tcW w:w="1930" w:type="dxa"/>
            <w:shd w:val="clear" w:color="auto" w:fill="auto"/>
            <w:tcMar>
              <w:top w:w="100" w:type="dxa"/>
              <w:left w:w="100" w:type="dxa"/>
              <w:bottom w:w="100" w:type="dxa"/>
              <w:right w:w="100" w:type="dxa"/>
            </w:tcMar>
          </w:tcPr>
          <w:p w14:paraId="5817024C" w14:textId="77777777"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 xml:space="preserve">Opiskelija käyttää monipuolisesti ja itsenäisesti äidinkieltään ja monikielisyyttään tukena opiskelussa ja tiedonhaussa. </w:t>
            </w:r>
          </w:p>
          <w:p w14:paraId="5F67741E" w14:textId="77777777" w:rsidR="00AA1909" w:rsidRPr="00D159CE" w:rsidRDefault="00AA1909" w:rsidP="00596C14">
            <w:pPr>
              <w:spacing w:after="0" w:line="276" w:lineRule="auto"/>
              <w:contextualSpacing/>
              <w:rPr>
                <w:rFonts w:asciiTheme="minorHAnsi" w:eastAsia="Calibri" w:hAnsiTheme="minorHAnsi" w:cstheme="minorHAnsi"/>
                <w:sz w:val="24"/>
                <w:szCs w:val="24"/>
              </w:rPr>
            </w:pPr>
          </w:p>
          <w:p w14:paraId="05C00ADC" w14:textId="3C673BA1" w:rsidR="00B832E2" w:rsidRPr="00D159CE" w:rsidRDefault="00930233" w:rsidP="00596C14">
            <w:pPr>
              <w:spacing w:after="0" w:line="276" w:lineRule="auto"/>
              <w:contextualSpacing/>
              <w:rPr>
                <w:rFonts w:asciiTheme="minorHAnsi" w:eastAsia="Calibri" w:hAnsiTheme="minorHAnsi" w:cstheme="minorHAnsi"/>
                <w:sz w:val="24"/>
                <w:szCs w:val="24"/>
              </w:rPr>
            </w:pPr>
            <w:r w:rsidRPr="00D159CE">
              <w:rPr>
                <w:rFonts w:asciiTheme="minorHAnsi" w:eastAsia="Calibri" w:hAnsiTheme="minorHAnsi" w:cstheme="minorHAnsi"/>
                <w:sz w:val="24"/>
                <w:szCs w:val="24"/>
              </w:rPr>
              <w:t>Opiskelija osaa arvioida tietojen käytettävyyttä ja lähteiden luotettavuutta ja valita tehtävään sopivat lähteet.</w:t>
            </w:r>
          </w:p>
        </w:tc>
      </w:tr>
    </w:tbl>
    <w:p w14:paraId="1A3D0D5E" w14:textId="77777777" w:rsidR="00B832E2" w:rsidRPr="00D159CE" w:rsidRDefault="00B832E2" w:rsidP="00596C14">
      <w:pPr>
        <w:spacing w:line="276" w:lineRule="auto"/>
        <w:contextualSpacing/>
        <w:rPr>
          <w:rFonts w:asciiTheme="minorHAnsi" w:eastAsia="Calibri" w:hAnsiTheme="minorHAnsi" w:cstheme="minorHAnsi"/>
        </w:rPr>
      </w:pPr>
    </w:p>
    <w:sectPr w:rsidR="00B832E2" w:rsidRPr="00D159CE">
      <w:headerReference w:type="even" r:id="rId16"/>
      <w:headerReference w:type="default" r:id="rId17"/>
      <w:footerReference w:type="default" r:id="rId18"/>
      <w:headerReference w:type="first" r:id="rId19"/>
      <w:pgSz w:w="16838" w:h="11906" w:orient="landscape"/>
      <w:pgMar w:top="720" w:right="720" w:bottom="720" w:left="72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0A17CA" w14:textId="77777777" w:rsidR="0088521B" w:rsidRDefault="0088521B">
      <w:pPr>
        <w:spacing w:after="0" w:line="240" w:lineRule="auto"/>
      </w:pPr>
      <w:r>
        <w:separator/>
      </w:r>
    </w:p>
  </w:endnote>
  <w:endnote w:type="continuationSeparator" w:id="0">
    <w:p w14:paraId="69AC0EA7" w14:textId="77777777" w:rsidR="0088521B" w:rsidRDefault="00885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E144C" w14:textId="77777777" w:rsidR="0088521B" w:rsidRDefault="0088521B">
    <w:pPr>
      <w:pBdr>
        <w:top w:val="nil"/>
        <w:left w:val="nil"/>
        <w:bottom w:val="nil"/>
        <w:right w:val="nil"/>
        <w:between w:val="nil"/>
      </w:pBdr>
      <w:tabs>
        <w:tab w:val="center" w:pos="4819"/>
        <w:tab w:val="right" w:pos="9638"/>
      </w:tabs>
      <w:spacing w:after="0" w:line="240" w:lineRule="auto"/>
      <w:jc w:val="center"/>
      <w:rPr>
        <w:color w:val="000000"/>
      </w:rPr>
    </w:pPr>
  </w:p>
  <w:p w14:paraId="628D98C0" w14:textId="77777777" w:rsidR="0088521B" w:rsidRDefault="0088521B">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5E66B" w14:textId="04EC18FB" w:rsidR="0088521B" w:rsidRPr="00003E05" w:rsidRDefault="0088521B" w:rsidP="00003E05">
    <w:pPr>
      <w:pStyle w:val="Otsikko"/>
      <w:ind w:left="5040"/>
      <w:jc w:val="right"/>
      <w:rPr>
        <w:rFonts w:asciiTheme="minorHAnsi" w:hAnsiTheme="minorHAnsi" w:cstheme="minorHAnsi"/>
        <w:color w:val="auto"/>
        <w:sz w:val="44"/>
        <w:szCs w:val="44"/>
      </w:rPr>
    </w:pPr>
    <w:bookmarkStart w:id="1" w:name="_Hlk71287257"/>
    <w:bookmarkStart w:id="2" w:name="_Hlk71287258"/>
    <w:r>
      <w:tab/>
    </w:r>
    <w:r>
      <w:tab/>
    </w:r>
    <w:r>
      <w:tab/>
    </w:r>
    <w:r>
      <w:tab/>
    </w:r>
    <w:r>
      <w:tab/>
    </w:r>
    <w:r>
      <w:tab/>
      <w:t xml:space="preserve"> </w:t>
    </w:r>
    <w:r w:rsidRPr="00FD1261">
      <w:rPr>
        <w:rFonts w:eastAsia="Times New Roman"/>
        <w:color w:val="auto"/>
        <w:sz w:val="32"/>
        <w:szCs w:val="32"/>
      </w:rPr>
      <w:t xml:space="preserve">Opetushallituksen määräys </w:t>
    </w:r>
    <w:r w:rsidRPr="00D159CE">
      <w:rPr>
        <w:rFonts w:eastAsia="Times New Roman"/>
        <w:color w:val="auto"/>
        <w:sz w:val="32"/>
        <w:szCs w:val="32"/>
      </w:rPr>
      <w:t>OPH-1826-2021</w:t>
    </w:r>
    <w:r>
      <w:tab/>
    </w:r>
    <w:r>
      <w:tab/>
    </w:r>
    <w:r>
      <w:tab/>
    </w:r>
    <w:r>
      <w:tab/>
    </w:r>
    <w:r>
      <w:tab/>
    </w:r>
    <w:r>
      <w:tab/>
      <w:t xml:space="preserve"> </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4E4CF1" w14:textId="71157065" w:rsidR="0088521B" w:rsidRDefault="0088521B">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4EA829B" w14:textId="4EBE6C79" w:rsidR="0088521B" w:rsidRDefault="0088521B">
    <w:pPr>
      <w:tabs>
        <w:tab w:val="center" w:pos="4819"/>
        <w:tab w:val="right" w:pos="9638"/>
      </w:tabs>
      <w:spacing w:after="0" w:line="276"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367D28" w14:textId="77777777" w:rsidR="0088521B" w:rsidRDefault="0088521B">
      <w:pPr>
        <w:spacing w:after="0" w:line="240" w:lineRule="auto"/>
      </w:pPr>
      <w:r>
        <w:separator/>
      </w:r>
    </w:p>
  </w:footnote>
  <w:footnote w:type="continuationSeparator" w:id="0">
    <w:p w14:paraId="70CF82C6" w14:textId="77777777" w:rsidR="0088521B" w:rsidRDefault="00885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A71F1" w14:textId="77777777" w:rsidR="0088521B" w:rsidRDefault="0088521B">
    <w:pPr>
      <w:pBdr>
        <w:top w:val="nil"/>
        <w:left w:val="nil"/>
        <w:bottom w:val="nil"/>
        <w:right w:val="nil"/>
        <w:between w:val="nil"/>
      </w:pBdr>
      <w:tabs>
        <w:tab w:val="center" w:pos="4819"/>
        <w:tab w:val="right" w:pos="9638"/>
      </w:tabs>
      <w:spacing w:after="0" w:line="240" w:lineRule="auto"/>
      <w:rPr>
        <w:rFonts w:eastAsia="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181346" w14:textId="77777777" w:rsidR="0088521B" w:rsidRDefault="0088521B">
    <w:pPr>
      <w:pBdr>
        <w:top w:val="nil"/>
        <w:left w:val="nil"/>
        <w:bottom w:val="nil"/>
        <w:right w:val="nil"/>
        <w:between w:val="nil"/>
      </w:pBdr>
      <w:tabs>
        <w:tab w:val="center" w:pos="4819"/>
        <w:tab w:val="right" w:pos="9638"/>
      </w:tabs>
      <w:spacing w:after="0" w:line="240" w:lineRule="auto"/>
      <w:rPr>
        <w:rFonts w:eastAsia="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D8BB29" w14:textId="77777777" w:rsidR="0088521B" w:rsidRDefault="0088521B">
    <w:pPr>
      <w:pBdr>
        <w:top w:val="nil"/>
        <w:left w:val="nil"/>
        <w:bottom w:val="nil"/>
        <w:right w:val="nil"/>
        <w:between w:val="nil"/>
      </w:pBdr>
      <w:tabs>
        <w:tab w:val="center" w:pos="4819"/>
        <w:tab w:val="right" w:pos="9638"/>
      </w:tabs>
      <w:spacing w:after="0" w:line="240" w:lineRule="auto"/>
      <w:rPr>
        <w:rFonts w:eastAsia="Calibri"/>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CF668" w14:textId="77777777" w:rsidR="0088521B" w:rsidRDefault="0088521B">
    <w:pPr>
      <w:pBdr>
        <w:top w:val="nil"/>
        <w:left w:val="nil"/>
        <w:bottom w:val="nil"/>
        <w:right w:val="nil"/>
        <w:between w:val="nil"/>
      </w:pBdr>
      <w:tabs>
        <w:tab w:val="center" w:pos="4819"/>
        <w:tab w:val="right" w:pos="9638"/>
      </w:tabs>
      <w:spacing w:after="0" w:line="240" w:lineRule="auto"/>
      <w:rPr>
        <w:rFonts w:eastAsia="Calibri"/>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9383E" w14:textId="77777777" w:rsidR="0088521B" w:rsidRDefault="0088521B">
    <w:pPr>
      <w:pBdr>
        <w:top w:val="nil"/>
        <w:left w:val="nil"/>
        <w:bottom w:val="nil"/>
        <w:right w:val="nil"/>
        <w:between w:val="nil"/>
      </w:pBdr>
      <w:tabs>
        <w:tab w:val="center" w:pos="4819"/>
        <w:tab w:val="right" w:pos="9638"/>
      </w:tabs>
      <w:spacing w:after="0" w:line="240" w:lineRule="auto"/>
      <w:rPr>
        <w:rFonts w:eastAsia="Calibri"/>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D272E2" w14:textId="77777777" w:rsidR="0088521B" w:rsidRDefault="0088521B">
    <w:pPr>
      <w:pBdr>
        <w:top w:val="nil"/>
        <w:left w:val="nil"/>
        <w:bottom w:val="nil"/>
        <w:right w:val="nil"/>
        <w:between w:val="nil"/>
      </w:pBdr>
      <w:tabs>
        <w:tab w:val="center" w:pos="4819"/>
        <w:tab w:val="right" w:pos="9638"/>
      </w:tabs>
      <w:spacing w:after="0" w:line="240" w:lineRule="auto"/>
      <w:rPr>
        <w:rFonts w:eastAsia="Calibri"/>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2E2"/>
    <w:rsid w:val="00003E05"/>
    <w:rsid w:val="0004685F"/>
    <w:rsid w:val="00155AAE"/>
    <w:rsid w:val="00163572"/>
    <w:rsid w:val="002122B6"/>
    <w:rsid w:val="0021303B"/>
    <w:rsid w:val="002371CF"/>
    <w:rsid w:val="00260469"/>
    <w:rsid w:val="00282566"/>
    <w:rsid w:val="002A6050"/>
    <w:rsid w:val="002F0D48"/>
    <w:rsid w:val="00371875"/>
    <w:rsid w:val="003E7215"/>
    <w:rsid w:val="003F0196"/>
    <w:rsid w:val="00402BC8"/>
    <w:rsid w:val="00415CC6"/>
    <w:rsid w:val="004160D7"/>
    <w:rsid w:val="0049707B"/>
    <w:rsid w:val="004A3D48"/>
    <w:rsid w:val="004A4162"/>
    <w:rsid w:val="004A6AD1"/>
    <w:rsid w:val="004D0B47"/>
    <w:rsid w:val="005768E8"/>
    <w:rsid w:val="00596C14"/>
    <w:rsid w:val="005D33A1"/>
    <w:rsid w:val="00613C5D"/>
    <w:rsid w:val="006209A9"/>
    <w:rsid w:val="00646023"/>
    <w:rsid w:val="006505C8"/>
    <w:rsid w:val="006601F3"/>
    <w:rsid w:val="00700C02"/>
    <w:rsid w:val="00724ED0"/>
    <w:rsid w:val="0074235F"/>
    <w:rsid w:val="00797712"/>
    <w:rsid w:val="007D576E"/>
    <w:rsid w:val="007E5A62"/>
    <w:rsid w:val="0088521B"/>
    <w:rsid w:val="008D3384"/>
    <w:rsid w:val="00930233"/>
    <w:rsid w:val="00972B9E"/>
    <w:rsid w:val="009D4C71"/>
    <w:rsid w:val="00A5088E"/>
    <w:rsid w:val="00A704D9"/>
    <w:rsid w:val="00A8262A"/>
    <w:rsid w:val="00AA1909"/>
    <w:rsid w:val="00AA2671"/>
    <w:rsid w:val="00AB0B3A"/>
    <w:rsid w:val="00B55D8D"/>
    <w:rsid w:val="00B832E2"/>
    <w:rsid w:val="00BC5820"/>
    <w:rsid w:val="00C365E7"/>
    <w:rsid w:val="00CB365B"/>
    <w:rsid w:val="00CE2C2F"/>
    <w:rsid w:val="00D159CE"/>
    <w:rsid w:val="00E45043"/>
    <w:rsid w:val="00E71B91"/>
    <w:rsid w:val="00E75FBD"/>
    <w:rsid w:val="00EB53BD"/>
    <w:rsid w:val="00F37B52"/>
    <w:rsid w:val="00F53287"/>
    <w:rsid w:val="00FF3F6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DAB2"/>
  <w15:docId w15:val="{840F4A4C-9CAA-404F-89F0-29B57AF09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lang w:val="fi-FI" w:eastAsia="fi-FI"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B77FC"/>
    <w:rPr>
      <w:rFonts w:eastAsiaTheme="minorEastAsia"/>
    </w:rPr>
  </w:style>
  <w:style w:type="paragraph" w:styleId="Otsikko1">
    <w:name w:val="heading 1"/>
    <w:basedOn w:val="Normaali"/>
    <w:next w:val="Normaali"/>
    <w:link w:val="Otsikko1Char"/>
    <w:uiPriority w:val="9"/>
    <w:qFormat/>
    <w:rsid w:val="004B77FC"/>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4B77FC"/>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Otsikko3">
    <w:name w:val="heading 3"/>
    <w:basedOn w:val="Normaali"/>
    <w:next w:val="Normaali"/>
    <w:link w:val="Otsikko3Char"/>
    <w:uiPriority w:val="9"/>
    <w:semiHidden/>
    <w:unhideWhenUsed/>
    <w:qFormat/>
    <w:rsid w:val="004B77FC"/>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Otsikko4">
    <w:name w:val="heading 4"/>
    <w:basedOn w:val="Normaali"/>
    <w:next w:val="Normaali"/>
    <w:link w:val="Otsikko4Char"/>
    <w:uiPriority w:val="9"/>
    <w:semiHidden/>
    <w:unhideWhenUsed/>
    <w:qFormat/>
    <w:rsid w:val="004B77FC"/>
    <w:pPr>
      <w:keepNext/>
      <w:keepLines/>
      <w:spacing w:before="40" w:after="0"/>
      <w:outlineLvl w:val="3"/>
    </w:pPr>
    <w:rPr>
      <w:rFonts w:asciiTheme="majorHAnsi" w:eastAsiaTheme="majorEastAsia" w:hAnsiTheme="majorHAnsi" w:cstheme="majorBidi"/>
      <w:sz w:val="22"/>
      <w:szCs w:val="22"/>
    </w:rPr>
  </w:style>
  <w:style w:type="paragraph" w:styleId="Otsikko5">
    <w:name w:val="heading 5"/>
    <w:basedOn w:val="Normaali"/>
    <w:next w:val="Normaali"/>
    <w:link w:val="Otsikko5Char"/>
    <w:uiPriority w:val="9"/>
    <w:semiHidden/>
    <w:unhideWhenUsed/>
    <w:qFormat/>
    <w:rsid w:val="004B77FC"/>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Otsikko6">
    <w:name w:val="heading 6"/>
    <w:basedOn w:val="Normaali"/>
    <w:next w:val="Normaali"/>
    <w:link w:val="Otsikko6Char"/>
    <w:uiPriority w:val="9"/>
    <w:semiHidden/>
    <w:unhideWhenUsed/>
    <w:qFormat/>
    <w:rsid w:val="004B77FC"/>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Otsikko7">
    <w:name w:val="heading 7"/>
    <w:basedOn w:val="Normaali"/>
    <w:next w:val="Normaali"/>
    <w:link w:val="Otsikko7Char"/>
    <w:uiPriority w:val="9"/>
    <w:semiHidden/>
    <w:unhideWhenUsed/>
    <w:qFormat/>
    <w:rsid w:val="004B77FC"/>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Otsikko8">
    <w:name w:val="heading 8"/>
    <w:basedOn w:val="Normaali"/>
    <w:next w:val="Normaali"/>
    <w:link w:val="Otsikko8Char"/>
    <w:uiPriority w:val="9"/>
    <w:semiHidden/>
    <w:unhideWhenUsed/>
    <w:qFormat/>
    <w:rsid w:val="004B77FC"/>
    <w:pPr>
      <w:keepNext/>
      <w:keepLines/>
      <w:spacing w:before="40" w:after="0"/>
      <w:outlineLvl w:val="7"/>
    </w:pPr>
    <w:rPr>
      <w:rFonts w:asciiTheme="majorHAnsi" w:eastAsiaTheme="majorEastAsia" w:hAnsiTheme="majorHAnsi" w:cstheme="majorBidi"/>
      <w:b/>
      <w:bCs/>
      <w:color w:val="44546A" w:themeColor="text2"/>
    </w:rPr>
  </w:style>
  <w:style w:type="paragraph" w:styleId="Otsikko9">
    <w:name w:val="heading 9"/>
    <w:basedOn w:val="Normaali"/>
    <w:next w:val="Normaali"/>
    <w:link w:val="Otsikko9Char"/>
    <w:uiPriority w:val="9"/>
    <w:semiHidden/>
    <w:unhideWhenUsed/>
    <w:qFormat/>
    <w:rsid w:val="004B77FC"/>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link w:val="OtsikkoChar"/>
    <w:uiPriority w:val="10"/>
    <w:qFormat/>
    <w:rsid w:val="004B77FC"/>
    <w:pPr>
      <w:spacing w:after="0" w:line="240" w:lineRule="auto"/>
      <w:contextualSpacing/>
    </w:pPr>
    <w:rPr>
      <w:rFonts w:asciiTheme="majorHAnsi" w:eastAsiaTheme="majorEastAsia" w:hAnsiTheme="majorHAnsi" w:cstheme="majorBidi"/>
      <w:color w:val="4472C4" w:themeColor="accent1"/>
      <w:spacing w:val="-10"/>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Otsikko1Char">
    <w:name w:val="Otsikko 1 Char"/>
    <w:basedOn w:val="Kappaleenoletusfontti"/>
    <w:link w:val="Otsikko1"/>
    <w:uiPriority w:val="9"/>
    <w:rsid w:val="004B77FC"/>
    <w:rPr>
      <w:rFonts w:asciiTheme="majorHAnsi" w:eastAsiaTheme="majorEastAsia" w:hAnsiTheme="majorHAnsi" w:cstheme="majorBidi"/>
      <w:color w:val="2F5496" w:themeColor="accent1" w:themeShade="BF"/>
      <w:sz w:val="32"/>
      <w:szCs w:val="32"/>
    </w:rPr>
  </w:style>
  <w:style w:type="character" w:customStyle="1" w:styleId="Otsikko2Char">
    <w:name w:val="Otsikko 2 Char"/>
    <w:basedOn w:val="Kappaleenoletusfontti"/>
    <w:link w:val="Otsikko2"/>
    <w:uiPriority w:val="9"/>
    <w:rsid w:val="004B77FC"/>
    <w:rPr>
      <w:rFonts w:asciiTheme="majorHAnsi" w:eastAsiaTheme="majorEastAsia" w:hAnsiTheme="majorHAnsi" w:cstheme="majorBidi"/>
      <w:color w:val="404040" w:themeColor="text1" w:themeTint="BF"/>
      <w:sz w:val="28"/>
      <w:szCs w:val="28"/>
    </w:rPr>
  </w:style>
  <w:style w:type="character" w:customStyle="1" w:styleId="Otsikko3Char">
    <w:name w:val="Otsikko 3 Char"/>
    <w:basedOn w:val="Kappaleenoletusfontti"/>
    <w:link w:val="Otsikko3"/>
    <w:uiPriority w:val="9"/>
    <w:semiHidden/>
    <w:rsid w:val="004B77FC"/>
    <w:rPr>
      <w:rFonts w:asciiTheme="majorHAnsi" w:eastAsiaTheme="majorEastAsia" w:hAnsiTheme="majorHAnsi" w:cstheme="majorBidi"/>
      <w:color w:val="44546A" w:themeColor="text2"/>
      <w:sz w:val="24"/>
      <w:szCs w:val="24"/>
    </w:rPr>
  </w:style>
  <w:style w:type="character" w:customStyle="1" w:styleId="Otsikko4Char">
    <w:name w:val="Otsikko 4 Char"/>
    <w:basedOn w:val="Kappaleenoletusfontti"/>
    <w:link w:val="Otsikko4"/>
    <w:uiPriority w:val="9"/>
    <w:semiHidden/>
    <w:rsid w:val="004B77FC"/>
    <w:rPr>
      <w:rFonts w:asciiTheme="majorHAnsi" w:eastAsiaTheme="majorEastAsia" w:hAnsiTheme="majorHAnsi" w:cstheme="majorBidi"/>
    </w:rPr>
  </w:style>
  <w:style w:type="character" w:customStyle="1" w:styleId="Otsikko5Char">
    <w:name w:val="Otsikko 5 Char"/>
    <w:basedOn w:val="Kappaleenoletusfontti"/>
    <w:link w:val="Otsikko5"/>
    <w:uiPriority w:val="9"/>
    <w:semiHidden/>
    <w:rsid w:val="004B77FC"/>
    <w:rPr>
      <w:rFonts w:asciiTheme="majorHAnsi" w:eastAsiaTheme="majorEastAsia" w:hAnsiTheme="majorHAnsi" w:cstheme="majorBidi"/>
      <w:color w:val="44546A" w:themeColor="text2"/>
    </w:rPr>
  </w:style>
  <w:style w:type="character" w:customStyle="1" w:styleId="Otsikko6Char">
    <w:name w:val="Otsikko 6 Char"/>
    <w:basedOn w:val="Kappaleenoletusfontti"/>
    <w:link w:val="Otsikko6"/>
    <w:uiPriority w:val="9"/>
    <w:semiHidden/>
    <w:rsid w:val="004B77FC"/>
    <w:rPr>
      <w:rFonts w:asciiTheme="majorHAnsi" w:eastAsiaTheme="majorEastAsia" w:hAnsiTheme="majorHAnsi" w:cstheme="majorBidi"/>
      <w:i/>
      <w:iCs/>
      <w:color w:val="44546A" w:themeColor="text2"/>
      <w:sz w:val="21"/>
      <w:szCs w:val="21"/>
    </w:rPr>
  </w:style>
  <w:style w:type="character" w:customStyle="1" w:styleId="Otsikko7Char">
    <w:name w:val="Otsikko 7 Char"/>
    <w:basedOn w:val="Kappaleenoletusfontti"/>
    <w:link w:val="Otsikko7"/>
    <w:uiPriority w:val="9"/>
    <w:semiHidden/>
    <w:rsid w:val="004B77FC"/>
    <w:rPr>
      <w:rFonts w:asciiTheme="majorHAnsi" w:eastAsiaTheme="majorEastAsia" w:hAnsiTheme="majorHAnsi" w:cstheme="majorBidi"/>
      <w:i/>
      <w:iCs/>
      <w:color w:val="1F3864" w:themeColor="accent1" w:themeShade="80"/>
      <w:sz w:val="21"/>
      <w:szCs w:val="21"/>
    </w:rPr>
  </w:style>
  <w:style w:type="character" w:customStyle="1" w:styleId="Otsikko8Char">
    <w:name w:val="Otsikko 8 Char"/>
    <w:basedOn w:val="Kappaleenoletusfontti"/>
    <w:link w:val="Otsikko8"/>
    <w:uiPriority w:val="9"/>
    <w:semiHidden/>
    <w:rsid w:val="004B77FC"/>
    <w:rPr>
      <w:rFonts w:asciiTheme="majorHAnsi" w:eastAsiaTheme="majorEastAsia" w:hAnsiTheme="majorHAnsi" w:cstheme="majorBidi"/>
      <w:b/>
      <w:bCs/>
      <w:color w:val="44546A" w:themeColor="text2"/>
      <w:sz w:val="20"/>
      <w:szCs w:val="20"/>
    </w:rPr>
  </w:style>
  <w:style w:type="character" w:customStyle="1" w:styleId="Otsikko9Char">
    <w:name w:val="Otsikko 9 Char"/>
    <w:basedOn w:val="Kappaleenoletusfontti"/>
    <w:link w:val="Otsikko9"/>
    <w:uiPriority w:val="9"/>
    <w:semiHidden/>
    <w:rsid w:val="004B77FC"/>
    <w:rPr>
      <w:rFonts w:asciiTheme="majorHAnsi" w:eastAsiaTheme="majorEastAsia" w:hAnsiTheme="majorHAnsi" w:cstheme="majorBidi"/>
      <w:b/>
      <w:bCs/>
      <w:i/>
      <w:iCs/>
      <w:color w:val="44546A" w:themeColor="text2"/>
      <w:sz w:val="20"/>
      <w:szCs w:val="20"/>
    </w:rPr>
  </w:style>
  <w:style w:type="character" w:customStyle="1" w:styleId="SelitetekstiChar">
    <w:name w:val="Seliteteksti Char"/>
    <w:basedOn w:val="Kappaleenoletusfontti"/>
    <w:link w:val="Seliteteksti"/>
    <w:uiPriority w:val="99"/>
    <w:semiHidden/>
    <w:rsid w:val="004B77FC"/>
    <w:rPr>
      <w:rFonts w:ascii="Segoe UI" w:eastAsiaTheme="minorEastAsia" w:hAnsi="Segoe UI" w:cs="Segoe UI"/>
      <w:sz w:val="18"/>
      <w:szCs w:val="18"/>
    </w:rPr>
  </w:style>
  <w:style w:type="paragraph" w:styleId="Seliteteksti">
    <w:name w:val="Balloon Text"/>
    <w:basedOn w:val="Normaali"/>
    <w:link w:val="SelitetekstiChar"/>
    <w:uiPriority w:val="99"/>
    <w:semiHidden/>
    <w:unhideWhenUsed/>
    <w:rsid w:val="004B77FC"/>
    <w:pPr>
      <w:spacing w:after="0" w:line="240" w:lineRule="auto"/>
    </w:pPr>
    <w:rPr>
      <w:rFonts w:ascii="Segoe UI" w:hAnsi="Segoe UI" w:cs="Segoe UI"/>
      <w:sz w:val="18"/>
      <w:szCs w:val="18"/>
    </w:rPr>
  </w:style>
  <w:style w:type="character" w:customStyle="1" w:styleId="KommentintekstiChar">
    <w:name w:val="Kommentin teksti Char"/>
    <w:basedOn w:val="Kappaleenoletusfontti"/>
    <w:link w:val="Kommentinteksti"/>
    <w:uiPriority w:val="99"/>
    <w:rsid w:val="004B77FC"/>
    <w:rPr>
      <w:rFonts w:ascii="Calibri" w:eastAsia="Calibri" w:hAnsi="Calibri" w:cs="Calibri"/>
      <w:sz w:val="20"/>
      <w:szCs w:val="20"/>
      <w:lang w:eastAsia="fi-FI"/>
    </w:rPr>
  </w:style>
  <w:style w:type="paragraph" w:styleId="Kommentinteksti">
    <w:name w:val="annotation text"/>
    <w:basedOn w:val="Normaali"/>
    <w:link w:val="KommentintekstiChar"/>
    <w:uiPriority w:val="99"/>
    <w:unhideWhenUsed/>
    <w:rsid w:val="004B77FC"/>
    <w:pPr>
      <w:spacing w:line="240" w:lineRule="auto"/>
      <w:jc w:val="both"/>
    </w:pPr>
    <w:rPr>
      <w:rFonts w:eastAsia="Calibri"/>
    </w:rPr>
  </w:style>
  <w:style w:type="character" w:customStyle="1" w:styleId="KommentinotsikkoChar">
    <w:name w:val="Kommentin otsikko Char"/>
    <w:basedOn w:val="KommentintekstiChar"/>
    <w:link w:val="Kommentinotsikko"/>
    <w:uiPriority w:val="99"/>
    <w:semiHidden/>
    <w:rsid w:val="004B77FC"/>
    <w:rPr>
      <w:rFonts w:ascii="Calibri" w:eastAsia="Calibri" w:hAnsi="Calibri" w:cs="Calibri"/>
      <w:b/>
      <w:bCs/>
      <w:sz w:val="20"/>
      <w:szCs w:val="20"/>
      <w:lang w:eastAsia="fi-FI"/>
    </w:rPr>
  </w:style>
  <w:style w:type="paragraph" w:styleId="Kommentinotsikko">
    <w:name w:val="annotation subject"/>
    <w:basedOn w:val="Kommentinteksti"/>
    <w:next w:val="Kommentinteksti"/>
    <w:link w:val="KommentinotsikkoChar"/>
    <w:uiPriority w:val="99"/>
    <w:semiHidden/>
    <w:unhideWhenUsed/>
    <w:rsid w:val="004B77FC"/>
    <w:pPr>
      <w:jc w:val="left"/>
    </w:pPr>
    <w:rPr>
      <w:rFonts w:asciiTheme="minorHAnsi" w:eastAsiaTheme="minorHAnsi" w:hAnsiTheme="minorHAnsi" w:cstheme="minorBidi"/>
      <w:b/>
      <w:bCs/>
      <w:lang w:eastAsia="en-US"/>
    </w:rPr>
  </w:style>
  <w:style w:type="character" w:customStyle="1" w:styleId="OtsikkoChar">
    <w:name w:val="Otsikko Char"/>
    <w:basedOn w:val="Kappaleenoletusfontti"/>
    <w:link w:val="Otsikko"/>
    <w:uiPriority w:val="10"/>
    <w:rsid w:val="004B77FC"/>
    <w:rPr>
      <w:rFonts w:asciiTheme="majorHAnsi" w:eastAsiaTheme="majorEastAsia" w:hAnsiTheme="majorHAnsi" w:cstheme="majorBidi"/>
      <w:color w:val="4472C4" w:themeColor="accent1"/>
      <w:spacing w:val="-10"/>
      <w:sz w:val="56"/>
      <w:szCs w:val="56"/>
    </w:rPr>
  </w:style>
  <w:style w:type="character" w:customStyle="1" w:styleId="AlaotsikkoChar">
    <w:name w:val="Alaotsikko Char"/>
    <w:basedOn w:val="Kappaleenoletusfontti"/>
    <w:link w:val="Alaotsikko"/>
    <w:uiPriority w:val="11"/>
    <w:rsid w:val="004B77FC"/>
    <w:rPr>
      <w:rFonts w:asciiTheme="majorHAnsi" w:eastAsiaTheme="majorEastAsia" w:hAnsiTheme="majorHAnsi" w:cstheme="majorBidi"/>
      <w:sz w:val="24"/>
      <w:szCs w:val="24"/>
    </w:rPr>
  </w:style>
  <w:style w:type="paragraph" w:styleId="Alaotsikko">
    <w:name w:val="Subtitle"/>
    <w:basedOn w:val="Normaali"/>
    <w:next w:val="Normaali"/>
    <w:link w:val="AlaotsikkoChar"/>
    <w:uiPriority w:val="11"/>
    <w:qFormat/>
    <w:pPr>
      <w:spacing w:line="240" w:lineRule="auto"/>
    </w:pPr>
    <w:rPr>
      <w:sz w:val="24"/>
      <w:szCs w:val="24"/>
    </w:rPr>
  </w:style>
  <w:style w:type="character" w:customStyle="1" w:styleId="YltunnisteChar">
    <w:name w:val="Ylätunniste Char"/>
    <w:basedOn w:val="Kappaleenoletusfontti"/>
    <w:link w:val="Yltunniste"/>
    <w:uiPriority w:val="99"/>
    <w:rsid w:val="004B77FC"/>
    <w:rPr>
      <w:rFonts w:eastAsiaTheme="minorEastAsia"/>
      <w:sz w:val="20"/>
      <w:szCs w:val="20"/>
    </w:rPr>
  </w:style>
  <w:style w:type="paragraph" w:styleId="Yltunniste">
    <w:name w:val="header"/>
    <w:basedOn w:val="Normaali"/>
    <w:link w:val="YltunnisteChar"/>
    <w:uiPriority w:val="99"/>
    <w:unhideWhenUsed/>
    <w:rsid w:val="004B77F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4B77FC"/>
    <w:rPr>
      <w:rFonts w:eastAsiaTheme="minorEastAsia"/>
      <w:sz w:val="20"/>
      <w:szCs w:val="20"/>
    </w:rPr>
  </w:style>
  <w:style w:type="paragraph" w:styleId="Alatunniste">
    <w:name w:val="footer"/>
    <w:basedOn w:val="Normaali"/>
    <w:link w:val="AlatunnisteChar"/>
    <w:uiPriority w:val="99"/>
    <w:unhideWhenUsed/>
    <w:rsid w:val="004B77FC"/>
    <w:pPr>
      <w:tabs>
        <w:tab w:val="center" w:pos="4819"/>
        <w:tab w:val="right" w:pos="9638"/>
      </w:tabs>
      <w:spacing w:after="0" w:line="240" w:lineRule="auto"/>
    </w:pPr>
  </w:style>
  <w:style w:type="paragraph" w:styleId="Eivli">
    <w:name w:val="No Spacing"/>
    <w:link w:val="EivliChar"/>
    <w:uiPriority w:val="1"/>
    <w:qFormat/>
    <w:rsid w:val="004B77FC"/>
    <w:pPr>
      <w:spacing w:after="0" w:line="240" w:lineRule="auto"/>
    </w:pPr>
    <w:rPr>
      <w:rFonts w:eastAsiaTheme="minorEastAsia"/>
    </w:rPr>
  </w:style>
  <w:style w:type="character" w:customStyle="1" w:styleId="EivliChar">
    <w:name w:val="Ei väliä Char"/>
    <w:basedOn w:val="Kappaleenoletusfontti"/>
    <w:link w:val="Eivli"/>
    <w:uiPriority w:val="1"/>
    <w:rsid w:val="004B77FC"/>
    <w:rPr>
      <w:rFonts w:eastAsiaTheme="minorEastAsia"/>
      <w:sz w:val="20"/>
      <w:szCs w:val="20"/>
    </w:rPr>
  </w:style>
  <w:style w:type="character" w:customStyle="1" w:styleId="LainausChar">
    <w:name w:val="Lainaus Char"/>
    <w:basedOn w:val="Kappaleenoletusfontti"/>
    <w:link w:val="Lainaus"/>
    <w:uiPriority w:val="29"/>
    <w:rsid w:val="004B77FC"/>
    <w:rPr>
      <w:rFonts w:eastAsiaTheme="minorEastAsia"/>
      <w:i/>
      <w:iCs/>
      <w:color w:val="404040" w:themeColor="text1" w:themeTint="BF"/>
      <w:sz w:val="20"/>
      <w:szCs w:val="20"/>
    </w:rPr>
  </w:style>
  <w:style w:type="paragraph" w:styleId="Lainaus">
    <w:name w:val="Quote"/>
    <w:basedOn w:val="Normaali"/>
    <w:next w:val="Normaali"/>
    <w:link w:val="LainausChar"/>
    <w:uiPriority w:val="29"/>
    <w:qFormat/>
    <w:rsid w:val="004B77FC"/>
    <w:pPr>
      <w:spacing w:before="160"/>
      <w:ind w:left="720" w:right="720"/>
    </w:pPr>
    <w:rPr>
      <w:i/>
      <w:iCs/>
      <w:color w:val="404040" w:themeColor="text1" w:themeTint="BF"/>
    </w:rPr>
  </w:style>
  <w:style w:type="character" w:customStyle="1" w:styleId="ErottuvalainausChar">
    <w:name w:val="Erottuva lainaus Char"/>
    <w:basedOn w:val="Kappaleenoletusfontti"/>
    <w:link w:val="Erottuvalainaus"/>
    <w:uiPriority w:val="30"/>
    <w:rsid w:val="004B77FC"/>
    <w:rPr>
      <w:rFonts w:asciiTheme="majorHAnsi" w:eastAsiaTheme="majorEastAsia" w:hAnsiTheme="majorHAnsi" w:cstheme="majorBidi"/>
      <w:color w:val="4472C4" w:themeColor="accent1"/>
      <w:sz w:val="28"/>
      <w:szCs w:val="28"/>
    </w:rPr>
  </w:style>
  <w:style w:type="paragraph" w:styleId="Erottuvalainaus">
    <w:name w:val="Intense Quote"/>
    <w:basedOn w:val="Normaali"/>
    <w:next w:val="Normaali"/>
    <w:link w:val="ErottuvalainausChar"/>
    <w:uiPriority w:val="30"/>
    <w:qFormat/>
    <w:rsid w:val="004B77FC"/>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paragraph" w:customStyle="1" w:styleId="AIPEtaulukot">
    <w:name w:val="AIPE taulukot"/>
    <w:basedOn w:val="Normaali"/>
    <w:link w:val="AIPEtaulukotChar"/>
    <w:qFormat/>
    <w:rsid w:val="004B77FC"/>
    <w:pPr>
      <w:spacing w:after="0" w:line="240" w:lineRule="auto"/>
    </w:pPr>
    <w:rPr>
      <w:rFonts w:eastAsia="Times New Roman" w:cs="Times New Roman"/>
      <w:sz w:val="22"/>
      <w:szCs w:val="22"/>
    </w:rPr>
  </w:style>
  <w:style w:type="character" w:customStyle="1" w:styleId="AIPEtaulukotChar">
    <w:name w:val="AIPE taulukot Char"/>
    <w:basedOn w:val="Kappaleenoletusfontti"/>
    <w:link w:val="AIPEtaulukot"/>
    <w:rsid w:val="004B77FC"/>
    <w:rPr>
      <w:rFonts w:ascii="Calibri" w:eastAsia="Times New Roman" w:hAnsi="Calibri" w:cs="Times New Roman"/>
    </w:rPr>
  </w:style>
  <w:style w:type="paragraph" w:styleId="Sisllysluettelonotsikko">
    <w:name w:val="TOC Heading"/>
    <w:basedOn w:val="Otsikko1"/>
    <w:next w:val="Normaali"/>
    <w:uiPriority w:val="39"/>
    <w:unhideWhenUsed/>
    <w:qFormat/>
    <w:rsid w:val="004B77FC"/>
    <w:pPr>
      <w:outlineLvl w:val="9"/>
    </w:pPr>
  </w:style>
  <w:style w:type="character" w:styleId="Hyperlinkki">
    <w:name w:val="Hyperlink"/>
    <w:basedOn w:val="Kappaleenoletusfontti"/>
    <w:uiPriority w:val="99"/>
    <w:unhideWhenUsed/>
    <w:rsid w:val="004B77FC"/>
    <w:rPr>
      <w:color w:val="0563C1" w:themeColor="hyperlink"/>
      <w:u w:val="single"/>
    </w:rPr>
  </w:style>
  <w:style w:type="paragraph" w:styleId="Sisluet1">
    <w:name w:val="toc 1"/>
    <w:basedOn w:val="Normaali"/>
    <w:next w:val="Normaali"/>
    <w:autoRedefine/>
    <w:uiPriority w:val="39"/>
    <w:unhideWhenUsed/>
    <w:rsid w:val="004B77FC"/>
    <w:pPr>
      <w:spacing w:before="120"/>
    </w:pPr>
    <w:rPr>
      <w:rFonts w:cstheme="minorHAnsi"/>
      <w:b/>
      <w:bCs/>
      <w:caps/>
    </w:rPr>
  </w:style>
  <w:style w:type="paragraph" w:styleId="Sisluet2">
    <w:name w:val="toc 2"/>
    <w:basedOn w:val="Normaali"/>
    <w:next w:val="Normaali"/>
    <w:autoRedefine/>
    <w:uiPriority w:val="39"/>
    <w:unhideWhenUsed/>
    <w:rsid w:val="004B77FC"/>
    <w:pPr>
      <w:spacing w:after="0"/>
      <w:ind w:left="220"/>
    </w:pPr>
    <w:rPr>
      <w:rFonts w:cstheme="minorHAnsi"/>
      <w:smallCaps/>
    </w:rPr>
  </w:style>
  <w:style w:type="character" w:customStyle="1" w:styleId="normaltextrun">
    <w:name w:val="normaltextrun"/>
    <w:basedOn w:val="Kappaleenoletusfontti"/>
    <w:rsid w:val="004B77FC"/>
  </w:style>
  <w:style w:type="character" w:customStyle="1" w:styleId="contextualspellingandgrammarerror">
    <w:name w:val="contextualspellingandgrammarerror"/>
    <w:basedOn w:val="Kappaleenoletusfontti"/>
    <w:rsid w:val="004B77FC"/>
  </w:style>
  <w:style w:type="paragraph" w:customStyle="1" w:styleId="paragraph">
    <w:name w:val="paragraph"/>
    <w:basedOn w:val="Normaali"/>
    <w:rsid w:val="004B77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Kappaleenoletusfontti"/>
    <w:rsid w:val="004B77FC"/>
  </w:style>
  <w:style w:type="paragraph" w:styleId="Luettelokappale">
    <w:name w:val="List Paragraph"/>
    <w:basedOn w:val="Normaali"/>
    <w:uiPriority w:val="34"/>
    <w:qFormat/>
    <w:rsid w:val="004B77FC"/>
    <w:pPr>
      <w:ind w:left="720"/>
      <w:contextualSpacing/>
    </w:pPr>
  </w:style>
  <w:style w:type="paragraph" w:styleId="NormaaliWWW">
    <w:name w:val="Normal (Web)"/>
    <w:basedOn w:val="Normaali"/>
    <w:uiPriority w:val="99"/>
    <w:unhideWhenUsed/>
    <w:rsid w:val="004B77FC"/>
    <w:pPr>
      <w:spacing w:before="100" w:beforeAutospacing="1" w:after="100" w:afterAutospacing="1" w:line="240" w:lineRule="auto"/>
    </w:pPr>
    <w:rPr>
      <w:rFonts w:ascii="Times New Roman" w:eastAsia="Times New Roman" w:hAnsi="Times New Roman" w:cs="Times New Roman"/>
      <w:sz w:val="24"/>
      <w:szCs w:val="24"/>
    </w:rPr>
  </w:style>
  <w:style w:type="character" w:styleId="Kommentinviite">
    <w:name w:val="annotation reference"/>
    <w:basedOn w:val="Kappaleenoletusfontti"/>
    <w:uiPriority w:val="99"/>
    <w:semiHidden/>
    <w:unhideWhenUsed/>
    <w:rsid w:val="004B77FC"/>
    <w:rPr>
      <w:sz w:val="16"/>
      <w:szCs w:val="16"/>
    </w:rPr>
  </w:style>
  <w:style w:type="character" w:customStyle="1" w:styleId="spellingerror">
    <w:name w:val="spellingerror"/>
    <w:basedOn w:val="Kappaleenoletusfontti"/>
    <w:rsid w:val="004B77FC"/>
  </w:style>
  <w:style w:type="paragraph" w:customStyle="1" w:styleId="xxxxmsonormal">
    <w:name w:val="x_xxxmsonormal"/>
    <w:basedOn w:val="Normaali"/>
    <w:rsid w:val="004B77FC"/>
    <w:pPr>
      <w:spacing w:after="0" w:line="240" w:lineRule="auto"/>
    </w:pPr>
  </w:style>
  <w:style w:type="table" w:customStyle="1" w:styleId="Vaalearuudukkotaulukko1-korostus11">
    <w:name w:val="Vaalea ruudukkotaulukko 1 - korostus 11"/>
    <w:basedOn w:val="Normaalitaulukko"/>
    <w:uiPriority w:val="46"/>
    <w:rsid w:val="00477CD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a">
    <w:basedOn w:val="TableNormal0"/>
    <w:tblPr>
      <w:tblStyleRowBandSize w:val="1"/>
      <w:tblStyleColBandSize w:val="1"/>
      <w:tblCellMar>
        <w:top w:w="113" w:type="dxa"/>
        <w:left w:w="115" w:type="dxa"/>
        <w:bottom w:w="113" w:type="dxa"/>
        <w:right w:w="115" w:type="dxa"/>
      </w:tblCellMar>
    </w:tblPr>
  </w:style>
  <w:style w:type="table" w:customStyle="1" w:styleId="a0">
    <w:basedOn w:val="TableNormal0"/>
    <w:tblPr>
      <w:tblStyleRowBandSize w:val="1"/>
      <w:tblStyleColBandSize w:val="1"/>
      <w:tblCellMar>
        <w:top w:w="113" w:type="dxa"/>
        <w:left w:w="113" w:type="dxa"/>
        <w:bottom w:w="113" w:type="dxa"/>
        <w:right w:w="113" w:type="dxa"/>
      </w:tblCellMar>
    </w:tblPr>
  </w:style>
  <w:style w:type="table" w:customStyle="1" w:styleId="a1">
    <w:basedOn w:val="TableNormal0"/>
    <w:tblPr>
      <w:tblStyleRowBandSize w:val="1"/>
      <w:tblStyleColBandSize w:val="1"/>
      <w:tblCellMar>
        <w:top w:w="113" w:type="dxa"/>
        <w:left w:w="115" w:type="dxa"/>
        <w:bottom w:w="113" w:type="dxa"/>
        <w:right w:w="115" w:type="dxa"/>
      </w:tblCellMar>
    </w:tblPr>
  </w:style>
  <w:style w:type="table" w:customStyle="1" w:styleId="a2">
    <w:basedOn w:val="TableNormal0"/>
    <w:tblPr>
      <w:tblStyleRowBandSize w:val="1"/>
      <w:tblStyleColBandSize w:val="1"/>
      <w:tblCellMar>
        <w:top w:w="113" w:type="dxa"/>
        <w:left w:w="115" w:type="dxa"/>
        <w:bottom w:w="113" w:type="dxa"/>
        <w:right w:w="115" w:type="dxa"/>
      </w:tblCellMar>
    </w:tblPr>
  </w:style>
  <w:style w:type="table" w:customStyle="1" w:styleId="a3">
    <w:basedOn w:val="TableNormal0"/>
    <w:tblPr>
      <w:tblStyleRowBandSize w:val="1"/>
      <w:tblStyleColBandSize w:val="1"/>
      <w:tblCellMar>
        <w:top w:w="113" w:type="dxa"/>
        <w:left w:w="115" w:type="dxa"/>
        <w:bottom w:w="113" w:type="dxa"/>
        <w:right w:w="115"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13" w:type="dxa"/>
        <w:left w:w="115" w:type="dxa"/>
        <w:bottom w:w="113" w:type="dxa"/>
        <w:right w:w="115" w:type="dxa"/>
      </w:tblCellMar>
    </w:tblPr>
  </w:style>
  <w:style w:type="table" w:customStyle="1" w:styleId="a6">
    <w:basedOn w:val="TableNormal0"/>
    <w:tblPr>
      <w:tblStyleRowBandSize w:val="1"/>
      <w:tblStyleColBandSize w:val="1"/>
      <w:tblCellMar>
        <w:top w:w="113" w:type="dxa"/>
        <w:left w:w="115" w:type="dxa"/>
        <w:bottom w:w="113" w:type="dxa"/>
        <w:right w:w="115" w:type="dxa"/>
      </w:tblCellMar>
    </w:tblPr>
  </w:style>
  <w:style w:type="table" w:customStyle="1" w:styleId="a7">
    <w:basedOn w:val="TableNormal0"/>
    <w:tblPr>
      <w:tblStyleRowBandSize w:val="1"/>
      <w:tblStyleColBandSize w:val="1"/>
      <w:tblCellMar>
        <w:top w:w="113" w:type="dxa"/>
        <w:left w:w="115" w:type="dxa"/>
        <w:bottom w:w="113" w:type="dxa"/>
        <w:right w:w="115" w:type="dxa"/>
      </w:tblCellMar>
    </w:tblPr>
  </w:style>
  <w:style w:type="table" w:customStyle="1" w:styleId="a8">
    <w:basedOn w:val="TableNormal0"/>
    <w:tblPr>
      <w:tblStyleRowBandSize w:val="1"/>
      <w:tblStyleColBandSize w:val="1"/>
      <w:tblCellMar>
        <w:top w:w="113" w:type="dxa"/>
        <w:left w:w="115" w:type="dxa"/>
        <w:bottom w:w="113" w:type="dxa"/>
        <w:right w:w="115" w:type="dxa"/>
      </w:tblCellMar>
    </w:tblPr>
  </w:style>
  <w:style w:type="table" w:customStyle="1" w:styleId="a9">
    <w:basedOn w:val="TableNormal0"/>
    <w:tblPr>
      <w:tblStyleRowBandSize w:val="1"/>
      <w:tblStyleColBandSize w:val="1"/>
      <w:tblCellMar>
        <w:top w:w="113" w:type="dxa"/>
        <w:left w:w="115" w:type="dxa"/>
        <w:bottom w:w="113" w:type="dxa"/>
        <w:right w:w="115"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13" w:type="dxa"/>
        <w:left w:w="113" w:type="dxa"/>
        <w:bottom w:w="113" w:type="dxa"/>
        <w:right w:w="113" w:type="dxa"/>
      </w:tblCellMar>
    </w:tblPr>
  </w:style>
  <w:style w:type="table" w:customStyle="1" w:styleId="ac">
    <w:basedOn w:val="TableNormal0"/>
    <w:tblPr>
      <w:tblStyleRowBandSize w:val="1"/>
      <w:tblStyleColBandSize w:val="1"/>
      <w:tblCellMar>
        <w:top w:w="113" w:type="dxa"/>
        <w:left w:w="115" w:type="dxa"/>
        <w:bottom w:w="113" w:type="dxa"/>
        <w:right w:w="115" w:type="dxa"/>
      </w:tblCellMar>
    </w:tblPr>
  </w:style>
  <w:style w:type="table" w:customStyle="1" w:styleId="ad">
    <w:basedOn w:val="TableNormal0"/>
    <w:tblPr>
      <w:tblStyleRowBandSize w:val="1"/>
      <w:tblStyleColBandSize w:val="1"/>
      <w:tblCellMar>
        <w:top w:w="113" w:type="dxa"/>
        <w:left w:w="113" w:type="dxa"/>
        <w:bottom w:w="113" w:type="dxa"/>
        <w:right w:w="113" w:type="dxa"/>
      </w:tblCellMar>
    </w:tblPr>
  </w:style>
  <w:style w:type="table" w:customStyle="1" w:styleId="ae">
    <w:basedOn w:val="TableNormal0"/>
    <w:tblPr>
      <w:tblStyleRowBandSize w:val="1"/>
      <w:tblStyleColBandSize w:val="1"/>
      <w:tblCellMar>
        <w:top w:w="113" w:type="dxa"/>
        <w:left w:w="115" w:type="dxa"/>
        <w:bottom w:w="113" w:type="dxa"/>
        <w:right w:w="115" w:type="dxa"/>
      </w:tblCellMar>
    </w:tblPr>
  </w:style>
  <w:style w:type="table" w:customStyle="1" w:styleId="af">
    <w:basedOn w:val="TableNormal0"/>
    <w:tblPr>
      <w:tblStyleRowBandSize w:val="1"/>
      <w:tblStyleColBandSize w:val="1"/>
      <w:tblCellMar>
        <w:top w:w="113" w:type="dxa"/>
        <w:left w:w="115" w:type="dxa"/>
        <w:bottom w:w="113" w:type="dxa"/>
        <w:right w:w="115" w:type="dxa"/>
      </w:tblCellMar>
    </w:tblPr>
  </w:style>
  <w:style w:type="table" w:customStyle="1" w:styleId="af0">
    <w:basedOn w:val="TableNormal0"/>
    <w:tblPr>
      <w:tblStyleRowBandSize w:val="1"/>
      <w:tblStyleColBandSize w:val="1"/>
      <w:tblCellMar>
        <w:top w:w="113" w:type="dxa"/>
        <w:left w:w="113" w:type="dxa"/>
        <w:bottom w:w="113" w:type="dxa"/>
        <w:right w:w="113" w:type="dxa"/>
      </w:tblCellMar>
    </w:tblPr>
  </w:style>
  <w:style w:type="paragraph" w:customStyle="1" w:styleId="Default">
    <w:name w:val="Default"/>
    <w:rsid w:val="00CE665A"/>
    <w:pPr>
      <w:autoSpaceDE w:val="0"/>
      <w:autoSpaceDN w:val="0"/>
      <w:adjustRightInd w:val="0"/>
      <w:spacing w:after="0" w:line="240" w:lineRule="auto"/>
    </w:pPr>
    <w:rPr>
      <w:rFonts w:eastAsiaTheme="minorHAnsi"/>
      <w:color w:val="000000"/>
      <w:sz w:val="24"/>
      <w:szCs w:val="24"/>
      <w:lang w:eastAsia="en-US"/>
    </w:rPr>
  </w:style>
  <w:style w:type="table" w:customStyle="1" w:styleId="TaulukkoRuudukko73">
    <w:name w:val="Taulukko Ruudukko73"/>
    <w:basedOn w:val="Normaalitaulukko"/>
    <w:next w:val="TaulukkoRuudukko"/>
    <w:uiPriority w:val="59"/>
    <w:rsid w:val="00CE665A"/>
    <w:pPr>
      <w:spacing w:after="0" w:line="240" w:lineRule="auto"/>
    </w:pPr>
    <w:rPr>
      <w:rFonts w:cs="Times New Roman"/>
      <w:sz w:val="22"/>
      <w:szCs w:val="22"/>
      <w:lang w:val="sv-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Ruudukko">
    <w:name w:val="Table Grid"/>
    <w:basedOn w:val="Normaalitaulukko"/>
    <w:uiPriority w:val="39"/>
    <w:rsid w:val="00CE6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1">
    <w:basedOn w:val="TableNormal0"/>
    <w:tblPr>
      <w:tblStyleRowBandSize w:val="1"/>
      <w:tblStyleColBandSize w:val="1"/>
      <w:tblCellMar>
        <w:top w:w="113" w:type="dxa"/>
        <w:left w:w="113" w:type="dxa"/>
        <w:bottom w:w="113" w:type="dxa"/>
        <w:right w:w="113" w:type="dxa"/>
      </w:tblCellMar>
    </w:tblPr>
  </w:style>
  <w:style w:type="table" w:customStyle="1" w:styleId="af2">
    <w:basedOn w:val="TableNormal0"/>
    <w:tblPr>
      <w:tblStyleRowBandSize w:val="1"/>
      <w:tblStyleColBandSize w:val="1"/>
      <w:tblCellMar>
        <w:top w:w="113" w:type="dxa"/>
        <w:left w:w="115" w:type="dxa"/>
        <w:bottom w:w="113"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top w:w="113" w:type="dxa"/>
        <w:left w:w="113" w:type="dxa"/>
        <w:bottom w:w="113" w:type="dxa"/>
        <w:right w:w="113" w:type="dxa"/>
      </w:tblCellMar>
    </w:tblPr>
  </w:style>
  <w:style w:type="table" w:customStyle="1" w:styleId="af5">
    <w:basedOn w:val="TableNormal0"/>
    <w:pPr>
      <w:spacing w:after="0" w:line="240" w:lineRule="auto"/>
    </w:pPr>
    <w:rPr>
      <w:sz w:val="22"/>
      <w:szCs w:val="22"/>
    </w:rPr>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top w:w="113" w:type="dxa"/>
        <w:left w:w="113" w:type="dxa"/>
        <w:bottom w:w="113" w:type="dxa"/>
        <w:right w:w="113" w:type="dxa"/>
      </w:tblCellMar>
    </w:tblPr>
  </w:style>
  <w:style w:type="table" w:customStyle="1" w:styleId="af7">
    <w:basedOn w:val="TableNormal0"/>
    <w:tblPr>
      <w:tblStyleRowBandSize w:val="1"/>
      <w:tblStyleColBandSize w:val="1"/>
      <w:tblCellMar>
        <w:top w:w="113" w:type="dxa"/>
        <w:left w:w="113" w:type="dxa"/>
        <w:bottom w:w="113" w:type="dxa"/>
        <w:right w:w="113" w:type="dxa"/>
      </w:tblCellMar>
    </w:tblPr>
  </w:style>
  <w:style w:type="table" w:customStyle="1" w:styleId="af8">
    <w:basedOn w:val="TableNormal0"/>
    <w:tblPr>
      <w:tblStyleRowBandSize w:val="1"/>
      <w:tblStyleColBandSize w:val="1"/>
      <w:tblCellMar>
        <w:top w:w="113" w:type="dxa"/>
        <w:left w:w="113" w:type="dxa"/>
        <w:bottom w:w="113" w:type="dxa"/>
        <w:right w:w="113" w:type="dxa"/>
      </w:tblCellMar>
    </w:tblPr>
  </w:style>
  <w:style w:type="table" w:customStyle="1" w:styleId="af9">
    <w:basedOn w:val="TableNormal0"/>
    <w:tblPr>
      <w:tblStyleRowBandSize w:val="1"/>
      <w:tblStyleColBandSize w:val="1"/>
      <w:tblCellMar>
        <w:top w:w="113" w:type="dxa"/>
        <w:left w:w="113" w:type="dxa"/>
        <w:bottom w:w="113" w:type="dxa"/>
        <w:right w:w="113" w:type="dxa"/>
      </w:tblCellMar>
    </w:tblPr>
  </w:style>
  <w:style w:type="table" w:customStyle="1" w:styleId="afa">
    <w:basedOn w:val="TableNormal0"/>
    <w:tblPr>
      <w:tblStyleRowBandSize w:val="1"/>
      <w:tblStyleColBandSize w:val="1"/>
      <w:tblCellMar>
        <w:top w:w="113" w:type="dxa"/>
        <w:left w:w="113" w:type="dxa"/>
        <w:bottom w:w="113" w:type="dxa"/>
        <w:right w:w="113" w:type="dxa"/>
      </w:tblCellMar>
    </w:tblPr>
  </w:style>
  <w:style w:type="table" w:customStyle="1" w:styleId="afb">
    <w:basedOn w:val="TableNormal0"/>
    <w:tblPr>
      <w:tblStyleRowBandSize w:val="1"/>
      <w:tblStyleColBandSize w:val="1"/>
      <w:tblCellMar>
        <w:top w:w="113" w:type="dxa"/>
        <w:left w:w="113" w:type="dxa"/>
        <w:bottom w:w="113" w:type="dxa"/>
        <w:right w:w="113" w:type="dxa"/>
      </w:tblCellMar>
    </w:tblPr>
  </w:style>
  <w:style w:type="table" w:customStyle="1" w:styleId="afc">
    <w:basedOn w:val="TableNormal0"/>
    <w:tblPr>
      <w:tblStyleRowBandSize w:val="1"/>
      <w:tblStyleColBandSize w:val="1"/>
      <w:tblCellMar>
        <w:top w:w="113" w:type="dxa"/>
        <w:left w:w="113" w:type="dxa"/>
        <w:bottom w:w="113" w:type="dxa"/>
        <w:right w:w="113" w:type="dxa"/>
      </w:tblCellMar>
    </w:tblPr>
  </w:style>
  <w:style w:type="table" w:customStyle="1" w:styleId="afd">
    <w:basedOn w:val="TableNormal0"/>
    <w:tblPr>
      <w:tblStyleRowBandSize w:val="1"/>
      <w:tblStyleColBandSize w:val="1"/>
      <w:tblCellMar>
        <w:top w:w="113" w:type="dxa"/>
        <w:left w:w="113" w:type="dxa"/>
        <w:bottom w:w="113" w:type="dxa"/>
        <w:right w:w="113" w:type="dxa"/>
      </w:tblCellMar>
    </w:tblPr>
  </w:style>
  <w:style w:type="table" w:customStyle="1" w:styleId="afe">
    <w:basedOn w:val="TableNormal0"/>
    <w:tblPr>
      <w:tblStyleRowBandSize w:val="1"/>
      <w:tblStyleColBandSize w:val="1"/>
      <w:tblCellMar>
        <w:top w:w="113" w:type="dxa"/>
        <w:left w:w="113" w:type="dxa"/>
        <w:bottom w:w="113" w:type="dxa"/>
        <w:right w:w="113" w:type="dxa"/>
      </w:tblCellMar>
    </w:tblPr>
  </w:style>
  <w:style w:type="table" w:customStyle="1" w:styleId="aff">
    <w:basedOn w:val="TableNormal0"/>
    <w:tblPr>
      <w:tblStyleRowBandSize w:val="1"/>
      <w:tblStyleColBandSize w:val="1"/>
      <w:tblCellMar>
        <w:top w:w="113" w:type="dxa"/>
        <w:left w:w="113" w:type="dxa"/>
        <w:bottom w:w="113" w:type="dxa"/>
        <w:right w:w="113" w:type="dxa"/>
      </w:tblCellMar>
    </w:tblPr>
  </w:style>
  <w:style w:type="table" w:customStyle="1" w:styleId="aff0">
    <w:basedOn w:val="TableNormal0"/>
    <w:tblPr>
      <w:tblStyleRowBandSize w:val="1"/>
      <w:tblStyleColBandSize w:val="1"/>
      <w:tblCellMar>
        <w:top w:w="113" w:type="dxa"/>
        <w:left w:w="113" w:type="dxa"/>
        <w:bottom w:w="113" w:type="dxa"/>
        <w:right w:w="113" w:type="dxa"/>
      </w:tblCellMar>
    </w:tblPr>
  </w:style>
  <w:style w:type="table" w:customStyle="1" w:styleId="aff1">
    <w:basedOn w:val="TableNormal0"/>
    <w:tblPr>
      <w:tblStyleRowBandSize w:val="1"/>
      <w:tblStyleColBandSize w:val="1"/>
      <w:tblCellMar>
        <w:top w:w="85" w:type="dxa"/>
        <w:left w:w="115" w:type="dxa"/>
        <w:bottom w:w="85" w:type="dxa"/>
        <w:right w:w="115" w:type="dxa"/>
      </w:tblCellMar>
    </w:tblPr>
  </w:style>
  <w:style w:type="table" w:customStyle="1" w:styleId="aff2">
    <w:basedOn w:val="TableNormal0"/>
    <w:tblPr>
      <w:tblStyleRowBandSize w:val="1"/>
      <w:tblStyleColBandSize w:val="1"/>
      <w:tblCellMar>
        <w:top w:w="85" w:type="dxa"/>
        <w:left w:w="85" w:type="dxa"/>
        <w:bottom w:w="85" w:type="dxa"/>
        <w:right w:w="85" w:type="dxa"/>
      </w:tblCellMar>
    </w:tblPr>
  </w:style>
  <w:style w:type="table" w:customStyle="1" w:styleId="aff3">
    <w:basedOn w:val="TableNormal0"/>
    <w:tblPr>
      <w:tblStyleRowBandSize w:val="1"/>
      <w:tblStyleColBandSize w:val="1"/>
      <w:tblCellMar>
        <w:top w:w="113" w:type="dxa"/>
        <w:left w:w="113" w:type="dxa"/>
        <w:bottom w:w="113" w:type="dxa"/>
        <w:right w:w="113" w:type="dxa"/>
      </w:tblCellMar>
    </w:tblPr>
  </w:style>
  <w:style w:type="table" w:customStyle="1" w:styleId="aff4">
    <w:basedOn w:val="TableNormal0"/>
    <w:tblPr>
      <w:tblStyleRowBandSize w:val="1"/>
      <w:tblStyleColBandSize w:val="1"/>
      <w:tblCellMar>
        <w:top w:w="113" w:type="dxa"/>
        <w:left w:w="113" w:type="dxa"/>
        <w:bottom w:w="113" w:type="dxa"/>
        <w:right w:w="113" w:type="dxa"/>
      </w:tblCellMar>
    </w:tblPr>
  </w:style>
  <w:style w:type="table" w:customStyle="1" w:styleId="aff5">
    <w:basedOn w:val="TableNormal0"/>
    <w:tblPr>
      <w:tblStyleRowBandSize w:val="1"/>
      <w:tblStyleColBandSize w:val="1"/>
      <w:tblCellMar>
        <w:top w:w="113" w:type="dxa"/>
        <w:left w:w="113" w:type="dxa"/>
        <w:bottom w:w="113" w:type="dxa"/>
        <w:right w:w="11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1802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rAVI+oZZUNr1yWSybJm3Aa/jPg==">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9072535-CEA9-4B6F-9132-5BB7DF947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148</Pages>
  <Words>26224</Words>
  <Characters>212423</Characters>
  <Application>Microsoft Office Word</Application>
  <DocSecurity>0</DocSecurity>
  <Lines>1770</Lines>
  <Paragraphs>476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238171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Korhonen Anjuli</dc:creator>
  <cp:lastModifiedBy>Korhonen Anjuli (OPH)</cp:lastModifiedBy>
  <cp:revision>26</cp:revision>
  <cp:lastPrinted>2021-05-10T13:13:00Z</cp:lastPrinted>
  <dcterms:created xsi:type="dcterms:W3CDTF">2021-04-13T10:30:00Z</dcterms:created>
  <dcterms:modified xsi:type="dcterms:W3CDTF">2021-05-27T11:05:00Z</dcterms:modified>
</cp:coreProperties>
</file>