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34985519" w:displacedByCustomXml="next"/>
    <w:sdt>
      <w:sdtPr>
        <w:rPr>
          <w:rFonts w:cstheme="minorHAnsi"/>
        </w:rPr>
        <w:id w:val="-1143279144"/>
        <w:docPartObj>
          <w:docPartGallery w:val="Cover Pages"/>
          <w:docPartUnique/>
        </w:docPartObj>
      </w:sdtPr>
      <w:sdtEndPr/>
      <w:sdtContent>
        <w:p w14:paraId="558A30FA" w14:textId="0306D756" w:rsidR="008D76CD" w:rsidRPr="00377D95" w:rsidRDefault="008D76CD" w:rsidP="00130DF0">
          <w:pPr>
            <w:spacing w:line="276" w:lineRule="auto"/>
            <w:rPr>
              <w:rFonts w:cstheme="minorHAnsi"/>
            </w:rPr>
          </w:pPr>
          <w:r w:rsidRPr="00377D95">
            <w:rPr>
              <w:rFonts w:cstheme="minorHAnsi"/>
              <w:noProof/>
              <w:lang w:eastAsia="fi-FI"/>
            </w:rPr>
            <mc:AlternateContent>
              <mc:Choice Requires="wps">
                <w:drawing>
                  <wp:anchor distT="0" distB="0" distL="114300" distR="114300" simplePos="0" relativeHeight="251677696" behindDoc="1" locked="0" layoutInCell="1" allowOverlap="1" wp14:anchorId="6E8C1C64" wp14:editId="3D2CFBE4">
                    <wp:simplePos x="0" y="0"/>
                    <wp:positionH relativeFrom="page">
                      <wp:posOffset>-44450</wp:posOffset>
                    </wp:positionH>
                    <wp:positionV relativeFrom="page">
                      <wp:posOffset>6350</wp:posOffset>
                    </wp:positionV>
                    <wp:extent cx="7632700" cy="10744200"/>
                    <wp:effectExtent l="0" t="0" r="6350" b="0"/>
                    <wp:wrapNone/>
                    <wp:docPr id="466" name="Suorakulmio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632700" cy="10744200"/>
                            </a:xfrm>
                            <a:prstGeom prst="rect">
                              <a:avLst/>
                            </a:pr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1B9E7E" w14:textId="198C9A13" w:rsidR="008D76CD" w:rsidRPr="00897D22" w:rsidRDefault="008D76CD" w:rsidP="008D76CD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897D22">
                                  <w:rPr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Opetushallitus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E8C1C64" id="Suorakulmio 466" o:spid="_x0000_s1026" style="position:absolute;margin-left:-3.5pt;margin-top:.5pt;width:601pt;height:846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" fillcolor="#069" stroked="f" strokeweight="1pt">
                    <v:textbox inset="21.6pt,,21.6pt">
                      <w:txbxContent>
                        <w:p w14:paraId="3F1B9E7E" w14:textId="198C9A13" w:rsidR="008D76CD" w:rsidRPr="00897D22" w:rsidRDefault="008D76CD" w:rsidP="008D76CD">
                          <w:pPr>
                            <w:jc w:val="center"/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97D22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Opetushallitus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13D2B14E" w14:textId="21F8AC63" w:rsidR="008D76CD" w:rsidRPr="00377D95" w:rsidRDefault="008D76CD" w:rsidP="00130DF0">
          <w:pPr>
            <w:spacing w:line="276" w:lineRule="auto"/>
            <w:rPr>
              <w:rFonts w:cstheme="minorHAnsi"/>
            </w:rPr>
          </w:pPr>
          <w:r w:rsidRPr="00377D95">
            <w:rPr>
              <w:rFonts w:cstheme="minorHAnsi"/>
              <w:noProof/>
              <w:lang w:eastAsia="fi-FI"/>
            </w:rPr>
            <mc:AlternateContent>
              <mc:Choice Requires="wps">
                <w:drawing>
                  <wp:anchor distT="0" distB="0" distL="114300" distR="114300" simplePos="0" relativeHeight="251678720" behindDoc="0" locked="0" layoutInCell="1" allowOverlap="1" wp14:anchorId="5BFA22D0" wp14:editId="4A4B7B0D">
                    <wp:simplePos x="0" y="0"/>
                    <wp:positionH relativeFrom="margin">
                      <wp:posOffset>655955</wp:posOffset>
                    </wp:positionH>
                    <wp:positionV relativeFrom="paragraph">
                      <wp:posOffset>2269490</wp:posOffset>
                    </wp:positionV>
                    <wp:extent cx="5435834" cy="2571750"/>
                    <wp:effectExtent l="0" t="0" r="0" b="0"/>
                    <wp:wrapNone/>
                    <wp:docPr id="15" name="Tekstiruutu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435834" cy="2571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625C550" w14:textId="1F704D47" w:rsidR="00F32275" w:rsidRDefault="00A36990" w:rsidP="00F32275">
                                <w:pPr>
                                  <w:pStyle w:val="Otsikko1"/>
                                  <w:jc w:val="center"/>
                                  <w:rPr>
                                    <w:rFonts w:asciiTheme="minorHAnsi" w:hAnsiTheme="minorHAnsi" w:cstheme="minorHAns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SADAN VUODEN TILAST</w:t>
                                </w:r>
                                <w:r w:rsidR="008D76CD" w:rsidRPr="008D76CD">
                                  <w:rPr>
                                    <w:rFonts w:asciiTheme="minorHAnsi" w:hAnsiTheme="minorHAnsi" w:cstheme="minorHAns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O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T</w:t>
                                </w:r>
                              </w:p>
                              <w:p w14:paraId="272BF706" w14:textId="6208CF97" w:rsidR="00F32275" w:rsidRPr="00F32275" w:rsidRDefault="00F32275" w:rsidP="00F32275">
                                <w:pPr>
                                  <w:pStyle w:val="Otsikko1"/>
                                  <w:jc w:val="center"/>
                                  <w:rPr>
                                    <w:rFonts w:asciiTheme="minorHAnsi" w:hAnsiTheme="minorHAnsi" w:cstheme="minorHAns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1917–2017</w:t>
                                </w:r>
                              </w:p>
                              <w:p w14:paraId="20C15499" w14:textId="18FE9AA4" w:rsidR="008D76CD" w:rsidRPr="008D76CD" w:rsidRDefault="008D76CD" w:rsidP="008D76CD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8D76CD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________________________________________________________</w:t>
                                </w:r>
                              </w:p>
                              <w:p w14:paraId="7A7F3FF2" w14:textId="2F3E5102" w:rsidR="008D76CD" w:rsidRPr="008D76CD" w:rsidRDefault="00897D22" w:rsidP="008D76CD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Historian oppiaineen p</w:t>
                                </w:r>
                                <w:r w:rsidR="008D76CD" w:rsidRPr="008D76CD"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erusopetuksen päättöarvioinnin tukimateriaali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BFA22D0" id="_x0000_t202" coordsize="21600,21600" o:spt="202" path="m,l,21600r21600,l21600,xe">
                    <v:stroke joinstyle="miter"/>
                    <v:path gradientshapeok="t" o:connecttype="rect"/>
                  </v:shapetype>
                  <v:shape id="Tekstiruutu 15" o:spid="_x0000_s1027" type="#_x0000_t202" style="position:absolute;margin-left:51.65pt;margin-top:178.7pt;width:428pt;height:202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" filled="f" stroked="f" strokeweight=".5pt">
                    <v:textbox>
                      <w:txbxContent>
                        <w:p w14:paraId="0625C550" w14:textId="1F704D47" w:rsidR="00F32275" w:rsidRDefault="00A36990" w:rsidP="00F32275">
                          <w:pPr>
                            <w:pStyle w:val="Otsikko1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72"/>
                              <w:szCs w:val="72"/>
                            </w:rPr>
                            <w:t>SADAN VUODEN TILAST</w:t>
                          </w:r>
                          <w:r w:rsidR="008D76CD" w:rsidRPr="008D76CD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72"/>
                              <w:szCs w:val="72"/>
                            </w:rPr>
                            <w:t>O</w:t>
                          </w: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72"/>
                              <w:szCs w:val="72"/>
                            </w:rPr>
                            <w:t>T</w:t>
                          </w:r>
                        </w:p>
                        <w:p w14:paraId="272BF706" w14:textId="6208CF97" w:rsidR="00F32275" w:rsidRPr="00F32275" w:rsidRDefault="00F32275" w:rsidP="00F32275">
                          <w:pPr>
                            <w:pStyle w:val="Otsikko1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72"/>
                              <w:szCs w:val="72"/>
                            </w:rPr>
                            <w:t>1917–2017</w:t>
                          </w:r>
                        </w:p>
                        <w:p w14:paraId="20C15499" w14:textId="18FE9AA4" w:rsidR="008D76CD" w:rsidRPr="008D76CD" w:rsidRDefault="008D76CD" w:rsidP="008D76CD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8D76CD">
                            <w:rPr>
                              <w:b/>
                              <w:bCs/>
                              <w:color w:val="FFFFFF" w:themeColor="background1"/>
                            </w:rPr>
                            <w:t>________________________________________________________</w:t>
                          </w:r>
                        </w:p>
                        <w:p w14:paraId="7A7F3FF2" w14:textId="2F3E5102" w:rsidR="008D76CD" w:rsidRPr="008D76CD" w:rsidRDefault="00897D22" w:rsidP="008D76CD">
                          <w:pPr>
                            <w:jc w:val="center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Historian oppiaineen p</w:t>
                          </w:r>
                          <w:r w:rsidR="008D76CD" w:rsidRPr="008D76CD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erusopetuksen päättöarvioinnin tukimateriaali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Pr="00377D95">
            <w:rPr>
              <w:rFonts w:cstheme="minorHAnsi"/>
            </w:rPr>
            <w:br w:type="page"/>
          </w:r>
        </w:p>
      </w:sdtContent>
    </w:sdt>
    <w:p w14:paraId="6A6CF40B" w14:textId="567CCAFF" w:rsidR="00E370B6" w:rsidRPr="00377D95" w:rsidRDefault="00F32A85" w:rsidP="00130DF0">
      <w:pPr>
        <w:spacing w:line="276" w:lineRule="auto"/>
        <w:rPr>
          <w:rFonts w:cstheme="minorHAnsi"/>
          <w:sz w:val="20"/>
          <w:szCs w:val="20"/>
        </w:rPr>
      </w:pPr>
      <w:r w:rsidRPr="00377D95">
        <w:rPr>
          <w:rFonts w:cstheme="minorHAnsi"/>
          <w:b/>
          <w:bCs/>
          <w:sz w:val="40"/>
          <w:szCs w:val="40"/>
        </w:rPr>
        <w:lastRenderedPageBreak/>
        <w:t>A</w:t>
      </w:r>
      <w:r w:rsidR="00B80D2C" w:rsidRPr="00377D95">
        <w:rPr>
          <w:rFonts w:cstheme="minorHAnsi"/>
          <w:b/>
          <w:bCs/>
          <w:sz w:val="40"/>
          <w:szCs w:val="40"/>
        </w:rPr>
        <w:t>LOITUS</w:t>
      </w:r>
    </w:p>
    <w:p w14:paraId="2C4CB541" w14:textId="0EECC0EC" w:rsidR="00AB49DD" w:rsidRPr="00377D95" w:rsidRDefault="00A36990" w:rsidP="00130DF0">
      <w:pPr>
        <w:spacing w:line="276" w:lineRule="auto"/>
        <w:rPr>
          <w:rFonts w:cstheme="minorHAnsi"/>
          <w:color w:val="000000"/>
        </w:rPr>
      </w:pPr>
      <w:r w:rsidRPr="00377D95">
        <w:rPr>
          <w:rFonts w:cstheme="minorHAnsi"/>
          <w:color w:val="000000"/>
        </w:rPr>
        <w:t xml:space="preserve">Historiassa tapahtuneet muutokset näkyvät tilastoissa. </w:t>
      </w:r>
      <w:r w:rsidR="00E6021F" w:rsidRPr="00377D95">
        <w:rPr>
          <w:rFonts w:cstheme="minorHAnsi"/>
          <w:color w:val="000000"/>
        </w:rPr>
        <w:t xml:space="preserve">Tehtävän lähteenä käytetään </w:t>
      </w:r>
      <w:r w:rsidR="00AB49DD" w:rsidRPr="00377D95">
        <w:rPr>
          <w:rFonts w:cstheme="minorHAnsi"/>
          <w:color w:val="000000"/>
        </w:rPr>
        <w:t xml:space="preserve">Tilastokeskuksen vuosisadan </w:t>
      </w:r>
      <w:r w:rsidRPr="00377D95">
        <w:rPr>
          <w:rFonts w:cstheme="minorHAnsi"/>
          <w:color w:val="000000"/>
        </w:rPr>
        <w:t>vertailu</w:t>
      </w:r>
      <w:r w:rsidR="00E6021F" w:rsidRPr="00377D95">
        <w:rPr>
          <w:rFonts w:cstheme="minorHAnsi"/>
          <w:color w:val="000000"/>
        </w:rPr>
        <w:t>t- materiaali</w:t>
      </w:r>
      <w:r w:rsidR="007A162C" w:rsidRPr="00377D95">
        <w:rPr>
          <w:rFonts w:cstheme="minorHAnsi"/>
          <w:color w:val="000000"/>
        </w:rPr>
        <w:t>a.</w:t>
      </w:r>
    </w:p>
    <w:p w14:paraId="042A9E9A" w14:textId="4198F608" w:rsidR="00A36990" w:rsidRPr="00377D95" w:rsidRDefault="00A36990" w:rsidP="00130DF0">
      <w:pPr>
        <w:spacing w:line="276" w:lineRule="auto"/>
        <w:rPr>
          <w:rFonts w:cstheme="minorHAnsi"/>
          <w:color w:val="000000"/>
        </w:rPr>
      </w:pPr>
      <w:r w:rsidRPr="00377D95">
        <w:rPr>
          <w:rFonts w:cstheme="minorHAnsi"/>
          <w:color w:val="000000"/>
        </w:rPr>
        <w:t>Oppilaat valitsevat tai opetta</w:t>
      </w:r>
      <w:r w:rsidR="0007555B" w:rsidRPr="00377D95">
        <w:rPr>
          <w:rFonts w:cstheme="minorHAnsi"/>
          <w:color w:val="000000"/>
        </w:rPr>
        <w:t>ja antaa heille tilastotiedot</w:t>
      </w:r>
      <w:r w:rsidRPr="00377D95">
        <w:rPr>
          <w:rFonts w:cstheme="minorHAnsi"/>
          <w:color w:val="000000"/>
        </w:rPr>
        <w:t xml:space="preserve">. </w:t>
      </w:r>
      <w:r w:rsidR="006018E0" w:rsidRPr="00377D95">
        <w:rPr>
          <w:rFonts w:cstheme="minorHAnsi"/>
          <w:color w:val="000000"/>
        </w:rPr>
        <w:t xml:space="preserve"> Pyrkimyksenä on etsiä tapahtuneelle muutokselle syitä</w:t>
      </w:r>
      <w:r w:rsidR="00AB49DD" w:rsidRPr="00377D95">
        <w:rPr>
          <w:rFonts w:cstheme="minorHAnsi"/>
          <w:color w:val="000000"/>
        </w:rPr>
        <w:t xml:space="preserve"> ja</w:t>
      </w:r>
      <w:r w:rsidR="006018E0" w:rsidRPr="00377D95">
        <w:rPr>
          <w:rFonts w:cstheme="minorHAnsi"/>
          <w:color w:val="000000"/>
        </w:rPr>
        <w:t xml:space="preserve"> seurauksia mahdollisimman monipuolisesti</w:t>
      </w:r>
      <w:r w:rsidRPr="00377D95">
        <w:rPr>
          <w:rFonts w:cstheme="minorHAnsi"/>
          <w:color w:val="000000"/>
        </w:rPr>
        <w:t>. Oppilaat tuottavat tilastotietojen perusteella oman peru</w:t>
      </w:r>
      <w:r w:rsidR="006018E0" w:rsidRPr="00377D95">
        <w:rPr>
          <w:rFonts w:cstheme="minorHAnsi"/>
          <w:color w:val="000000"/>
        </w:rPr>
        <w:t>stellun tulkintansa t</w:t>
      </w:r>
      <w:r w:rsidR="0007555B" w:rsidRPr="00377D95">
        <w:rPr>
          <w:rFonts w:cstheme="minorHAnsi"/>
          <w:color w:val="000000"/>
        </w:rPr>
        <w:t>ilastoissa näkyviin muutoksiin johtaneista tekijöistä</w:t>
      </w:r>
      <w:r w:rsidRPr="00377D95">
        <w:rPr>
          <w:rFonts w:cstheme="minorHAnsi"/>
          <w:color w:val="000000"/>
        </w:rPr>
        <w:t>. Työ vo</w:t>
      </w:r>
      <w:r w:rsidR="00AB49DD" w:rsidRPr="00377D95">
        <w:rPr>
          <w:rFonts w:cstheme="minorHAnsi"/>
          <w:color w:val="000000"/>
        </w:rPr>
        <w:t>idaan tehdä yksin tai ryhmissä ja sen voi toteuttaa kirjoitelmana tai käsitekarttana.</w:t>
      </w:r>
    </w:p>
    <w:p w14:paraId="02B56DD1" w14:textId="180A1675" w:rsidR="00E370B6" w:rsidRPr="00377D95" w:rsidRDefault="005E53F9" w:rsidP="00DF66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cstheme="minorHAnsi"/>
          <w:color w:val="000000"/>
        </w:rPr>
      </w:pPr>
      <w:r w:rsidRPr="00377D95">
        <w:rPr>
          <w:rFonts w:cstheme="minorHAnsi"/>
          <w:color w:val="000000"/>
        </w:rPr>
        <w:t xml:space="preserve">Tässä tukimateriaalissa keskitytään </w:t>
      </w:r>
      <w:r w:rsidR="006018E0" w:rsidRPr="00377D95">
        <w:rPr>
          <w:rFonts w:cstheme="minorHAnsi"/>
          <w:color w:val="000000"/>
        </w:rPr>
        <w:t xml:space="preserve">tavoitteisiin T3 Lähteiden tulkitseminen, T4 Kronologian ymmärtäminen, T6 Syy- ja seuraussuhteiden ymmärtäminen, T7 Muutoksen ja jatkuvuuden ymmärtäminen </w:t>
      </w:r>
      <w:r w:rsidR="006018E0" w:rsidRPr="00377D95">
        <w:rPr>
          <w:rFonts w:cstheme="minorHAnsi"/>
        </w:rPr>
        <w:t>ja</w:t>
      </w:r>
      <w:r w:rsidR="006018E0" w:rsidRPr="00377D95">
        <w:rPr>
          <w:rFonts w:cstheme="minorHAnsi"/>
          <w:color w:val="000000"/>
        </w:rPr>
        <w:t xml:space="preserve"> T11 Historiatiedon tuottaminen. </w:t>
      </w:r>
      <w:r w:rsidR="00E370B6" w:rsidRPr="00377D95">
        <w:rPr>
          <w:rFonts w:cstheme="minorHAnsi"/>
        </w:rPr>
        <w:br w:type="page"/>
      </w:r>
    </w:p>
    <w:p w14:paraId="5B2F9E76" w14:textId="4FC3FFD3" w:rsidR="00AA008A" w:rsidRPr="00377D95" w:rsidRDefault="00897D22" w:rsidP="00897D22">
      <w:pPr>
        <w:spacing w:line="276" w:lineRule="auto"/>
        <w:rPr>
          <w:rFonts w:cstheme="minorHAnsi"/>
          <w:b/>
          <w:spacing w:val="26"/>
          <w:sz w:val="40"/>
          <w:szCs w:val="32"/>
        </w:rPr>
      </w:pPr>
      <w:r w:rsidRPr="00377D95">
        <w:rPr>
          <w:rFonts w:cstheme="minorHAnsi"/>
          <w:b/>
          <w:spacing w:val="26"/>
          <w:sz w:val="40"/>
          <w:szCs w:val="32"/>
        </w:rPr>
        <w:lastRenderedPageBreak/>
        <w:t>SADAN VUODEN TILASTOT</w:t>
      </w:r>
    </w:p>
    <w:p w14:paraId="2D3A27B5" w14:textId="2C377A2F" w:rsidR="00897D22" w:rsidRPr="00377D95" w:rsidRDefault="00897D22" w:rsidP="00130DF0">
      <w:pPr>
        <w:spacing w:line="276" w:lineRule="auto"/>
        <w:rPr>
          <w:rFonts w:cstheme="minorHAnsi"/>
          <w:b/>
          <w:color w:val="006699"/>
          <w:spacing w:val="26"/>
          <w:sz w:val="28"/>
        </w:rPr>
      </w:pPr>
      <w:r w:rsidRPr="00377D95">
        <w:rPr>
          <w:rFonts w:cstheme="minorHAnsi"/>
          <w:b/>
          <w:color w:val="006699"/>
          <w:spacing w:val="26"/>
          <w:sz w:val="28"/>
        </w:rPr>
        <w:t xml:space="preserve">OHJEET </w:t>
      </w:r>
      <w:r w:rsidRPr="00377D95">
        <w:rPr>
          <w:rFonts w:cstheme="minorHAnsi"/>
          <w:b/>
          <w:caps/>
          <w:color w:val="006699"/>
          <w:spacing w:val="26"/>
          <w:sz w:val="28"/>
        </w:rPr>
        <w:t>OPPILAALLE</w:t>
      </w:r>
    </w:p>
    <w:p w14:paraId="4CDEED6F" w14:textId="77777777" w:rsidR="00AA008A" w:rsidRPr="00377D95" w:rsidRDefault="00AA008A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  <w:lang w:val="en-US"/>
        </w:rPr>
      </w:pPr>
      <w:r w:rsidRPr="00377D95">
        <w:rPr>
          <w:rFonts w:cstheme="minorHAnsi"/>
          <w:b/>
          <w:noProof/>
          <w:color w:val="806000" w:themeColor="accent4" w:themeShade="80"/>
          <w:spacing w:val="26"/>
          <w:sz w:val="28"/>
          <w:lang w:eastAsia="fi-FI"/>
        </w:rPr>
        <mc:AlternateContent>
          <mc:Choice Requires="wps">
            <w:drawing>
              <wp:inline distT="0" distB="0" distL="0" distR="0" wp14:anchorId="178E4B25" wp14:editId="575609FB">
                <wp:extent cx="6610350" cy="779558"/>
                <wp:effectExtent l="0" t="0" r="0" b="1905"/>
                <wp:docPr id="2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779558"/>
                        </a:xfrm>
                        <a:prstGeom prst="rect">
                          <a:avLst/>
                        </a:prstGeom>
                        <a:solidFill>
                          <a:srgbClr val="C9EEED"/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0ED50DF8" w14:textId="5AE45166" w:rsidR="00AA008A" w:rsidRPr="00897D22" w:rsidRDefault="00AB49DD" w:rsidP="00AA008A">
                            <w:pP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897D22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Tutustu Tilastokeskuksen Vuosisadan vertailut- materiaaliin alla olevasta linkistä.</w:t>
                            </w:r>
                          </w:p>
                          <w:p w14:paraId="7C5C4BDE" w14:textId="787EC350" w:rsidR="00AB49DD" w:rsidRPr="00897D22" w:rsidRDefault="006018E0" w:rsidP="00AA008A">
                            <w:pPr>
                              <w:rPr>
                                <w:rStyle w:val="Hyperlinkki"/>
                                <w:rFonts w:cstheme="minorHAnsi"/>
                                <w:b/>
                                <w:bCs/>
                                <w:color w:val="006699"/>
                              </w:rPr>
                            </w:pPr>
                            <w:r w:rsidRPr="00897D22">
                              <w:rPr>
                                <w:rFonts w:cstheme="minorHAnsi"/>
                                <w:b/>
                                <w:bCs/>
                                <w:color w:val="006699"/>
                              </w:rPr>
                              <w:fldChar w:fldCharType="begin"/>
                            </w:r>
                            <w:r w:rsidRPr="00897D22">
                              <w:rPr>
                                <w:rFonts w:cstheme="minorHAnsi"/>
                                <w:b/>
                                <w:bCs/>
                                <w:color w:val="006699"/>
                              </w:rPr>
                              <w:instrText xml:space="preserve"> HYPERLINK "https://www.stat.fi/tup/satavuotias-suomi/vuosisadan-vertailut.html" </w:instrText>
                            </w:r>
                            <w:r w:rsidRPr="00897D22">
                              <w:rPr>
                                <w:rFonts w:cstheme="minorHAnsi"/>
                                <w:b/>
                                <w:bCs/>
                                <w:color w:val="006699"/>
                              </w:rPr>
                              <w:fldChar w:fldCharType="separate"/>
                            </w:r>
                            <w:r w:rsidR="00AB49DD" w:rsidRPr="00897D22">
                              <w:rPr>
                                <w:rStyle w:val="Hyperlinkki"/>
                                <w:rFonts w:cstheme="minorHAnsi"/>
                                <w:b/>
                                <w:bCs/>
                                <w:color w:val="006699"/>
                              </w:rPr>
                              <w:t>https://www.stat.fi/tup/satavuotias-suomi/vuosisadan-vertailut.html</w:t>
                            </w:r>
                          </w:p>
                          <w:p w14:paraId="5E5A9C9A" w14:textId="08097F8E" w:rsidR="00AB49DD" w:rsidRPr="00130DF0" w:rsidRDefault="006018E0" w:rsidP="00AA008A">
                            <w:pPr>
                              <w:rPr>
                                <w:rFonts w:cstheme="minorHAnsi"/>
                                <w:color w:val="1155CC"/>
                                <w:u w:val="single"/>
                              </w:rPr>
                            </w:pPr>
                            <w:r w:rsidRPr="00897D22">
                              <w:rPr>
                                <w:rFonts w:cstheme="minorHAnsi"/>
                                <w:b/>
                                <w:bCs/>
                                <w:color w:val="006699"/>
                              </w:rPr>
                              <w:fldChar w:fldCharType="end"/>
                            </w:r>
                          </w:p>
                          <w:p w14:paraId="25249C02" w14:textId="2C440711" w:rsidR="00AB49DD" w:rsidRPr="00130DF0" w:rsidRDefault="00AB49DD" w:rsidP="00AA008A">
                            <w:pPr>
                              <w:rPr>
                                <w:rFonts w:cstheme="minorHAnsi"/>
                                <w:color w:val="1155CC"/>
                                <w:u w:val="single"/>
                              </w:rPr>
                            </w:pPr>
                          </w:p>
                          <w:p w14:paraId="1E0DCD27" w14:textId="6E5F77DA" w:rsidR="00AB49DD" w:rsidRPr="00130DF0" w:rsidRDefault="00AB49DD" w:rsidP="00AA008A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proofErr w:type="spellStart"/>
                            <w:r w:rsidRPr="00130DF0">
                              <w:rPr>
                                <w:rFonts w:cstheme="minorHAnsi"/>
                                <w:color w:val="1155CC"/>
                                <w:u w:val="single"/>
                              </w:rPr>
                              <w:t>Vv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8E4B25" id="Tekstiruutu 2" o:spid="_x0000_s1028" type="#_x0000_t202" style="width:520.5pt;height:6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" fillcolor="#c9eeed" stroked="f" strokeweight="1.5pt">
                <v:textbox>
                  <w:txbxContent>
                    <w:p w14:paraId="0ED50DF8" w14:textId="5AE45166" w:rsidR="00AA008A" w:rsidRPr="00897D22" w:rsidRDefault="00AB49DD" w:rsidP="00AA008A">
                      <w:pPr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897D22">
                        <w:rPr>
                          <w:rFonts w:cstheme="minorHAnsi"/>
                          <w:b/>
                          <w:bCs/>
                          <w:color w:val="000000"/>
                        </w:rPr>
                        <w:t>Tutustu Tilastokeskuksen Vuosisadan vertailut- materiaaliin alla olevasta linkistä.</w:t>
                      </w:r>
                    </w:p>
                    <w:p w14:paraId="7C5C4BDE" w14:textId="787EC350" w:rsidR="00AB49DD" w:rsidRPr="00897D22" w:rsidRDefault="006018E0" w:rsidP="00AA008A">
                      <w:pPr>
                        <w:rPr>
                          <w:rStyle w:val="Hyperlinkki"/>
                          <w:rFonts w:cstheme="minorHAnsi"/>
                          <w:b/>
                          <w:bCs/>
                          <w:color w:val="006699"/>
                        </w:rPr>
                      </w:pPr>
                      <w:r w:rsidRPr="00897D22">
                        <w:rPr>
                          <w:rFonts w:cstheme="minorHAnsi"/>
                          <w:b/>
                          <w:bCs/>
                          <w:color w:val="006699"/>
                        </w:rPr>
                        <w:fldChar w:fldCharType="begin"/>
                      </w:r>
                      <w:r w:rsidRPr="00897D22">
                        <w:rPr>
                          <w:rFonts w:cstheme="minorHAnsi"/>
                          <w:b/>
                          <w:bCs/>
                          <w:color w:val="006699"/>
                        </w:rPr>
                        <w:instrText xml:space="preserve"> HYPERLINK "https://www.stat.fi/tup/satavuotias-suomi/vuosisadan-vertailut.html" </w:instrText>
                      </w:r>
                      <w:r w:rsidRPr="00897D22">
                        <w:rPr>
                          <w:rFonts w:cstheme="minorHAnsi"/>
                          <w:b/>
                          <w:bCs/>
                          <w:color w:val="006699"/>
                        </w:rPr>
                        <w:fldChar w:fldCharType="separate"/>
                      </w:r>
                      <w:r w:rsidR="00AB49DD" w:rsidRPr="00897D22">
                        <w:rPr>
                          <w:rStyle w:val="Hyperlinkki"/>
                          <w:rFonts w:cstheme="minorHAnsi"/>
                          <w:b/>
                          <w:bCs/>
                          <w:color w:val="006699"/>
                        </w:rPr>
                        <w:t>https://www.stat.fi/tup/satavuotias-suomi/vuosisadan-vertailut.html</w:t>
                      </w:r>
                    </w:p>
                    <w:p w14:paraId="5E5A9C9A" w14:textId="08097F8E" w:rsidR="00AB49DD" w:rsidRPr="00130DF0" w:rsidRDefault="006018E0" w:rsidP="00AA008A">
                      <w:pPr>
                        <w:rPr>
                          <w:rFonts w:cstheme="minorHAnsi"/>
                          <w:color w:val="1155CC"/>
                          <w:u w:val="single"/>
                        </w:rPr>
                      </w:pPr>
                      <w:r w:rsidRPr="00897D22">
                        <w:rPr>
                          <w:rFonts w:cstheme="minorHAnsi"/>
                          <w:b/>
                          <w:bCs/>
                          <w:color w:val="006699"/>
                        </w:rPr>
                        <w:fldChar w:fldCharType="end"/>
                      </w:r>
                    </w:p>
                    <w:p w14:paraId="25249C02" w14:textId="2C440711" w:rsidR="00AB49DD" w:rsidRPr="00130DF0" w:rsidRDefault="00AB49DD" w:rsidP="00AA008A">
                      <w:pPr>
                        <w:rPr>
                          <w:rFonts w:cstheme="minorHAnsi"/>
                          <w:color w:val="1155CC"/>
                          <w:u w:val="single"/>
                        </w:rPr>
                      </w:pPr>
                    </w:p>
                    <w:p w14:paraId="1E0DCD27" w14:textId="6E5F77DA" w:rsidR="00AB49DD" w:rsidRPr="00130DF0" w:rsidRDefault="00AB49DD" w:rsidP="00AA008A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proofErr w:type="spellStart"/>
                      <w:r w:rsidRPr="00130DF0">
                        <w:rPr>
                          <w:rFonts w:cstheme="minorHAnsi"/>
                          <w:color w:val="1155CC"/>
                          <w:u w:val="single"/>
                        </w:rPr>
                        <w:t>Vv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57356369" w14:textId="77777777" w:rsidR="00130DF0" w:rsidRPr="00377D95" w:rsidRDefault="00130DF0" w:rsidP="00130DF0">
      <w:pPr>
        <w:pStyle w:val="NormaaliWWW"/>
        <w:shd w:val="clear" w:color="auto" w:fill="FFFFFF"/>
        <w:spacing w:before="0" w:beforeAutospacing="0" w:after="225" w:afterAutospacing="0" w:line="276" w:lineRule="auto"/>
        <w:ind w:left="720"/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14:paraId="68BA9443" w14:textId="006C563F" w:rsidR="00D41F86" w:rsidRPr="00377D95" w:rsidRDefault="00E6021F" w:rsidP="00130DF0">
      <w:pPr>
        <w:pStyle w:val="NormaaliWWW"/>
        <w:numPr>
          <w:ilvl w:val="0"/>
          <w:numId w:val="16"/>
        </w:numPr>
        <w:shd w:val="clear" w:color="auto" w:fill="FFFFFF"/>
        <w:spacing w:before="0" w:beforeAutospacing="0" w:after="225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7D95">
        <w:rPr>
          <w:rFonts w:asciiTheme="minorHAnsi" w:hAnsiTheme="minorHAnsi" w:cstheme="minorHAnsi"/>
          <w:color w:val="000000"/>
          <w:sz w:val="22"/>
          <w:szCs w:val="22"/>
        </w:rPr>
        <w:t>Valitse tilastovertailusta joku aihe ja etsi syitä</w:t>
      </w:r>
      <w:r w:rsidR="006018E0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 tilastotiedossa</w:t>
      </w:r>
      <w:r w:rsidR="00D41F86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näkyville muutoksille. Minkä takia luvut ovat muuttuneet? </w:t>
      </w:r>
    </w:p>
    <w:p w14:paraId="43C9FBA7" w14:textId="40360D46" w:rsidR="00D41F86" w:rsidRPr="00377D95" w:rsidRDefault="00E6021F" w:rsidP="00130DF0">
      <w:pPr>
        <w:pStyle w:val="NormaaliWWW"/>
        <w:numPr>
          <w:ilvl w:val="0"/>
          <w:numId w:val="16"/>
        </w:numPr>
        <w:shd w:val="clear" w:color="auto" w:fill="FFFFFF"/>
        <w:spacing w:before="0" w:beforeAutospacing="0" w:after="225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Tee </w:t>
      </w:r>
      <w:r w:rsidR="00EB7998" w:rsidRPr="00377D95">
        <w:rPr>
          <w:rFonts w:asciiTheme="minorHAnsi" w:hAnsiTheme="minorHAnsi" w:cstheme="minorHAnsi"/>
          <w:color w:val="000000"/>
          <w:sz w:val="22"/>
          <w:szCs w:val="22"/>
        </w:rPr>
        <w:t>löytämistäsi muutoksista tutki</w:t>
      </w:r>
      <w:r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elma/käsitekartta, jossa kerrot mahdollisimman monipuolisesti syitä muutoksille. </w:t>
      </w:r>
      <w:r w:rsidR="006018E0" w:rsidRPr="00377D95">
        <w:rPr>
          <w:rFonts w:asciiTheme="minorHAnsi" w:hAnsiTheme="minorHAnsi" w:cstheme="minorHAnsi"/>
          <w:color w:val="000000"/>
          <w:sz w:val="22"/>
          <w:szCs w:val="22"/>
        </w:rPr>
        <w:t>Pohdi myös sitä, millä tavalla</w:t>
      </w:r>
      <w:r w:rsidR="007A162C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 löytämäsi</w:t>
      </w:r>
      <w:r w:rsidR="006018E0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 syy on vaikuttanut </w:t>
      </w:r>
      <w:r w:rsidR="0007555B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tämän </w:t>
      </w:r>
      <w:r w:rsidR="006018E0" w:rsidRPr="00377D95">
        <w:rPr>
          <w:rFonts w:asciiTheme="minorHAnsi" w:hAnsiTheme="minorHAnsi" w:cstheme="minorHAnsi"/>
          <w:color w:val="000000"/>
          <w:sz w:val="22"/>
          <w:szCs w:val="22"/>
        </w:rPr>
        <w:t>tilastotiedon muuttumiseen (seurauksia).</w:t>
      </w:r>
    </w:p>
    <w:p w14:paraId="2AFA4B51" w14:textId="214F07AA" w:rsidR="00D41F86" w:rsidRPr="00377D95" w:rsidRDefault="007A162C" w:rsidP="00130DF0">
      <w:pPr>
        <w:pStyle w:val="NormaaliWWW"/>
        <w:numPr>
          <w:ilvl w:val="0"/>
          <w:numId w:val="16"/>
        </w:numPr>
        <w:shd w:val="clear" w:color="auto" w:fill="FFFFFF"/>
        <w:spacing w:before="0" w:beforeAutospacing="0" w:after="225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Kirjoita </w:t>
      </w:r>
      <w:r w:rsidR="006018E0" w:rsidRPr="00377D95">
        <w:rPr>
          <w:rFonts w:asciiTheme="minorHAnsi" w:hAnsiTheme="minorHAnsi" w:cstheme="minorHAnsi"/>
          <w:color w:val="000000"/>
          <w:sz w:val="22"/>
          <w:szCs w:val="22"/>
        </w:rPr>
        <w:t>muutoksii</w:t>
      </w:r>
      <w:r w:rsidR="00D41F86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n vaikuttaneet </w:t>
      </w:r>
      <w:r w:rsidR="003331D9" w:rsidRPr="00377D95">
        <w:rPr>
          <w:rFonts w:asciiTheme="minorHAnsi" w:hAnsiTheme="minorHAnsi" w:cstheme="minorHAnsi"/>
          <w:color w:val="000000"/>
          <w:sz w:val="22"/>
          <w:szCs w:val="22"/>
        </w:rPr>
        <w:t>asiat aikajärjestykseen vanhimmasta uusimpaan ja kerro ajoitus</w:t>
      </w:r>
      <w:r w:rsidR="00D41F86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 jokaiselle</w:t>
      </w:r>
      <w:r w:rsidR="003331D9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 löytämälle</w:t>
      </w:r>
      <w:r w:rsidRPr="00377D95">
        <w:rPr>
          <w:rFonts w:asciiTheme="minorHAnsi" w:hAnsiTheme="minorHAnsi" w:cstheme="minorHAnsi"/>
          <w:color w:val="000000"/>
          <w:sz w:val="22"/>
          <w:szCs w:val="22"/>
        </w:rPr>
        <w:t>si muutosta selittävälle syylle</w:t>
      </w:r>
      <w:r w:rsidR="003331D9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644BE872" w14:textId="77777777" w:rsidR="00D41F86" w:rsidRPr="00377D95" w:rsidRDefault="00E6021F" w:rsidP="00130DF0">
      <w:pPr>
        <w:pStyle w:val="NormaaliWWW"/>
        <w:numPr>
          <w:ilvl w:val="0"/>
          <w:numId w:val="16"/>
        </w:numPr>
        <w:shd w:val="clear" w:color="auto" w:fill="FFFFFF"/>
        <w:spacing w:before="0" w:beforeAutospacing="0" w:after="225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7D95">
        <w:rPr>
          <w:rFonts w:asciiTheme="minorHAnsi" w:hAnsiTheme="minorHAnsi" w:cstheme="minorHAnsi"/>
          <w:color w:val="000000"/>
          <w:sz w:val="22"/>
          <w:szCs w:val="22"/>
        </w:rPr>
        <w:t>Kerro tärkeimmät syyt ensin ja vähemmän tärkeät lopuksi.</w:t>
      </w:r>
      <w:r w:rsidR="003331D9" w:rsidRPr="00377D9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1BEC4E8" w14:textId="102E8909" w:rsidR="005E53F9" w:rsidRPr="00377D95" w:rsidRDefault="005E53F9" w:rsidP="00130DF0">
      <w:pPr>
        <w:pStyle w:val="NormaaliWWW"/>
        <w:numPr>
          <w:ilvl w:val="0"/>
          <w:numId w:val="16"/>
        </w:numPr>
        <w:shd w:val="clear" w:color="auto" w:fill="FFFFFF"/>
        <w:spacing w:before="0" w:beforeAutospacing="0" w:after="225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7D95">
        <w:rPr>
          <w:rFonts w:asciiTheme="minorHAnsi" w:hAnsiTheme="minorHAnsi" w:cstheme="minorHAnsi"/>
          <w:color w:val="000000"/>
          <w:sz w:val="22"/>
          <w:szCs w:val="22"/>
        </w:rPr>
        <w:t>Etsi tietoja kirjoista ja internetistä. Kirjoita lähteet näkyviin työsi loppuun.</w:t>
      </w:r>
    </w:p>
    <w:p w14:paraId="25E5ED6D" w14:textId="40E85D7A" w:rsidR="00A36990" w:rsidRPr="00377D95" w:rsidRDefault="00A36990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32"/>
          <w:szCs w:val="24"/>
        </w:rPr>
      </w:pPr>
    </w:p>
    <w:p w14:paraId="2D56EC5C" w14:textId="7AB6537E" w:rsidR="005E53F9" w:rsidRPr="00377D95" w:rsidRDefault="005E53F9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3FAE1351" w14:textId="74671E8C" w:rsidR="005E53F9" w:rsidRPr="00377D95" w:rsidRDefault="005E53F9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330BCAA9" w14:textId="666A7B27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1E036521" w14:textId="034B744A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00B8F16F" w14:textId="5212EBCB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3AECABA0" w14:textId="2480DA8A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7E4CA98F" w14:textId="5E11D373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6CE9D065" w14:textId="60ECA8ED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72197E36" w14:textId="570BCFF5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7B35CB08" w14:textId="59BAFAB9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75317F1E" w14:textId="06E6A208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58E2B165" w14:textId="0BBC5B24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540139B0" w14:textId="4E0EE4F6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2C728AE8" w14:textId="4147C271" w:rsidR="00D41F86" w:rsidRPr="00377D95" w:rsidRDefault="00D41F86" w:rsidP="00130DF0">
      <w:pPr>
        <w:spacing w:line="276" w:lineRule="auto"/>
        <w:rPr>
          <w:rFonts w:cstheme="minorHAnsi"/>
          <w:b/>
          <w:color w:val="806000" w:themeColor="accent4" w:themeShade="80"/>
          <w:spacing w:val="26"/>
          <w:sz w:val="28"/>
        </w:rPr>
      </w:pPr>
    </w:p>
    <w:p w14:paraId="06B1843E" w14:textId="77481221" w:rsidR="005E53F9" w:rsidRPr="00377D95" w:rsidRDefault="00897D22" w:rsidP="00897D22">
      <w:pPr>
        <w:spacing w:after="0" w:line="276" w:lineRule="auto"/>
        <w:rPr>
          <w:rFonts w:cstheme="minorHAnsi"/>
          <w:b/>
          <w:spacing w:val="26"/>
          <w:sz w:val="40"/>
          <w:szCs w:val="32"/>
        </w:rPr>
      </w:pPr>
      <w:r w:rsidRPr="00377D95">
        <w:rPr>
          <w:rFonts w:cstheme="minorHAnsi"/>
          <w:b/>
          <w:spacing w:val="26"/>
          <w:sz w:val="40"/>
          <w:szCs w:val="32"/>
        </w:rPr>
        <w:lastRenderedPageBreak/>
        <w:t>ARVIOINTI</w:t>
      </w:r>
    </w:p>
    <w:p w14:paraId="6DEF94B2" w14:textId="1B2852F9" w:rsidR="00897D22" w:rsidRPr="00377D95" w:rsidRDefault="003331D9" w:rsidP="00897D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cstheme="minorHAnsi"/>
          <w:color w:val="000000"/>
        </w:rPr>
      </w:pPr>
      <w:r w:rsidRPr="00377D95">
        <w:rPr>
          <w:rFonts w:cstheme="minorHAnsi"/>
          <w:color w:val="000000"/>
        </w:rPr>
        <w:t>Arviointi kohdistuu opettajan itse valitseman painotuksen mukaisesti seuraaviin taitoihin T3 Lähteiden tulkitseminen, T4 Kronologian ymmärtäminen, T6 Syy- ja seuraussu</w:t>
      </w:r>
      <w:r w:rsidR="00D41F86" w:rsidRPr="00377D95">
        <w:rPr>
          <w:rFonts w:cstheme="minorHAnsi"/>
          <w:color w:val="000000"/>
        </w:rPr>
        <w:t>hteiden ymmärtäminen</w:t>
      </w:r>
      <w:r w:rsidRPr="00377D95">
        <w:rPr>
          <w:rFonts w:cstheme="minorHAnsi"/>
          <w:color w:val="000000"/>
        </w:rPr>
        <w:t>, T7 Muutoks</w:t>
      </w:r>
      <w:r w:rsidR="00D41F86" w:rsidRPr="00377D95">
        <w:rPr>
          <w:rFonts w:cstheme="minorHAnsi"/>
          <w:color w:val="000000"/>
        </w:rPr>
        <w:t xml:space="preserve">en ja jatkuvuuden ymmärtäminen </w:t>
      </w:r>
      <w:r w:rsidRPr="00377D95">
        <w:rPr>
          <w:rFonts w:cstheme="minorHAnsi"/>
        </w:rPr>
        <w:t>ja</w:t>
      </w:r>
      <w:r w:rsidRPr="00377D95">
        <w:rPr>
          <w:rFonts w:cstheme="minorHAnsi"/>
          <w:color w:val="000000"/>
        </w:rPr>
        <w:t xml:space="preserve"> T11 Historiatiedon tuottaminen. </w:t>
      </w:r>
    </w:p>
    <w:tbl>
      <w:tblPr>
        <w:tblStyle w:val="Yksinkertainentaulukko3"/>
        <w:tblW w:w="10578" w:type="dxa"/>
        <w:tblLayout w:type="fixed"/>
        <w:tblCellMar>
          <w:top w:w="57" w:type="dxa"/>
          <w:bottom w:w="113" w:type="dxa"/>
        </w:tblCellMar>
        <w:tblLook w:val="0420" w:firstRow="1" w:lastRow="0" w:firstColumn="0" w:lastColumn="0" w:noHBand="0" w:noVBand="1"/>
      </w:tblPr>
      <w:tblGrid>
        <w:gridCol w:w="2115"/>
        <w:gridCol w:w="2116"/>
        <w:gridCol w:w="2115"/>
        <w:gridCol w:w="2116"/>
        <w:gridCol w:w="2116"/>
      </w:tblGrid>
      <w:tr w:rsidR="005E53F9" w:rsidRPr="00377D95" w14:paraId="72E7F204" w14:textId="77777777" w:rsidTr="00897D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tcW w:w="2115" w:type="dxa"/>
            <w:tcBorders>
              <w:bottom w:val="single" w:sz="18" w:space="0" w:color="66CCCC"/>
              <w:right w:val="single" w:sz="18" w:space="0" w:color="66CCCC"/>
            </w:tcBorders>
          </w:tcPr>
          <w:p w14:paraId="64238309" w14:textId="7311902B" w:rsidR="005E53F9" w:rsidRPr="00377D95" w:rsidRDefault="00130DF0" w:rsidP="00130DF0">
            <w:pPr>
              <w:jc w:val="center"/>
              <w:rPr>
                <w:rFonts w:cstheme="minorHAnsi"/>
                <w:b w:val="0"/>
                <w:bCs w:val="0"/>
                <w:smallCaps/>
                <w:sz w:val="28"/>
                <w:szCs w:val="28"/>
              </w:rPr>
            </w:pPr>
            <w:r w:rsidRPr="00377D95">
              <w:rPr>
                <w:rFonts w:cstheme="minorHAnsi"/>
                <w:smallCaps/>
                <w:sz w:val="28"/>
                <w:szCs w:val="28"/>
              </w:rPr>
              <w:t>a</w:t>
            </w:r>
            <w:r w:rsidR="005E53F9" w:rsidRPr="00377D95">
              <w:rPr>
                <w:rFonts w:cstheme="minorHAnsi"/>
                <w:smallCaps/>
                <w:sz w:val="28"/>
                <w:szCs w:val="28"/>
              </w:rPr>
              <w:t>rvioitava taito</w:t>
            </w:r>
          </w:p>
        </w:tc>
        <w:tc>
          <w:tcPr>
            <w:tcW w:w="2116" w:type="dxa"/>
            <w:tcBorders>
              <w:left w:val="single" w:sz="18" w:space="0" w:color="66CCCC"/>
              <w:bottom w:val="single" w:sz="18" w:space="0" w:color="66CCCC"/>
            </w:tcBorders>
          </w:tcPr>
          <w:p w14:paraId="4166DD4A" w14:textId="77777777" w:rsidR="005E53F9" w:rsidRPr="00377D95" w:rsidRDefault="005E53F9" w:rsidP="00130DF0">
            <w:pPr>
              <w:jc w:val="center"/>
              <w:rPr>
                <w:rFonts w:cstheme="minorHAnsi"/>
                <w:b w:val="0"/>
                <w:bCs w:val="0"/>
                <w:smallCaps/>
                <w:sz w:val="28"/>
                <w:szCs w:val="28"/>
              </w:rPr>
            </w:pPr>
            <w:r w:rsidRPr="00377D95">
              <w:rPr>
                <w:rFonts w:cstheme="minorHAnsi"/>
                <w:smallCaps/>
                <w:sz w:val="28"/>
                <w:szCs w:val="28"/>
              </w:rPr>
              <w:t>arvosana 5</w:t>
            </w:r>
          </w:p>
        </w:tc>
        <w:tc>
          <w:tcPr>
            <w:tcW w:w="2115" w:type="dxa"/>
            <w:tcBorders>
              <w:bottom w:val="single" w:sz="18" w:space="0" w:color="66CCCC"/>
            </w:tcBorders>
          </w:tcPr>
          <w:p w14:paraId="224444BD" w14:textId="77777777" w:rsidR="005E53F9" w:rsidRPr="00377D95" w:rsidRDefault="005E53F9" w:rsidP="00130DF0">
            <w:pPr>
              <w:jc w:val="center"/>
              <w:rPr>
                <w:rFonts w:cstheme="minorHAnsi"/>
                <w:b w:val="0"/>
                <w:bCs w:val="0"/>
                <w:smallCaps/>
                <w:sz w:val="28"/>
                <w:szCs w:val="28"/>
              </w:rPr>
            </w:pPr>
            <w:r w:rsidRPr="00377D95">
              <w:rPr>
                <w:rFonts w:cstheme="minorHAnsi"/>
                <w:smallCaps/>
                <w:sz w:val="28"/>
                <w:szCs w:val="28"/>
              </w:rPr>
              <w:t>arvosana 7</w:t>
            </w:r>
          </w:p>
        </w:tc>
        <w:tc>
          <w:tcPr>
            <w:tcW w:w="2116" w:type="dxa"/>
            <w:tcBorders>
              <w:bottom w:val="single" w:sz="18" w:space="0" w:color="66CCCC"/>
            </w:tcBorders>
          </w:tcPr>
          <w:p w14:paraId="300DCCDF" w14:textId="77777777" w:rsidR="005E53F9" w:rsidRPr="00377D95" w:rsidRDefault="005E53F9" w:rsidP="00130DF0">
            <w:pPr>
              <w:jc w:val="center"/>
              <w:rPr>
                <w:rFonts w:cstheme="minorHAnsi"/>
                <w:b w:val="0"/>
                <w:bCs w:val="0"/>
                <w:smallCaps/>
                <w:sz w:val="28"/>
                <w:szCs w:val="28"/>
              </w:rPr>
            </w:pPr>
            <w:r w:rsidRPr="00377D95">
              <w:rPr>
                <w:rFonts w:cstheme="minorHAnsi"/>
                <w:smallCaps/>
                <w:sz w:val="28"/>
                <w:szCs w:val="28"/>
              </w:rPr>
              <w:t>arvosana 8</w:t>
            </w:r>
          </w:p>
        </w:tc>
        <w:tc>
          <w:tcPr>
            <w:tcW w:w="2116" w:type="dxa"/>
            <w:tcBorders>
              <w:bottom w:val="single" w:sz="18" w:space="0" w:color="66CCCC"/>
            </w:tcBorders>
          </w:tcPr>
          <w:p w14:paraId="1C79420F" w14:textId="77777777" w:rsidR="005E53F9" w:rsidRPr="00377D95" w:rsidRDefault="005E53F9" w:rsidP="00130DF0">
            <w:pPr>
              <w:jc w:val="center"/>
              <w:rPr>
                <w:rFonts w:cstheme="minorHAnsi"/>
                <w:b w:val="0"/>
                <w:bCs w:val="0"/>
                <w:smallCaps/>
                <w:sz w:val="28"/>
                <w:szCs w:val="28"/>
              </w:rPr>
            </w:pPr>
            <w:r w:rsidRPr="00377D95">
              <w:rPr>
                <w:rFonts w:cstheme="minorHAnsi"/>
                <w:smallCaps/>
                <w:sz w:val="28"/>
                <w:szCs w:val="28"/>
              </w:rPr>
              <w:t>arvosana 9</w:t>
            </w:r>
          </w:p>
        </w:tc>
      </w:tr>
      <w:tr w:rsidR="005E53F9" w:rsidRPr="00377D95" w14:paraId="18B5718D" w14:textId="77777777" w:rsidTr="0089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9"/>
        </w:trPr>
        <w:tc>
          <w:tcPr>
            <w:tcW w:w="2115" w:type="dxa"/>
            <w:tcBorders>
              <w:top w:val="single" w:sz="18" w:space="0" w:color="66CCCC"/>
              <w:right w:val="single" w:sz="18" w:space="0" w:color="66CCCC"/>
            </w:tcBorders>
            <w:shd w:val="clear" w:color="auto" w:fill="C9EEED"/>
          </w:tcPr>
          <w:p w14:paraId="4C22D4D6" w14:textId="77777777" w:rsidR="005E53F9" w:rsidRPr="00377D95" w:rsidRDefault="005E53F9" w:rsidP="00130DF0">
            <w:pPr>
              <w:rPr>
                <w:rFonts w:cstheme="minorHAnsi"/>
                <w:b/>
                <w:sz w:val="24"/>
                <w:szCs w:val="24"/>
              </w:rPr>
            </w:pPr>
            <w:r w:rsidRPr="00377D95">
              <w:rPr>
                <w:rFonts w:cstheme="minorHAnsi"/>
                <w:b/>
                <w:color w:val="000000"/>
                <w:sz w:val="24"/>
                <w:szCs w:val="24"/>
              </w:rPr>
              <w:t>T3 Lähteiden tulkitseminen</w:t>
            </w:r>
          </w:p>
        </w:tc>
        <w:tc>
          <w:tcPr>
            <w:tcW w:w="2116" w:type="dxa"/>
            <w:tcBorders>
              <w:top w:val="single" w:sz="18" w:space="0" w:color="66CCCC"/>
              <w:left w:val="single" w:sz="18" w:space="0" w:color="66CCCC"/>
            </w:tcBorders>
            <w:shd w:val="clear" w:color="auto" w:fill="C9EEED"/>
          </w:tcPr>
          <w:p w14:paraId="6F4BF6C6" w14:textId="77777777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Lähteiden merkitseminen ja tulkitseminen onnistuu ohjatusti.</w:t>
            </w:r>
          </w:p>
        </w:tc>
        <w:tc>
          <w:tcPr>
            <w:tcW w:w="2115" w:type="dxa"/>
            <w:tcBorders>
              <w:top w:val="single" w:sz="18" w:space="0" w:color="66CCCC"/>
            </w:tcBorders>
            <w:shd w:val="clear" w:color="auto" w:fill="C9EEED"/>
          </w:tcPr>
          <w:p w14:paraId="5046EC63" w14:textId="77777777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havaitsee lähteiden luotettavuudessa eroja. Lähteet on merkitty.</w:t>
            </w:r>
          </w:p>
        </w:tc>
        <w:tc>
          <w:tcPr>
            <w:tcW w:w="2116" w:type="dxa"/>
            <w:tcBorders>
              <w:top w:val="single" w:sz="18" w:space="0" w:color="66CCCC"/>
            </w:tcBorders>
            <w:shd w:val="clear" w:color="auto" w:fill="C9EEED"/>
          </w:tcPr>
          <w:p w14:paraId="4BE75F84" w14:textId="77777777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osaa erotella enemmän ja vähemmän luotettavia lähteitä ja tulkintoja toisistaan. Lähteet on merkitty.</w:t>
            </w:r>
          </w:p>
        </w:tc>
        <w:tc>
          <w:tcPr>
            <w:tcW w:w="2116" w:type="dxa"/>
            <w:tcBorders>
              <w:top w:val="single" w:sz="18" w:space="0" w:color="66CCCC"/>
            </w:tcBorders>
            <w:shd w:val="clear" w:color="auto" w:fill="C9EEED"/>
          </w:tcPr>
          <w:p w14:paraId="064824B9" w14:textId="77777777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pystyy esittämään vaihtoehtoisia tulkintoja ja arvioimaan tulkintojen puutteita. Lähteet on merkitty.</w:t>
            </w:r>
          </w:p>
        </w:tc>
      </w:tr>
      <w:tr w:rsidR="005E53F9" w:rsidRPr="00377D95" w14:paraId="3EA62A23" w14:textId="77777777" w:rsidTr="00897D22">
        <w:trPr>
          <w:trHeight w:val="2354"/>
        </w:trPr>
        <w:tc>
          <w:tcPr>
            <w:tcW w:w="2115" w:type="dxa"/>
            <w:tcBorders>
              <w:right w:val="single" w:sz="18" w:space="0" w:color="66CCCC"/>
            </w:tcBorders>
          </w:tcPr>
          <w:p w14:paraId="03D1E560" w14:textId="77777777" w:rsidR="005E53F9" w:rsidRPr="00377D95" w:rsidRDefault="005E53F9" w:rsidP="00130DF0">
            <w:pPr>
              <w:rPr>
                <w:rFonts w:cstheme="minorHAnsi"/>
                <w:b/>
                <w:sz w:val="24"/>
                <w:szCs w:val="24"/>
              </w:rPr>
            </w:pPr>
            <w:r w:rsidRPr="00377D95">
              <w:rPr>
                <w:rFonts w:cstheme="minorHAnsi"/>
                <w:b/>
                <w:color w:val="000000"/>
                <w:sz w:val="24"/>
                <w:szCs w:val="24"/>
              </w:rPr>
              <w:t>T4 Kronologian ymmärtäminen</w:t>
            </w:r>
          </w:p>
        </w:tc>
        <w:tc>
          <w:tcPr>
            <w:tcW w:w="2116" w:type="dxa"/>
            <w:tcBorders>
              <w:left w:val="single" w:sz="18" w:space="0" w:color="66CCCC"/>
            </w:tcBorders>
          </w:tcPr>
          <w:p w14:paraId="26593B5D" w14:textId="16D3EE4B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osaa sijoittaa muutosten syitä oikeaan ajanjaksoon.</w:t>
            </w:r>
          </w:p>
        </w:tc>
        <w:tc>
          <w:tcPr>
            <w:tcW w:w="2115" w:type="dxa"/>
          </w:tcPr>
          <w:p w14:paraId="48472E0F" w14:textId="6A2E41AD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osaa sijoittaa muutosten syitä ajallisesti ja kertoa ajanjaksolle ominaisen piirteen käyttäen joitakin keskeisiä käsitteitä.</w:t>
            </w:r>
          </w:p>
        </w:tc>
        <w:tc>
          <w:tcPr>
            <w:tcW w:w="2116" w:type="dxa"/>
          </w:tcPr>
          <w:p w14:paraId="6DBED608" w14:textId="1BAE65B1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osaa sijoittaa muutosten syitä ajallisesti ja kertoa ajanjaksolle ominaisista piirteistä käyttäen keskeisiä sisällöllisiä käsitteitä.</w:t>
            </w:r>
          </w:p>
        </w:tc>
        <w:tc>
          <w:tcPr>
            <w:tcW w:w="2116" w:type="dxa"/>
          </w:tcPr>
          <w:p w14:paraId="4D25CFEA" w14:textId="5F2583F0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jäsentää tapahtumien ajallisia yhteyksiä. Hän käyttää aikaan liittyviä käsitteitä ja erittelee historian keskeisiin ajanjaksoihin liittyviä tapahtumia, henkilöitä ja ilmiöitä suhteessa tilastotietoihin.</w:t>
            </w:r>
          </w:p>
        </w:tc>
      </w:tr>
      <w:tr w:rsidR="005E53F9" w:rsidRPr="00377D95" w14:paraId="703A6606" w14:textId="77777777" w:rsidTr="0089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7"/>
        </w:trPr>
        <w:tc>
          <w:tcPr>
            <w:tcW w:w="2115" w:type="dxa"/>
            <w:tcBorders>
              <w:right w:val="single" w:sz="18" w:space="0" w:color="66CCCC"/>
            </w:tcBorders>
            <w:shd w:val="clear" w:color="auto" w:fill="C9EEED"/>
          </w:tcPr>
          <w:p w14:paraId="04515E99" w14:textId="77777777" w:rsidR="005E53F9" w:rsidRPr="00377D95" w:rsidRDefault="005E53F9" w:rsidP="00130DF0">
            <w:pPr>
              <w:rPr>
                <w:rFonts w:cstheme="minorHAnsi"/>
                <w:b/>
                <w:sz w:val="24"/>
                <w:szCs w:val="24"/>
              </w:rPr>
            </w:pPr>
            <w:r w:rsidRPr="00377D95">
              <w:rPr>
                <w:rFonts w:cstheme="minorHAnsi"/>
                <w:b/>
                <w:color w:val="000000"/>
                <w:sz w:val="24"/>
                <w:szCs w:val="24"/>
              </w:rPr>
              <w:t>T6 Syy- ja seuraussuhteiden ymmärtäminen</w:t>
            </w:r>
          </w:p>
        </w:tc>
        <w:tc>
          <w:tcPr>
            <w:tcW w:w="2116" w:type="dxa"/>
            <w:tcBorders>
              <w:left w:val="single" w:sz="18" w:space="0" w:color="66CCCC"/>
            </w:tcBorders>
            <w:shd w:val="clear" w:color="auto" w:fill="C9EEED"/>
          </w:tcPr>
          <w:p w14:paraId="40A6D8BE" w14:textId="6365331D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löyt</w:t>
            </w:r>
            <w:r w:rsidR="00774E6D" w:rsidRPr="00377D95">
              <w:rPr>
                <w:rFonts w:cstheme="minorHAnsi"/>
                <w:sz w:val="20"/>
                <w:szCs w:val="20"/>
              </w:rPr>
              <w:t>ää syitä, jotka ovat vaikuttanee</w:t>
            </w:r>
            <w:r w:rsidRPr="00377D95">
              <w:rPr>
                <w:rFonts w:cstheme="minorHAnsi"/>
                <w:sz w:val="20"/>
                <w:szCs w:val="20"/>
              </w:rPr>
              <w:t>t</w:t>
            </w:r>
            <w:r w:rsidR="00774E6D" w:rsidRPr="00377D95">
              <w:rPr>
                <w:rFonts w:cstheme="minorHAnsi"/>
                <w:sz w:val="20"/>
                <w:szCs w:val="20"/>
              </w:rPr>
              <w:t xml:space="preserve"> muutokseen</w:t>
            </w:r>
            <w:r w:rsidRPr="00377D95">
              <w:rPr>
                <w:rFonts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2115" w:type="dxa"/>
            <w:shd w:val="clear" w:color="auto" w:fill="C9EEED"/>
          </w:tcPr>
          <w:p w14:paraId="5BD5BD99" w14:textId="6B1D2073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tunnistaa, että tilastojen selittäminen vaatii toimijoiden tarkoitusperien analysointia.</w:t>
            </w:r>
          </w:p>
        </w:tc>
        <w:tc>
          <w:tcPr>
            <w:tcW w:w="2116" w:type="dxa"/>
            <w:shd w:val="clear" w:color="auto" w:fill="C9EEED"/>
          </w:tcPr>
          <w:p w14:paraId="31D788D9" w14:textId="6A98138E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ymmärtää, että tilastojen selittäminen perustuu toimijoiden tarkoitusperien analysointiin.</w:t>
            </w:r>
          </w:p>
        </w:tc>
        <w:tc>
          <w:tcPr>
            <w:tcW w:w="2116" w:type="dxa"/>
            <w:shd w:val="clear" w:color="auto" w:fill="C9EEED"/>
          </w:tcPr>
          <w:p w14:paraId="34A9C6BF" w14:textId="77777777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erottelee historiallisia tapahtumia tai ilmiöitä selittävät keskeiset tekijät vähemmän tärkeistä ja analysoi historiallisten tapahtumien syitä ja seurauksia (kuten välittömien ja pitkäkestoisten syiden merkitystä).</w:t>
            </w:r>
          </w:p>
        </w:tc>
      </w:tr>
      <w:tr w:rsidR="005E53F9" w:rsidRPr="00377D95" w14:paraId="4A7DE92D" w14:textId="77777777" w:rsidTr="00897D22">
        <w:trPr>
          <w:trHeight w:val="728"/>
        </w:trPr>
        <w:tc>
          <w:tcPr>
            <w:tcW w:w="2115" w:type="dxa"/>
            <w:tcBorders>
              <w:right w:val="single" w:sz="18" w:space="0" w:color="66CCCC"/>
            </w:tcBorders>
          </w:tcPr>
          <w:p w14:paraId="0B68EFD1" w14:textId="77777777" w:rsidR="005E53F9" w:rsidRPr="00377D95" w:rsidRDefault="005E53F9" w:rsidP="00130DF0">
            <w:pPr>
              <w:rPr>
                <w:rFonts w:cstheme="minorHAnsi"/>
                <w:b/>
                <w:sz w:val="24"/>
                <w:szCs w:val="24"/>
              </w:rPr>
            </w:pPr>
            <w:r w:rsidRPr="00377D95">
              <w:rPr>
                <w:rFonts w:cstheme="minorHAnsi"/>
                <w:b/>
                <w:color w:val="000000"/>
                <w:sz w:val="24"/>
                <w:szCs w:val="24"/>
              </w:rPr>
              <w:t>T7 Muutoksen ja jatkuvuuden ymmärtäminen</w:t>
            </w:r>
          </w:p>
        </w:tc>
        <w:tc>
          <w:tcPr>
            <w:tcW w:w="2116" w:type="dxa"/>
            <w:tcBorders>
              <w:left w:val="single" w:sz="18" w:space="0" w:color="66CCCC"/>
            </w:tcBorders>
          </w:tcPr>
          <w:p w14:paraId="53C4CD50" w14:textId="77777777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nimeää muutokselle tai muuttumattomuudelle jonkin yksittäisen syyn.</w:t>
            </w:r>
          </w:p>
        </w:tc>
        <w:tc>
          <w:tcPr>
            <w:tcW w:w="2115" w:type="dxa"/>
          </w:tcPr>
          <w:p w14:paraId="40054C3B" w14:textId="7AE2A451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tunnistaa syitä ja seurauksia tilastoissa esiint</w:t>
            </w:r>
            <w:r w:rsidR="003331D9" w:rsidRPr="00377D95">
              <w:rPr>
                <w:rFonts w:cstheme="minorHAnsi"/>
                <w:sz w:val="20"/>
                <w:szCs w:val="20"/>
              </w:rPr>
              <w:t>yville muutoksille</w:t>
            </w:r>
            <w:r w:rsidRPr="00377D95">
              <w:rPr>
                <w:rFonts w:cstheme="minorHAnsi"/>
                <w:sz w:val="20"/>
                <w:szCs w:val="20"/>
              </w:rPr>
              <w:t>. Hän osaa ohjattuna selittää, miksi joillain elämänalueilla toimittiin ennen toisin kuin nykyään.</w:t>
            </w:r>
          </w:p>
        </w:tc>
        <w:tc>
          <w:tcPr>
            <w:tcW w:w="2116" w:type="dxa"/>
          </w:tcPr>
          <w:p w14:paraId="264A48EE" w14:textId="4D1C08DB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 xml:space="preserve">Oppilas ymmärtää, että </w:t>
            </w:r>
            <w:r w:rsidR="003331D9" w:rsidRPr="00377D95">
              <w:rPr>
                <w:rFonts w:cstheme="minorHAnsi"/>
                <w:sz w:val="20"/>
                <w:szCs w:val="20"/>
              </w:rPr>
              <w:t xml:space="preserve">tilastojen muutoksilla </w:t>
            </w:r>
            <w:r w:rsidRPr="00377D95">
              <w:rPr>
                <w:rFonts w:cstheme="minorHAnsi"/>
                <w:sz w:val="20"/>
                <w:szCs w:val="20"/>
              </w:rPr>
              <w:t>on erilaisia syitä ja seurauksia, ja antaa niistä esimerkkejä. Hän erittelee, miksi joillain elämänalueilla toimittiin ennen toisin tai samoin kuin nykyään.</w:t>
            </w:r>
          </w:p>
        </w:tc>
        <w:tc>
          <w:tcPr>
            <w:tcW w:w="2116" w:type="dxa"/>
          </w:tcPr>
          <w:p w14:paraId="0ADC8F9B" w14:textId="35120070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 xml:space="preserve">Oppilas arvioi, miksi joillain </w:t>
            </w:r>
            <w:r w:rsidR="003331D9" w:rsidRPr="00377D95">
              <w:rPr>
                <w:rFonts w:cstheme="minorHAnsi"/>
                <w:sz w:val="20"/>
                <w:szCs w:val="20"/>
              </w:rPr>
              <w:t xml:space="preserve">tilastoissa näkyvällä </w:t>
            </w:r>
            <w:r w:rsidRPr="00377D95">
              <w:rPr>
                <w:rFonts w:cstheme="minorHAnsi"/>
                <w:sz w:val="20"/>
                <w:szCs w:val="20"/>
              </w:rPr>
              <w:t>elämänalueilla toimittiin ennen samoin tai toisin kuin nykyään ja miten tapahtuman tai ilmiön seuraukset vaikuttivat eri lailla eri asemassa oleviin ihmisiin ja ihmisryhmiin.</w:t>
            </w:r>
          </w:p>
        </w:tc>
      </w:tr>
      <w:tr w:rsidR="005E53F9" w:rsidRPr="00377D95" w14:paraId="26DABFC6" w14:textId="77777777" w:rsidTr="0089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3"/>
        </w:trPr>
        <w:tc>
          <w:tcPr>
            <w:tcW w:w="2115" w:type="dxa"/>
            <w:tcBorders>
              <w:right w:val="single" w:sz="18" w:space="0" w:color="66CCCC"/>
            </w:tcBorders>
            <w:shd w:val="clear" w:color="auto" w:fill="C9EEED"/>
          </w:tcPr>
          <w:p w14:paraId="562184BB" w14:textId="77777777" w:rsidR="005E53F9" w:rsidRPr="00377D95" w:rsidRDefault="005E53F9" w:rsidP="00130DF0">
            <w:pPr>
              <w:rPr>
                <w:rFonts w:cstheme="minorHAnsi"/>
                <w:b/>
                <w:sz w:val="24"/>
                <w:szCs w:val="24"/>
              </w:rPr>
            </w:pPr>
            <w:r w:rsidRPr="00377D95">
              <w:rPr>
                <w:rFonts w:cstheme="minorHAnsi"/>
                <w:b/>
                <w:color w:val="000000"/>
                <w:sz w:val="24"/>
                <w:szCs w:val="24"/>
              </w:rPr>
              <w:t>T11 Historiatiedon tuottaminen</w:t>
            </w:r>
          </w:p>
        </w:tc>
        <w:tc>
          <w:tcPr>
            <w:tcW w:w="2116" w:type="dxa"/>
            <w:tcBorders>
              <w:left w:val="single" w:sz="18" w:space="0" w:color="66CCCC"/>
            </w:tcBorders>
            <w:shd w:val="clear" w:color="auto" w:fill="C9EEED"/>
          </w:tcPr>
          <w:p w14:paraId="5EEDD100" w14:textId="2AB0F9E9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osaa</w:t>
            </w:r>
            <w:r w:rsidR="003331D9" w:rsidRPr="00377D95">
              <w:rPr>
                <w:rFonts w:cstheme="minorHAnsi"/>
                <w:sz w:val="20"/>
                <w:szCs w:val="20"/>
              </w:rPr>
              <w:t xml:space="preserve"> kertoa jonkun tilastotiedon muutokseen</w:t>
            </w:r>
            <w:r w:rsidRPr="00377D95">
              <w:rPr>
                <w:rFonts w:cstheme="minorHAnsi"/>
                <w:sz w:val="20"/>
                <w:szCs w:val="20"/>
              </w:rPr>
              <w:t xml:space="preserve"> liittyvän tiedon.</w:t>
            </w:r>
          </w:p>
          <w:p w14:paraId="6477C962" w14:textId="62703AD5" w:rsidR="005E53F9" w:rsidRPr="00377D95" w:rsidRDefault="005E53F9" w:rsidP="00130DF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15" w:type="dxa"/>
            <w:shd w:val="clear" w:color="auto" w:fill="C9EEED"/>
          </w:tcPr>
          <w:p w14:paraId="6275B361" w14:textId="5910C27B" w:rsidR="005E53F9" w:rsidRPr="00377D95" w:rsidRDefault="003331D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esittää tilaston muutoksesta</w:t>
            </w:r>
            <w:r w:rsidR="005E53F9" w:rsidRPr="00377D95">
              <w:rPr>
                <w:rFonts w:cstheme="minorHAnsi"/>
                <w:sz w:val="20"/>
                <w:szCs w:val="20"/>
              </w:rPr>
              <w:t xml:space="preserve"> tulkinnan jonkun käyttämänsä lähteen perusteella.</w:t>
            </w:r>
          </w:p>
        </w:tc>
        <w:tc>
          <w:tcPr>
            <w:tcW w:w="2116" w:type="dxa"/>
            <w:shd w:val="clear" w:color="auto" w:fill="C9EEED"/>
          </w:tcPr>
          <w:p w14:paraId="586F76F7" w14:textId="39937858" w:rsidR="005E53F9" w:rsidRPr="00377D95" w:rsidRDefault="003331D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esittää tilastotiedon muutoksesta</w:t>
            </w:r>
            <w:r w:rsidR="005E53F9" w:rsidRPr="00377D95">
              <w:rPr>
                <w:rFonts w:cstheme="minorHAnsi"/>
                <w:sz w:val="20"/>
                <w:szCs w:val="20"/>
              </w:rPr>
              <w:t xml:space="preserve"> perustellun tulkinnan käyttämiensä lähteiden perusteella.</w:t>
            </w:r>
          </w:p>
        </w:tc>
        <w:tc>
          <w:tcPr>
            <w:tcW w:w="2116" w:type="dxa"/>
            <w:shd w:val="clear" w:color="auto" w:fill="C9EEED"/>
          </w:tcPr>
          <w:p w14:paraId="4733BCB1" w14:textId="697C8F73" w:rsidR="005E53F9" w:rsidRPr="00377D95" w:rsidRDefault="003331D9" w:rsidP="00130DF0">
            <w:pPr>
              <w:rPr>
                <w:rFonts w:cstheme="minorHAnsi"/>
                <w:sz w:val="20"/>
                <w:szCs w:val="20"/>
              </w:rPr>
            </w:pPr>
            <w:r w:rsidRPr="00377D95">
              <w:rPr>
                <w:rFonts w:cstheme="minorHAnsi"/>
                <w:sz w:val="20"/>
                <w:szCs w:val="20"/>
              </w:rPr>
              <w:t>Oppilas esittää tilastotiedon muuttumisesta</w:t>
            </w:r>
            <w:r w:rsidR="005E53F9" w:rsidRPr="00377D95">
              <w:rPr>
                <w:rFonts w:cstheme="minorHAnsi"/>
                <w:sz w:val="20"/>
                <w:szCs w:val="20"/>
              </w:rPr>
              <w:t xml:space="preserve"> perustellun mutta kriittisen tulkinnan käyttämiensä lähteiden perusteella.</w:t>
            </w:r>
          </w:p>
        </w:tc>
      </w:tr>
    </w:tbl>
    <w:p w14:paraId="3D089FBB" w14:textId="77DFE056" w:rsidR="00F62BE4" w:rsidRPr="00377D95" w:rsidRDefault="00B80D2C" w:rsidP="00130DF0">
      <w:pPr>
        <w:pStyle w:val="Otsikko1"/>
        <w:spacing w:line="276" w:lineRule="auto"/>
        <w:rPr>
          <w:rFonts w:asciiTheme="minorHAnsi" w:hAnsiTheme="minorHAnsi" w:cstheme="minorHAnsi"/>
          <w:b/>
          <w:bCs/>
          <w:color w:val="auto"/>
          <w:sz w:val="40"/>
          <w:szCs w:val="40"/>
        </w:rPr>
      </w:pPr>
      <w:r w:rsidRPr="00377D95">
        <w:rPr>
          <w:rFonts w:asciiTheme="minorHAnsi" w:hAnsiTheme="minorHAnsi" w:cstheme="minorHAnsi"/>
          <w:b/>
          <w:bCs/>
          <w:color w:val="auto"/>
          <w:sz w:val="40"/>
          <w:szCs w:val="40"/>
        </w:rPr>
        <w:lastRenderedPageBreak/>
        <w:t>INFOGRAFIIKKA</w:t>
      </w:r>
    </w:p>
    <w:p w14:paraId="62AE3CD9" w14:textId="0B1557F8" w:rsidR="00B80D2C" w:rsidRPr="00377D95" w:rsidRDefault="00B80D2C" w:rsidP="00130DF0">
      <w:pPr>
        <w:spacing w:line="276" w:lineRule="auto"/>
        <w:rPr>
          <w:rFonts w:cstheme="minorHAnsi"/>
        </w:rPr>
      </w:pPr>
    </w:p>
    <w:p w14:paraId="4ED5E07C" w14:textId="635012F1" w:rsidR="00AA008A" w:rsidRPr="00377D95" w:rsidRDefault="00130DF0" w:rsidP="00130DF0">
      <w:pPr>
        <w:spacing w:line="276" w:lineRule="auto"/>
        <w:rPr>
          <w:rFonts w:cstheme="minorHAnsi"/>
        </w:rPr>
      </w:pPr>
      <w:r w:rsidRPr="00377D95">
        <w:rPr>
          <w:rFonts w:cstheme="minorHAnsi"/>
          <w:noProof/>
        </w:rPr>
        <w:drawing>
          <wp:inline distT="0" distB="0" distL="0" distR="0" wp14:anchorId="11F3976C" wp14:editId="56529DFE">
            <wp:extent cx="6774180" cy="6520070"/>
            <wp:effectExtent l="0" t="0" r="7620" b="0"/>
            <wp:docPr id="1" name="Kaaviokuv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bookmarkEnd w:id="0"/>
    <w:p w14:paraId="44BA3DC5" w14:textId="58011681" w:rsidR="00AA008A" w:rsidRPr="00377D95" w:rsidRDefault="00AA008A" w:rsidP="00130DF0">
      <w:pPr>
        <w:spacing w:line="276" w:lineRule="auto"/>
        <w:rPr>
          <w:rFonts w:cstheme="minorHAnsi"/>
        </w:rPr>
      </w:pPr>
    </w:p>
    <w:sectPr w:rsidR="00AA008A" w:rsidRPr="00377D95" w:rsidSect="00B80D2C">
      <w:pgSz w:w="11906" w:h="16838"/>
      <w:pgMar w:top="567" w:right="707" w:bottom="567" w:left="56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B8BA4" w14:textId="77777777" w:rsidR="00B42CF5" w:rsidRDefault="00B42CF5" w:rsidP="00B80D2C">
      <w:pPr>
        <w:spacing w:after="0" w:line="240" w:lineRule="auto"/>
      </w:pPr>
      <w:r>
        <w:separator/>
      </w:r>
    </w:p>
  </w:endnote>
  <w:endnote w:type="continuationSeparator" w:id="0">
    <w:p w14:paraId="597A3D65" w14:textId="77777777" w:rsidR="00B42CF5" w:rsidRDefault="00B42CF5" w:rsidP="00B8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 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EA935B" w14:textId="77777777" w:rsidR="00B42CF5" w:rsidRDefault="00B42CF5" w:rsidP="00B80D2C">
      <w:pPr>
        <w:spacing w:after="0" w:line="240" w:lineRule="auto"/>
      </w:pPr>
      <w:r>
        <w:separator/>
      </w:r>
    </w:p>
  </w:footnote>
  <w:footnote w:type="continuationSeparator" w:id="0">
    <w:p w14:paraId="7C9995E1" w14:textId="77777777" w:rsidR="00B42CF5" w:rsidRDefault="00B42CF5" w:rsidP="00B80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47A2F"/>
    <w:multiLevelType w:val="hybridMultilevel"/>
    <w:tmpl w:val="26AAAF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93A6A"/>
    <w:multiLevelType w:val="hybridMultilevel"/>
    <w:tmpl w:val="8BFE0B9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07270"/>
    <w:multiLevelType w:val="hybridMultilevel"/>
    <w:tmpl w:val="FD9CFA7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B7752"/>
    <w:multiLevelType w:val="hybridMultilevel"/>
    <w:tmpl w:val="A442159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A1FB6"/>
    <w:multiLevelType w:val="multilevel"/>
    <w:tmpl w:val="5D4C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80AC5"/>
    <w:multiLevelType w:val="hybridMultilevel"/>
    <w:tmpl w:val="C6D091F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239AF"/>
    <w:multiLevelType w:val="hybridMultilevel"/>
    <w:tmpl w:val="6140379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470533"/>
    <w:multiLevelType w:val="multilevel"/>
    <w:tmpl w:val="40F4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204D0D"/>
    <w:multiLevelType w:val="hybridMultilevel"/>
    <w:tmpl w:val="FAE6CDC0"/>
    <w:lvl w:ilvl="0" w:tplc="CEF4F5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6699"/>
        <w:sz w:val="32"/>
        <w:szCs w:val="32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26E0E"/>
    <w:multiLevelType w:val="hybridMultilevel"/>
    <w:tmpl w:val="E2F683F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87A4A"/>
    <w:multiLevelType w:val="hybridMultilevel"/>
    <w:tmpl w:val="135ADE7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7820F0"/>
    <w:multiLevelType w:val="hybridMultilevel"/>
    <w:tmpl w:val="9E66183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561467"/>
    <w:multiLevelType w:val="hybridMultilevel"/>
    <w:tmpl w:val="BC54747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47426"/>
    <w:multiLevelType w:val="hybridMultilevel"/>
    <w:tmpl w:val="3B70C6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65CEA"/>
    <w:multiLevelType w:val="hybridMultilevel"/>
    <w:tmpl w:val="8B1E804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92EC6"/>
    <w:multiLevelType w:val="hybridMultilevel"/>
    <w:tmpl w:val="4D38F46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D6AEE"/>
    <w:multiLevelType w:val="multilevel"/>
    <w:tmpl w:val="041C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6"/>
  </w:num>
  <w:num w:numId="3">
    <w:abstractNumId w:val="7"/>
  </w:num>
  <w:num w:numId="4">
    <w:abstractNumId w:val="1"/>
  </w:num>
  <w:num w:numId="5">
    <w:abstractNumId w:val="0"/>
  </w:num>
  <w:num w:numId="6">
    <w:abstractNumId w:val="14"/>
  </w:num>
  <w:num w:numId="7">
    <w:abstractNumId w:val="11"/>
  </w:num>
  <w:num w:numId="8">
    <w:abstractNumId w:val="3"/>
  </w:num>
  <w:num w:numId="9">
    <w:abstractNumId w:val="10"/>
  </w:num>
  <w:num w:numId="10">
    <w:abstractNumId w:val="5"/>
  </w:num>
  <w:num w:numId="11">
    <w:abstractNumId w:val="9"/>
  </w:num>
  <w:num w:numId="12">
    <w:abstractNumId w:val="13"/>
  </w:num>
  <w:num w:numId="13">
    <w:abstractNumId w:val="6"/>
  </w:num>
  <w:num w:numId="14">
    <w:abstractNumId w:val="2"/>
  </w:num>
  <w:num w:numId="15">
    <w:abstractNumId w:val="15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59D"/>
    <w:rsid w:val="0007555B"/>
    <w:rsid w:val="000B7359"/>
    <w:rsid w:val="00130DF0"/>
    <w:rsid w:val="001750D5"/>
    <w:rsid w:val="001C2B82"/>
    <w:rsid w:val="002025FD"/>
    <w:rsid w:val="002057BC"/>
    <w:rsid w:val="00235467"/>
    <w:rsid w:val="00236F5E"/>
    <w:rsid w:val="00245044"/>
    <w:rsid w:val="002B43AC"/>
    <w:rsid w:val="00317568"/>
    <w:rsid w:val="003331D9"/>
    <w:rsid w:val="00340D23"/>
    <w:rsid w:val="003666B6"/>
    <w:rsid w:val="00377D95"/>
    <w:rsid w:val="00412515"/>
    <w:rsid w:val="00471F3B"/>
    <w:rsid w:val="00492AEA"/>
    <w:rsid w:val="00586BED"/>
    <w:rsid w:val="005D361D"/>
    <w:rsid w:val="005E53F9"/>
    <w:rsid w:val="006018E0"/>
    <w:rsid w:val="00624AD5"/>
    <w:rsid w:val="006B4FDB"/>
    <w:rsid w:val="006C5928"/>
    <w:rsid w:val="0075547B"/>
    <w:rsid w:val="00767339"/>
    <w:rsid w:val="00774E6D"/>
    <w:rsid w:val="00776D33"/>
    <w:rsid w:val="007A162C"/>
    <w:rsid w:val="008204BE"/>
    <w:rsid w:val="00897D22"/>
    <w:rsid w:val="008A2193"/>
    <w:rsid w:val="008D76CD"/>
    <w:rsid w:val="008E4982"/>
    <w:rsid w:val="00906D5F"/>
    <w:rsid w:val="00915EE7"/>
    <w:rsid w:val="00953B49"/>
    <w:rsid w:val="0098582A"/>
    <w:rsid w:val="00990033"/>
    <w:rsid w:val="009B76C4"/>
    <w:rsid w:val="009C1F60"/>
    <w:rsid w:val="009C4AE7"/>
    <w:rsid w:val="00A36990"/>
    <w:rsid w:val="00A71BE6"/>
    <w:rsid w:val="00A8511D"/>
    <w:rsid w:val="00AA008A"/>
    <w:rsid w:val="00AB49DD"/>
    <w:rsid w:val="00B42CF5"/>
    <w:rsid w:val="00B80D2C"/>
    <w:rsid w:val="00D00AEF"/>
    <w:rsid w:val="00D2059D"/>
    <w:rsid w:val="00D41F86"/>
    <w:rsid w:val="00D44CA4"/>
    <w:rsid w:val="00DF66F0"/>
    <w:rsid w:val="00E370B6"/>
    <w:rsid w:val="00E6021F"/>
    <w:rsid w:val="00E91A1B"/>
    <w:rsid w:val="00EB7998"/>
    <w:rsid w:val="00ED7BDB"/>
    <w:rsid w:val="00F25823"/>
    <w:rsid w:val="00F32275"/>
    <w:rsid w:val="00F32A85"/>
    <w:rsid w:val="00F62BE4"/>
    <w:rsid w:val="00F925F4"/>
    <w:rsid w:val="00FE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0E8C7CE"/>
  <w15:chartTrackingRefBased/>
  <w15:docId w15:val="{0801FD8B-8259-4B4C-9B7D-1E89EEBA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53B49"/>
  </w:style>
  <w:style w:type="paragraph" w:styleId="Otsikko1">
    <w:name w:val="heading 1"/>
    <w:basedOn w:val="Normaali"/>
    <w:next w:val="Normaali"/>
    <w:link w:val="Otsikko1Char"/>
    <w:uiPriority w:val="9"/>
    <w:qFormat/>
    <w:rsid w:val="00F32A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D2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ali"/>
    <w:next w:val="Normaali"/>
    <w:uiPriority w:val="99"/>
    <w:rsid w:val="00586BED"/>
    <w:pPr>
      <w:autoSpaceDE w:val="0"/>
      <w:autoSpaceDN w:val="0"/>
      <w:adjustRightInd w:val="0"/>
      <w:spacing w:after="0" w:line="201" w:lineRule="atLeast"/>
    </w:pPr>
    <w:rPr>
      <w:rFonts w:ascii="Avenir Next Condensed" w:hAnsi="Avenir Next Condensed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953B49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5D3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D361D"/>
    <w:rPr>
      <w:rFonts w:ascii="Segoe UI" w:hAnsi="Segoe UI" w:cs="Segoe UI"/>
      <w:sz w:val="18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0B73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B735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B73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B73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B7359"/>
    <w:rPr>
      <w:b/>
      <w:bCs/>
      <w:sz w:val="20"/>
      <w:szCs w:val="20"/>
    </w:rPr>
  </w:style>
  <w:style w:type="paragraph" w:styleId="NormaaliWWW">
    <w:name w:val="Normal (Web)"/>
    <w:basedOn w:val="Normaali"/>
    <w:uiPriority w:val="99"/>
    <w:semiHidden/>
    <w:unhideWhenUsed/>
    <w:rsid w:val="00F3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Otsikko1Char">
    <w:name w:val="Otsikko 1 Char"/>
    <w:basedOn w:val="Kappaleenoletusfontti"/>
    <w:link w:val="Otsikko1"/>
    <w:uiPriority w:val="9"/>
    <w:rsid w:val="00F32A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ivli">
    <w:name w:val="No Spacing"/>
    <w:link w:val="EivliChar"/>
    <w:uiPriority w:val="1"/>
    <w:qFormat/>
    <w:rsid w:val="00B80D2C"/>
    <w:pPr>
      <w:spacing w:after="0" w:line="240" w:lineRule="auto"/>
    </w:pPr>
    <w:rPr>
      <w:rFonts w:eastAsiaTheme="minorEastAsia"/>
      <w:lang w:eastAsia="fi-FI"/>
    </w:rPr>
  </w:style>
  <w:style w:type="character" w:customStyle="1" w:styleId="EivliChar">
    <w:name w:val="Ei väliä Char"/>
    <w:basedOn w:val="Kappaleenoletusfontti"/>
    <w:link w:val="Eivli"/>
    <w:uiPriority w:val="1"/>
    <w:rsid w:val="00B80D2C"/>
    <w:rPr>
      <w:rFonts w:eastAsiaTheme="minorEastAsia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80D2C"/>
  </w:style>
  <w:style w:type="paragraph" w:styleId="Alatunniste">
    <w:name w:val="footer"/>
    <w:basedOn w:val="Normaali"/>
    <w:link w:val="Ala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80D2C"/>
  </w:style>
  <w:style w:type="character" w:styleId="Hyperlinkki">
    <w:name w:val="Hyperlink"/>
    <w:basedOn w:val="Kappaleenoletusfontti"/>
    <w:uiPriority w:val="99"/>
    <w:unhideWhenUsed/>
    <w:rsid w:val="00AB49DD"/>
    <w:rPr>
      <w:color w:val="0563C1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6018E0"/>
    <w:rPr>
      <w:color w:val="954F72" w:themeColor="followedHyperlink"/>
      <w:u w:val="single"/>
    </w:rPr>
  </w:style>
  <w:style w:type="table" w:styleId="Yksinkertainentaulukko3">
    <w:name w:val="Plain Table 3"/>
    <w:basedOn w:val="Normaalitaulukko"/>
    <w:uiPriority w:val="43"/>
    <w:rsid w:val="00897D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7B745DE-D5A2-47A6-B760-3B4AE993E235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FC3B4A11-F989-4B8B-9ACC-4326061A3BD3}">
      <dgm:prSet phldrT="[Teksti]"/>
      <dgm:spPr>
        <a:solidFill>
          <a:srgbClr val="006699"/>
        </a:solidFill>
      </dgm:spPr>
      <dgm:t>
        <a:bodyPr/>
        <a:lstStyle/>
        <a:p>
          <a:r>
            <a:rPr lang="fi-FI"/>
            <a:t>Tutustu tilastoihin ja valitse niistä itseäsi kiinnostava aihe.</a:t>
          </a:r>
        </a:p>
      </dgm:t>
    </dgm:pt>
    <dgm:pt modelId="{AFB90FB8-E021-4975-BB9B-11CEE6E6C046}" type="parTrans" cxnId="{2328E59E-7CFB-4169-AE0E-D702D8683E76}">
      <dgm:prSet/>
      <dgm:spPr/>
      <dgm:t>
        <a:bodyPr/>
        <a:lstStyle/>
        <a:p>
          <a:endParaRPr lang="fi-FI"/>
        </a:p>
      </dgm:t>
    </dgm:pt>
    <dgm:pt modelId="{9C1D4766-D96F-4768-AA29-B11C4ED680C5}" type="sibTrans" cxnId="{2328E59E-7CFB-4169-AE0E-D702D8683E76}">
      <dgm:prSet/>
      <dgm:spPr/>
      <dgm:t>
        <a:bodyPr/>
        <a:lstStyle/>
        <a:p>
          <a:endParaRPr lang="fi-FI"/>
        </a:p>
      </dgm:t>
    </dgm:pt>
    <dgm:pt modelId="{43F2EBC8-124F-4B82-BB90-20870A295E37}">
      <dgm:prSet phldrT="[Teksti]"/>
      <dgm:spPr>
        <a:solidFill>
          <a:srgbClr val="006699"/>
        </a:solidFill>
      </dgm:spPr>
      <dgm:t>
        <a:bodyPr/>
        <a:lstStyle/>
        <a:p>
          <a:r>
            <a:rPr lang="fi-FI"/>
            <a:t>Etsi syitä tilaston muutoksille. Selitä löytämiesi syiden vaikutus ja laita ne aikajärjestykseen. Erottele tärkeät syyt vähemmän tärkeistä.</a:t>
          </a:r>
        </a:p>
      </dgm:t>
    </dgm:pt>
    <dgm:pt modelId="{F35CA233-37A2-43D9-B0EB-5DD2844047A6}" type="parTrans" cxnId="{CA868424-13EB-4040-BC81-922A295DC25E}">
      <dgm:prSet/>
      <dgm:spPr/>
      <dgm:t>
        <a:bodyPr/>
        <a:lstStyle/>
        <a:p>
          <a:endParaRPr lang="fi-FI"/>
        </a:p>
      </dgm:t>
    </dgm:pt>
    <dgm:pt modelId="{EC208498-05C7-494D-A077-1A07804CE328}" type="sibTrans" cxnId="{CA868424-13EB-4040-BC81-922A295DC25E}">
      <dgm:prSet/>
      <dgm:spPr/>
      <dgm:t>
        <a:bodyPr/>
        <a:lstStyle/>
        <a:p>
          <a:endParaRPr lang="fi-FI"/>
        </a:p>
      </dgm:t>
    </dgm:pt>
    <dgm:pt modelId="{95C9AEB8-4543-42C3-AE40-725F27A24C1B}">
      <dgm:prSet/>
      <dgm:spPr>
        <a:solidFill>
          <a:srgbClr val="006699"/>
        </a:solidFill>
      </dgm:spPr>
      <dgm:t>
        <a:bodyPr/>
        <a:lstStyle/>
        <a:p>
          <a:r>
            <a:rPr lang="fi-FI"/>
            <a:t>Merkitse käyttämäsi lähteet näkyviin.</a:t>
          </a:r>
        </a:p>
      </dgm:t>
    </dgm:pt>
    <dgm:pt modelId="{F2E7FA0A-87C3-4DC3-8424-4C817E33ADF4}" type="parTrans" cxnId="{510847FA-0538-45FC-859C-AA7CC2D0BC74}">
      <dgm:prSet/>
      <dgm:spPr/>
      <dgm:t>
        <a:bodyPr/>
        <a:lstStyle/>
        <a:p>
          <a:endParaRPr lang="fi-FI"/>
        </a:p>
      </dgm:t>
    </dgm:pt>
    <dgm:pt modelId="{A77587AF-A85A-42EF-AD5C-BD1C49CDE419}" type="sibTrans" cxnId="{510847FA-0538-45FC-859C-AA7CC2D0BC74}">
      <dgm:prSet/>
      <dgm:spPr/>
      <dgm:t>
        <a:bodyPr/>
        <a:lstStyle/>
        <a:p>
          <a:endParaRPr lang="fi-FI"/>
        </a:p>
      </dgm:t>
    </dgm:pt>
    <dgm:pt modelId="{5483EB9D-7955-4E50-8DB9-E4D49884C21D}" type="pres">
      <dgm:prSet presAssocID="{E7B745DE-D5A2-47A6-B760-3B4AE993E235}" presName="CompostProcess" presStyleCnt="0">
        <dgm:presLayoutVars>
          <dgm:dir/>
          <dgm:resizeHandles val="exact"/>
        </dgm:presLayoutVars>
      </dgm:prSet>
      <dgm:spPr/>
    </dgm:pt>
    <dgm:pt modelId="{6DAF8C8D-6AF6-4B90-BBD3-E66534269BB7}" type="pres">
      <dgm:prSet presAssocID="{E7B745DE-D5A2-47A6-B760-3B4AE993E235}" presName="arrow" presStyleLbl="bgShp" presStyleIdx="0" presStyleCnt="1"/>
      <dgm:spPr>
        <a:solidFill>
          <a:srgbClr val="66CCCC"/>
        </a:solidFill>
      </dgm:spPr>
    </dgm:pt>
    <dgm:pt modelId="{A8B0FE84-DB88-44B2-9BCA-5229D4CC5526}" type="pres">
      <dgm:prSet presAssocID="{E7B745DE-D5A2-47A6-B760-3B4AE993E235}" presName="linearProcess" presStyleCnt="0"/>
      <dgm:spPr/>
    </dgm:pt>
    <dgm:pt modelId="{0423EC09-30EF-4791-873F-21262ECD2B04}" type="pres">
      <dgm:prSet presAssocID="{FC3B4A11-F989-4B8B-9ACC-4326061A3BD3}" presName="textNode" presStyleLbl="node1" presStyleIdx="0" presStyleCnt="3">
        <dgm:presLayoutVars>
          <dgm:bulletEnabled val="1"/>
        </dgm:presLayoutVars>
      </dgm:prSet>
      <dgm:spPr/>
    </dgm:pt>
    <dgm:pt modelId="{F4A619B0-0DEE-4E40-8819-42404D7F00D4}" type="pres">
      <dgm:prSet presAssocID="{9C1D4766-D96F-4768-AA29-B11C4ED680C5}" presName="sibTrans" presStyleCnt="0"/>
      <dgm:spPr/>
    </dgm:pt>
    <dgm:pt modelId="{767A739F-7C40-4423-A00C-8E41DA344B54}" type="pres">
      <dgm:prSet presAssocID="{43F2EBC8-124F-4B82-BB90-20870A295E37}" presName="textNode" presStyleLbl="node1" presStyleIdx="1" presStyleCnt="3">
        <dgm:presLayoutVars>
          <dgm:bulletEnabled val="1"/>
        </dgm:presLayoutVars>
      </dgm:prSet>
      <dgm:spPr/>
    </dgm:pt>
    <dgm:pt modelId="{06AFED74-F945-4748-AABD-3137F3D23D66}" type="pres">
      <dgm:prSet presAssocID="{EC208498-05C7-494D-A077-1A07804CE328}" presName="sibTrans" presStyleCnt="0"/>
      <dgm:spPr/>
    </dgm:pt>
    <dgm:pt modelId="{BF3EDCC0-23E5-43E2-B69B-7D32B32B971B}" type="pres">
      <dgm:prSet presAssocID="{95C9AEB8-4543-42C3-AE40-725F27A24C1B}" presName="textNode" presStyleLbl="node1" presStyleIdx="2" presStyleCnt="3">
        <dgm:presLayoutVars>
          <dgm:bulletEnabled val="1"/>
        </dgm:presLayoutVars>
      </dgm:prSet>
      <dgm:spPr/>
    </dgm:pt>
  </dgm:ptLst>
  <dgm:cxnLst>
    <dgm:cxn modelId="{CA868424-13EB-4040-BC81-922A295DC25E}" srcId="{E7B745DE-D5A2-47A6-B760-3B4AE993E235}" destId="{43F2EBC8-124F-4B82-BB90-20870A295E37}" srcOrd="1" destOrd="0" parTransId="{F35CA233-37A2-43D9-B0EB-5DD2844047A6}" sibTransId="{EC208498-05C7-494D-A077-1A07804CE328}"/>
    <dgm:cxn modelId="{A7646433-8AE6-4EDB-9B4F-C76B7508F137}" type="presOf" srcId="{43F2EBC8-124F-4B82-BB90-20870A295E37}" destId="{767A739F-7C40-4423-A00C-8E41DA344B54}" srcOrd="0" destOrd="0" presId="urn:microsoft.com/office/officeart/2005/8/layout/hProcess9"/>
    <dgm:cxn modelId="{BC1C2868-A7E4-4F9B-93C5-4B1D9F59E785}" type="presOf" srcId="{95C9AEB8-4543-42C3-AE40-725F27A24C1B}" destId="{BF3EDCC0-23E5-43E2-B69B-7D32B32B971B}" srcOrd="0" destOrd="0" presId="urn:microsoft.com/office/officeart/2005/8/layout/hProcess9"/>
    <dgm:cxn modelId="{8286936C-3E94-45C5-91A5-03C0D5FA87C6}" type="presOf" srcId="{E7B745DE-D5A2-47A6-B760-3B4AE993E235}" destId="{5483EB9D-7955-4E50-8DB9-E4D49884C21D}" srcOrd="0" destOrd="0" presId="urn:microsoft.com/office/officeart/2005/8/layout/hProcess9"/>
    <dgm:cxn modelId="{2328E59E-7CFB-4169-AE0E-D702D8683E76}" srcId="{E7B745DE-D5A2-47A6-B760-3B4AE993E235}" destId="{FC3B4A11-F989-4B8B-9ACC-4326061A3BD3}" srcOrd="0" destOrd="0" parTransId="{AFB90FB8-E021-4975-BB9B-11CEE6E6C046}" sibTransId="{9C1D4766-D96F-4768-AA29-B11C4ED680C5}"/>
    <dgm:cxn modelId="{E6D9FA9F-A06E-4D9A-A627-F012398E88C8}" type="presOf" srcId="{FC3B4A11-F989-4B8B-9ACC-4326061A3BD3}" destId="{0423EC09-30EF-4791-873F-21262ECD2B04}" srcOrd="0" destOrd="0" presId="urn:microsoft.com/office/officeart/2005/8/layout/hProcess9"/>
    <dgm:cxn modelId="{510847FA-0538-45FC-859C-AA7CC2D0BC74}" srcId="{E7B745DE-D5A2-47A6-B760-3B4AE993E235}" destId="{95C9AEB8-4543-42C3-AE40-725F27A24C1B}" srcOrd="2" destOrd="0" parTransId="{F2E7FA0A-87C3-4DC3-8424-4C817E33ADF4}" sibTransId="{A77587AF-A85A-42EF-AD5C-BD1C49CDE419}"/>
    <dgm:cxn modelId="{81BD57B5-86EA-499A-9465-2C1B5BE98E74}" type="presParOf" srcId="{5483EB9D-7955-4E50-8DB9-E4D49884C21D}" destId="{6DAF8C8D-6AF6-4B90-BBD3-E66534269BB7}" srcOrd="0" destOrd="0" presId="urn:microsoft.com/office/officeart/2005/8/layout/hProcess9"/>
    <dgm:cxn modelId="{F7F17991-3075-48A3-A044-2A79F94C81A0}" type="presParOf" srcId="{5483EB9D-7955-4E50-8DB9-E4D49884C21D}" destId="{A8B0FE84-DB88-44B2-9BCA-5229D4CC5526}" srcOrd="1" destOrd="0" presId="urn:microsoft.com/office/officeart/2005/8/layout/hProcess9"/>
    <dgm:cxn modelId="{EAF06138-1464-4738-9FE5-7AD3CA7F7FAB}" type="presParOf" srcId="{A8B0FE84-DB88-44B2-9BCA-5229D4CC5526}" destId="{0423EC09-30EF-4791-873F-21262ECD2B04}" srcOrd="0" destOrd="0" presId="urn:microsoft.com/office/officeart/2005/8/layout/hProcess9"/>
    <dgm:cxn modelId="{4F007880-CAAE-469B-88EB-A35C7C1C10D0}" type="presParOf" srcId="{A8B0FE84-DB88-44B2-9BCA-5229D4CC5526}" destId="{F4A619B0-0DEE-4E40-8819-42404D7F00D4}" srcOrd="1" destOrd="0" presId="urn:microsoft.com/office/officeart/2005/8/layout/hProcess9"/>
    <dgm:cxn modelId="{F9D8BE63-A4F0-4C99-94DE-C6285E1E6FE9}" type="presParOf" srcId="{A8B0FE84-DB88-44B2-9BCA-5229D4CC5526}" destId="{767A739F-7C40-4423-A00C-8E41DA344B54}" srcOrd="2" destOrd="0" presId="urn:microsoft.com/office/officeart/2005/8/layout/hProcess9"/>
    <dgm:cxn modelId="{9FAAF4CD-55EE-4A8E-93A1-AE80AD904DEF}" type="presParOf" srcId="{A8B0FE84-DB88-44B2-9BCA-5229D4CC5526}" destId="{06AFED74-F945-4748-AABD-3137F3D23D66}" srcOrd="3" destOrd="0" presId="urn:microsoft.com/office/officeart/2005/8/layout/hProcess9"/>
    <dgm:cxn modelId="{F2773F4F-2BEF-4123-BFA9-CF0EDA0CEDAA}" type="presParOf" srcId="{A8B0FE84-DB88-44B2-9BCA-5229D4CC5526}" destId="{BF3EDCC0-23E5-43E2-B69B-7D32B32B971B}" srcOrd="4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DAF8C8D-6AF6-4B90-BBD3-E66534269BB7}">
      <dsp:nvSpPr>
        <dsp:cNvPr id="0" name=""/>
        <dsp:cNvSpPr/>
      </dsp:nvSpPr>
      <dsp:spPr>
        <a:xfrm>
          <a:off x="508063" y="0"/>
          <a:ext cx="5758053" cy="6520070"/>
        </a:xfrm>
        <a:prstGeom prst="rightArrow">
          <a:avLst/>
        </a:prstGeom>
        <a:solidFill>
          <a:srgbClr val="66CCCC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423EC09-30EF-4791-873F-21262ECD2B04}">
      <dsp:nvSpPr>
        <dsp:cNvPr id="0" name=""/>
        <dsp:cNvSpPr/>
      </dsp:nvSpPr>
      <dsp:spPr>
        <a:xfrm>
          <a:off x="7276" y="1956020"/>
          <a:ext cx="2180439" cy="2608028"/>
        </a:xfrm>
        <a:prstGeom prst="roundRect">
          <a:avLst/>
        </a:prstGeom>
        <a:solidFill>
          <a:srgbClr val="006699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900" kern="1200"/>
            <a:t>Tutustu tilastoihin ja valitse niistä itseäsi kiinnostava aihe.</a:t>
          </a:r>
        </a:p>
      </dsp:txBody>
      <dsp:txXfrm>
        <a:off x="113716" y="2062460"/>
        <a:ext cx="1967559" cy="2395148"/>
      </dsp:txXfrm>
    </dsp:sp>
    <dsp:sp modelId="{767A739F-7C40-4423-A00C-8E41DA344B54}">
      <dsp:nvSpPr>
        <dsp:cNvPr id="0" name=""/>
        <dsp:cNvSpPr/>
      </dsp:nvSpPr>
      <dsp:spPr>
        <a:xfrm>
          <a:off x="2296870" y="1956020"/>
          <a:ext cx="2180439" cy="2608028"/>
        </a:xfrm>
        <a:prstGeom prst="roundRect">
          <a:avLst/>
        </a:prstGeom>
        <a:solidFill>
          <a:srgbClr val="006699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900" kern="1200"/>
            <a:t>Etsi syitä tilaston muutoksille. Selitä löytämiesi syiden vaikutus ja laita ne aikajärjestykseen. Erottele tärkeät syyt vähemmän tärkeistä.</a:t>
          </a:r>
        </a:p>
      </dsp:txBody>
      <dsp:txXfrm>
        <a:off x="2403310" y="2062460"/>
        <a:ext cx="1967559" cy="2395148"/>
      </dsp:txXfrm>
    </dsp:sp>
    <dsp:sp modelId="{BF3EDCC0-23E5-43E2-B69B-7D32B32B971B}">
      <dsp:nvSpPr>
        <dsp:cNvPr id="0" name=""/>
        <dsp:cNvSpPr/>
      </dsp:nvSpPr>
      <dsp:spPr>
        <a:xfrm>
          <a:off x="4586463" y="1956020"/>
          <a:ext cx="2180439" cy="2608028"/>
        </a:xfrm>
        <a:prstGeom prst="roundRect">
          <a:avLst/>
        </a:prstGeom>
        <a:solidFill>
          <a:srgbClr val="006699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1900" kern="1200"/>
            <a:t>Merkitse käyttämäsi lähteet näkyviin.</a:t>
          </a:r>
        </a:p>
      </dsp:txBody>
      <dsp:txXfrm>
        <a:off x="4692903" y="2062460"/>
        <a:ext cx="1967559" cy="23951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99CBB-ECC8-472D-AB8D-E99775961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485</Words>
  <Characters>3937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Opetushallitus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TUKIMATERIAALI PERUSOPETUKSEN PÄÄTTÖARVIOINTIIN</dc:subject>
  <dc:creator>Matti Rntonen</dc:creator>
  <cp:keywords/>
  <dc:description/>
  <cp:lastModifiedBy>Korhonen Anjuli (OPH)</cp:lastModifiedBy>
  <cp:revision>10</cp:revision>
  <cp:lastPrinted>2020-03-13T10:01:00Z</cp:lastPrinted>
  <dcterms:created xsi:type="dcterms:W3CDTF">2021-10-19T12:45:00Z</dcterms:created>
  <dcterms:modified xsi:type="dcterms:W3CDTF">2021-11-05T11:56:00Z</dcterms:modified>
</cp:coreProperties>
</file>